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5D878C" w14:textId="44231792" w:rsidR="00F20610" w:rsidRPr="0089191A" w:rsidRDefault="00F20610" w:rsidP="00F20610">
      <w:pPr>
        <w:pStyle w:val="Encabezado"/>
        <w:jc w:val="both"/>
        <w:rPr>
          <w:rFonts w:ascii="Arial" w:hAnsi="Arial" w:cs="Arial"/>
          <w:color w:val="000000" w:themeColor="text1"/>
          <w:sz w:val="22"/>
          <w:szCs w:val="22"/>
          <w:lang w:val="es-MX"/>
        </w:rPr>
      </w:pPr>
      <w:bookmarkStart w:id="0" w:name="_GoBack"/>
      <w:bookmarkEnd w:id="0"/>
      <w:r w:rsidRPr="0089191A">
        <w:rPr>
          <w:rFonts w:ascii="Arial" w:hAnsi="Arial" w:cs="Arial"/>
          <w:color w:val="000000" w:themeColor="text1"/>
          <w:sz w:val="22"/>
          <w:szCs w:val="22"/>
          <w:lang w:val="es-MX"/>
        </w:rPr>
        <w:t xml:space="preserve">Cota Cundinamarca, </w:t>
      </w:r>
      <w:r w:rsidR="004C79A8">
        <w:rPr>
          <w:rFonts w:ascii="Arial" w:hAnsi="Arial" w:cs="Arial"/>
          <w:color w:val="000000" w:themeColor="text1"/>
          <w:sz w:val="22"/>
          <w:szCs w:val="22"/>
          <w:lang w:val="es-MX"/>
        </w:rPr>
        <w:t>19 de mayo de 2023</w:t>
      </w:r>
    </w:p>
    <w:p w14:paraId="7C7D72B6" w14:textId="77777777" w:rsidR="00757DE4" w:rsidRPr="0089191A" w:rsidRDefault="00757DE4" w:rsidP="00F20610">
      <w:pPr>
        <w:pStyle w:val="Encabezado"/>
        <w:jc w:val="both"/>
        <w:rPr>
          <w:rFonts w:ascii="Arial" w:hAnsi="Arial" w:cs="Arial"/>
          <w:color w:val="000000" w:themeColor="text1"/>
          <w:sz w:val="22"/>
          <w:szCs w:val="22"/>
          <w:lang w:val="es-MX"/>
        </w:rPr>
      </w:pPr>
    </w:p>
    <w:p w14:paraId="0D7C7B32" w14:textId="77777777" w:rsidR="00254F7B" w:rsidRPr="0089191A" w:rsidRDefault="00254F7B" w:rsidP="00F20610">
      <w:pPr>
        <w:pStyle w:val="Encabezado"/>
        <w:jc w:val="both"/>
        <w:rPr>
          <w:rFonts w:ascii="Arial" w:hAnsi="Arial" w:cs="Arial"/>
          <w:color w:val="000000" w:themeColor="text1"/>
          <w:sz w:val="22"/>
          <w:szCs w:val="22"/>
          <w:lang w:val="es-MX"/>
        </w:rPr>
      </w:pPr>
    </w:p>
    <w:p w14:paraId="13A859E1" w14:textId="41BAEE85" w:rsidR="00F20610" w:rsidRPr="0089191A" w:rsidRDefault="00F20610" w:rsidP="00F20610">
      <w:pPr>
        <w:pStyle w:val="Ttulo"/>
        <w:rPr>
          <w:rFonts w:ascii="Arial" w:hAnsi="Arial" w:cs="Arial"/>
          <w:color w:val="000000" w:themeColor="text1"/>
          <w:sz w:val="22"/>
          <w:szCs w:val="22"/>
        </w:rPr>
      </w:pPr>
      <w:bookmarkStart w:id="1" w:name="OLE_LINK2"/>
      <w:bookmarkStart w:id="2" w:name="OLE_LINK3"/>
      <w:bookmarkStart w:id="3" w:name="OLE_LINK4"/>
      <w:bookmarkStart w:id="4" w:name="OLE_LINK5"/>
      <w:bookmarkStart w:id="5" w:name="OLE_LINK6"/>
      <w:bookmarkStart w:id="6" w:name="OLE_LINK7"/>
      <w:bookmarkStart w:id="7" w:name="OLE_LINK8"/>
      <w:bookmarkStart w:id="8" w:name="OLE_LINK9"/>
      <w:bookmarkEnd w:id="1"/>
      <w:bookmarkEnd w:id="2"/>
      <w:bookmarkEnd w:id="3"/>
      <w:bookmarkEnd w:id="4"/>
      <w:bookmarkEnd w:id="5"/>
      <w:bookmarkEnd w:id="6"/>
      <w:bookmarkEnd w:id="7"/>
      <w:bookmarkEnd w:id="8"/>
      <w:r w:rsidRPr="0089191A">
        <w:rPr>
          <w:rFonts w:ascii="Arial" w:hAnsi="Arial" w:cs="Arial"/>
          <w:color w:val="000000" w:themeColor="text1"/>
          <w:sz w:val="22"/>
          <w:szCs w:val="22"/>
        </w:rPr>
        <w:t>ADENDA No. 00</w:t>
      </w:r>
      <w:r w:rsidR="00FA6382" w:rsidRPr="0089191A">
        <w:rPr>
          <w:rFonts w:ascii="Arial" w:hAnsi="Arial" w:cs="Arial"/>
          <w:color w:val="000000" w:themeColor="text1"/>
          <w:sz w:val="22"/>
          <w:szCs w:val="22"/>
        </w:rPr>
        <w:t>1</w:t>
      </w:r>
    </w:p>
    <w:p w14:paraId="3C8CD9D7" w14:textId="470787B9" w:rsidR="00F20610" w:rsidRPr="0089191A" w:rsidRDefault="00F20610" w:rsidP="00F20610">
      <w:pPr>
        <w:pStyle w:val="Encabezado"/>
        <w:jc w:val="center"/>
        <w:rPr>
          <w:rFonts w:ascii="Arial" w:hAnsi="Arial" w:cs="Arial"/>
          <w:b/>
          <w:bCs/>
          <w:color w:val="000000" w:themeColor="text1"/>
          <w:sz w:val="22"/>
          <w:szCs w:val="22"/>
          <w:lang w:val="es-MX"/>
        </w:rPr>
      </w:pPr>
      <w:r w:rsidRPr="0089191A">
        <w:rPr>
          <w:rFonts w:ascii="Arial" w:hAnsi="Arial" w:cs="Arial"/>
          <w:b/>
          <w:bCs/>
          <w:color w:val="000000" w:themeColor="text1"/>
          <w:sz w:val="22"/>
          <w:szCs w:val="22"/>
          <w:lang w:val="es-MX"/>
        </w:rPr>
        <w:t xml:space="preserve">INVITACIÓN ABIERTA No. </w:t>
      </w:r>
      <w:r w:rsidR="004C79A8">
        <w:rPr>
          <w:rFonts w:ascii="Arial" w:hAnsi="Arial" w:cs="Arial"/>
          <w:b/>
          <w:bCs/>
          <w:color w:val="000000" w:themeColor="text1"/>
          <w:sz w:val="22"/>
          <w:szCs w:val="22"/>
          <w:lang w:val="es-MX"/>
        </w:rPr>
        <w:t>014 DE 2023</w:t>
      </w:r>
    </w:p>
    <w:p w14:paraId="787597C1" w14:textId="77777777" w:rsidR="000D3742" w:rsidRPr="0089191A" w:rsidRDefault="000D3742" w:rsidP="00F20610">
      <w:pPr>
        <w:pStyle w:val="Encabezado"/>
        <w:jc w:val="center"/>
        <w:rPr>
          <w:rFonts w:ascii="Arial" w:hAnsi="Arial" w:cs="Arial"/>
          <w:b/>
          <w:bCs/>
          <w:color w:val="000000" w:themeColor="text1"/>
          <w:sz w:val="22"/>
          <w:szCs w:val="22"/>
          <w:lang w:val="es-MX"/>
        </w:rPr>
      </w:pPr>
    </w:p>
    <w:p w14:paraId="710EAE18" w14:textId="540EC21E" w:rsidR="004C79A8" w:rsidRDefault="00F20610" w:rsidP="004C79A8">
      <w:pPr>
        <w:jc w:val="both"/>
        <w:rPr>
          <w:rFonts w:ascii="Arial" w:hAnsi="Arial" w:cs="Arial"/>
          <w:b/>
          <w:color w:val="000000" w:themeColor="text1"/>
          <w:sz w:val="22"/>
          <w:szCs w:val="22"/>
        </w:rPr>
      </w:pPr>
      <w:r w:rsidRPr="0089191A">
        <w:rPr>
          <w:rFonts w:ascii="Arial" w:hAnsi="Arial" w:cs="Arial"/>
          <w:b/>
          <w:bCs/>
          <w:caps/>
          <w:color w:val="000000" w:themeColor="text1"/>
          <w:sz w:val="22"/>
          <w:szCs w:val="22"/>
        </w:rPr>
        <w:t>OBJETO:</w:t>
      </w:r>
      <w:r w:rsidR="008F3DF4" w:rsidRPr="0089191A">
        <w:rPr>
          <w:rFonts w:ascii="Arial" w:hAnsi="Arial" w:cs="Arial"/>
          <w:b/>
          <w:bCs/>
          <w:caps/>
          <w:color w:val="000000" w:themeColor="text1"/>
          <w:sz w:val="22"/>
          <w:szCs w:val="22"/>
        </w:rPr>
        <w:t xml:space="preserve"> </w:t>
      </w:r>
      <w:r w:rsidR="004C79A8" w:rsidRPr="004C79A8">
        <w:rPr>
          <w:rFonts w:ascii="Arial" w:hAnsi="Arial" w:cs="Arial"/>
          <w:b/>
          <w:color w:val="000000" w:themeColor="text1"/>
          <w:sz w:val="22"/>
          <w:szCs w:val="22"/>
        </w:rPr>
        <w:t>CONTRATAR LOS SERVICIOS DE UNA EMPRESA ESPECIALISTA EN EL TRANSPORTE TERRESTRE DE CARGA PESADA PARA MOVILIZAR DESDE LAS INSTALACIONES DE LA EMPRESA DE LICORES DE CUNDINAMARCA UBICADA EN LA AUTOPISTA MEDELLÍN KM 3.8 VÍA SIBERIA - COTA (CUNDINAMARCA) HASTA LA SEDE DE LA EMPRESA DE LICORES DE NARIÑO UBICADA EN LA CIUDAD DE PASTO LA PRODUCCIÓN DEL SISTEMA DE MAQUILA, DEL PRODUCTO AGUARDIENTE NARIÑO EN TODAS SUS PRESENTACIONES.</w:t>
      </w:r>
    </w:p>
    <w:p w14:paraId="5539E133" w14:textId="77777777" w:rsidR="004C79A8" w:rsidRPr="004C79A8" w:rsidRDefault="004C79A8" w:rsidP="004C79A8">
      <w:pPr>
        <w:jc w:val="both"/>
        <w:rPr>
          <w:rFonts w:ascii="Arial" w:hAnsi="Arial" w:cs="Arial"/>
          <w:b/>
          <w:color w:val="000000" w:themeColor="text1"/>
          <w:sz w:val="22"/>
          <w:szCs w:val="22"/>
        </w:rPr>
      </w:pPr>
    </w:p>
    <w:p w14:paraId="21442639" w14:textId="27634802" w:rsidR="00F20610" w:rsidRPr="0089191A" w:rsidRDefault="00F20610" w:rsidP="004C79A8">
      <w:pPr>
        <w:spacing w:after="120" w:line="243" w:lineRule="auto"/>
        <w:jc w:val="both"/>
        <w:rPr>
          <w:rFonts w:ascii="Arial" w:hAnsi="Arial" w:cs="Arial"/>
          <w:color w:val="000000" w:themeColor="text1"/>
          <w:sz w:val="22"/>
          <w:szCs w:val="22"/>
        </w:rPr>
      </w:pPr>
      <w:r w:rsidRPr="0089191A">
        <w:rPr>
          <w:rFonts w:ascii="Arial" w:hAnsi="Arial" w:cs="Arial"/>
          <w:color w:val="000000" w:themeColor="text1"/>
          <w:sz w:val="22"/>
          <w:szCs w:val="22"/>
        </w:rPr>
        <w:t>La Empresa de Licores de Cundinamarca</w:t>
      </w:r>
      <w:r w:rsidR="00650D8A" w:rsidRPr="0089191A">
        <w:rPr>
          <w:rFonts w:ascii="Arial" w:hAnsi="Arial" w:cs="Arial"/>
          <w:color w:val="000000" w:themeColor="text1"/>
          <w:sz w:val="22"/>
          <w:szCs w:val="22"/>
        </w:rPr>
        <w:t xml:space="preserve"> con el fin de dar cumplimiento </w:t>
      </w:r>
      <w:r w:rsidR="00146739" w:rsidRPr="0089191A">
        <w:rPr>
          <w:rFonts w:ascii="Arial" w:hAnsi="Arial" w:cs="Arial"/>
          <w:color w:val="000000" w:themeColor="text1"/>
          <w:sz w:val="22"/>
          <w:szCs w:val="22"/>
        </w:rPr>
        <w:t xml:space="preserve">a los principios </w:t>
      </w:r>
      <w:r w:rsidR="00404179" w:rsidRPr="0089191A">
        <w:rPr>
          <w:rFonts w:ascii="Arial" w:hAnsi="Arial" w:cs="Arial"/>
          <w:color w:val="000000" w:themeColor="text1"/>
          <w:sz w:val="22"/>
          <w:szCs w:val="22"/>
        </w:rPr>
        <w:t>por los que se rige</w:t>
      </w:r>
      <w:r w:rsidR="00146739" w:rsidRPr="0089191A">
        <w:rPr>
          <w:rFonts w:ascii="Arial" w:hAnsi="Arial" w:cs="Arial"/>
          <w:color w:val="000000" w:themeColor="text1"/>
          <w:sz w:val="22"/>
          <w:szCs w:val="22"/>
        </w:rPr>
        <w:t xml:space="preserve"> el manual de contratación de la ELC (Resolución No.</w:t>
      </w:r>
      <w:r w:rsidR="000D3742" w:rsidRPr="0089191A">
        <w:rPr>
          <w:rFonts w:ascii="Arial" w:hAnsi="Arial" w:cs="Arial"/>
          <w:color w:val="000000" w:themeColor="text1"/>
          <w:sz w:val="22"/>
          <w:szCs w:val="22"/>
        </w:rPr>
        <w:t>2017400006265 de 2017</w:t>
      </w:r>
      <w:r w:rsidR="00146739" w:rsidRPr="0089191A">
        <w:rPr>
          <w:rFonts w:ascii="Arial" w:hAnsi="Arial" w:cs="Arial"/>
          <w:color w:val="000000" w:themeColor="text1"/>
          <w:sz w:val="22"/>
          <w:szCs w:val="22"/>
        </w:rPr>
        <w:t>)</w:t>
      </w:r>
      <w:r w:rsidR="001D3D8F" w:rsidRPr="0089191A">
        <w:rPr>
          <w:rFonts w:ascii="Arial" w:hAnsi="Arial" w:cs="Arial"/>
          <w:color w:val="000000" w:themeColor="text1"/>
          <w:sz w:val="22"/>
          <w:szCs w:val="22"/>
        </w:rPr>
        <w:t xml:space="preserve">, </w:t>
      </w:r>
      <w:r w:rsidR="00071738" w:rsidRPr="0089191A">
        <w:rPr>
          <w:rFonts w:ascii="Arial" w:hAnsi="Arial" w:cs="Arial"/>
          <w:color w:val="000000" w:themeColor="text1"/>
          <w:sz w:val="22"/>
          <w:szCs w:val="22"/>
        </w:rPr>
        <w:t>la Empresa de Licores de Cundinamarca</w:t>
      </w:r>
      <w:r w:rsidR="00404179" w:rsidRPr="0089191A">
        <w:rPr>
          <w:rFonts w:ascii="Arial" w:hAnsi="Arial" w:cs="Arial"/>
          <w:color w:val="000000" w:themeColor="text1"/>
          <w:sz w:val="22"/>
          <w:szCs w:val="22"/>
        </w:rPr>
        <w:t>,</w:t>
      </w:r>
      <w:r w:rsidR="00071738" w:rsidRPr="0089191A">
        <w:rPr>
          <w:rFonts w:ascii="Arial" w:hAnsi="Arial" w:cs="Arial"/>
          <w:color w:val="000000" w:themeColor="text1"/>
          <w:sz w:val="22"/>
          <w:szCs w:val="22"/>
        </w:rPr>
        <w:t xml:space="preserve"> en aras de garantizar el principio de </w:t>
      </w:r>
      <w:r w:rsidR="001D3D8F" w:rsidRPr="0089191A">
        <w:rPr>
          <w:rFonts w:ascii="Arial" w:hAnsi="Arial" w:cs="Arial"/>
          <w:color w:val="000000" w:themeColor="text1"/>
          <w:sz w:val="22"/>
          <w:szCs w:val="22"/>
        </w:rPr>
        <w:t>oportunidad</w:t>
      </w:r>
      <w:r w:rsidR="00F268F9">
        <w:rPr>
          <w:rFonts w:ascii="Arial" w:hAnsi="Arial" w:cs="Arial"/>
          <w:color w:val="000000" w:themeColor="text1"/>
          <w:sz w:val="22"/>
          <w:szCs w:val="22"/>
        </w:rPr>
        <w:t xml:space="preserve"> y pluralidad de oferentes</w:t>
      </w:r>
      <w:r w:rsidR="00031CC6" w:rsidRPr="0089191A">
        <w:rPr>
          <w:rFonts w:ascii="Arial" w:hAnsi="Arial" w:cs="Arial"/>
          <w:color w:val="000000" w:themeColor="text1"/>
          <w:sz w:val="22"/>
          <w:szCs w:val="22"/>
        </w:rPr>
        <w:t>, se</w:t>
      </w:r>
      <w:r w:rsidR="00F80B55" w:rsidRPr="0089191A">
        <w:rPr>
          <w:rFonts w:ascii="Arial" w:hAnsi="Arial" w:cs="Arial"/>
          <w:color w:val="000000" w:themeColor="text1"/>
          <w:sz w:val="22"/>
          <w:szCs w:val="22"/>
        </w:rPr>
        <w:t xml:space="preserve"> </w:t>
      </w:r>
      <w:r w:rsidR="004C79A8">
        <w:rPr>
          <w:rFonts w:ascii="Arial" w:hAnsi="Arial" w:cs="Arial"/>
          <w:color w:val="000000" w:themeColor="text1"/>
          <w:sz w:val="22"/>
          <w:szCs w:val="22"/>
        </w:rPr>
        <w:t xml:space="preserve">modifica el precio techo a ofertar, </w:t>
      </w:r>
      <w:r w:rsidRPr="0089191A">
        <w:rPr>
          <w:rFonts w:ascii="Arial" w:hAnsi="Arial" w:cs="Arial"/>
          <w:color w:val="000000" w:themeColor="text1"/>
          <w:sz w:val="22"/>
          <w:szCs w:val="22"/>
        </w:rPr>
        <w:t xml:space="preserve">el cual quedará así:  </w:t>
      </w:r>
    </w:p>
    <w:p w14:paraId="66C21CDE" w14:textId="205BE583" w:rsidR="00F20610" w:rsidRPr="0089191A" w:rsidRDefault="00F20610" w:rsidP="00F20610">
      <w:pPr>
        <w:jc w:val="both"/>
        <w:rPr>
          <w:rFonts w:ascii="Arial" w:hAnsi="Arial" w:cs="Arial"/>
          <w:bCs/>
          <w:color w:val="000000" w:themeColor="text1"/>
          <w:sz w:val="22"/>
          <w:szCs w:val="22"/>
        </w:rPr>
      </w:pPr>
      <w:r w:rsidRPr="0089191A">
        <w:rPr>
          <w:rFonts w:ascii="Arial" w:hAnsi="Arial" w:cs="Arial"/>
          <w:b/>
          <w:bCs/>
          <w:color w:val="000000" w:themeColor="text1"/>
          <w:sz w:val="22"/>
          <w:szCs w:val="22"/>
        </w:rPr>
        <w:t>ARTÍCULO PRIMERO:</w:t>
      </w:r>
      <w:r w:rsidR="004C79A8" w:rsidRPr="004C79A8">
        <w:rPr>
          <w:rFonts w:ascii="Arial" w:hAnsi="Arial" w:cs="Arial"/>
          <w:b/>
          <w:color w:val="000000" w:themeColor="text1"/>
          <w:sz w:val="22"/>
          <w:szCs w:val="22"/>
        </w:rPr>
        <w:t xml:space="preserve"> MODIFICAR</w:t>
      </w:r>
      <w:r w:rsidR="004C79A8" w:rsidRPr="0089191A">
        <w:rPr>
          <w:rFonts w:ascii="Arial" w:hAnsi="Arial" w:cs="Arial"/>
          <w:bCs/>
          <w:color w:val="000000" w:themeColor="text1"/>
          <w:sz w:val="22"/>
          <w:szCs w:val="22"/>
        </w:rPr>
        <w:t xml:space="preserve"> </w:t>
      </w:r>
      <w:r w:rsidRPr="0089191A">
        <w:rPr>
          <w:rFonts w:ascii="Arial" w:hAnsi="Arial" w:cs="Arial"/>
          <w:bCs/>
          <w:color w:val="000000" w:themeColor="text1"/>
          <w:sz w:val="22"/>
          <w:szCs w:val="22"/>
        </w:rPr>
        <w:t xml:space="preserve">el </w:t>
      </w:r>
      <w:r w:rsidR="004C79A8">
        <w:rPr>
          <w:rFonts w:ascii="Arial" w:hAnsi="Arial" w:cs="Arial"/>
          <w:bCs/>
          <w:color w:val="000000" w:themeColor="text1"/>
          <w:sz w:val="22"/>
          <w:szCs w:val="22"/>
        </w:rPr>
        <w:t>precio techo a ofertar establecido dentro</w:t>
      </w:r>
      <w:r w:rsidRPr="0089191A">
        <w:rPr>
          <w:rFonts w:ascii="Arial" w:hAnsi="Arial" w:cs="Arial"/>
          <w:bCs/>
          <w:color w:val="000000" w:themeColor="text1"/>
          <w:sz w:val="22"/>
          <w:szCs w:val="22"/>
        </w:rPr>
        <w:t xml:space="preserve"> de la Invitación Abierta No. 0</w:t>
      </w:r>
      <w:r w:rsidR="004C79A8">
        <w:rPr>
          <w:rFonts w:ascii="Arial" w:hAnsi="Arial" w:cs="Arial"/>
          <w:bCs/>
          <w:color w:val="000000" w:themeColor="text1"/>
          <w:sz w:val="22"/>
          <w:szCs w:val="22"/>
        </w:rPr>
        <w:t>14</w:t>
      </w:r>
      <w:r w:rsidRPr="0089191A">
        <w:rPr>
          <w:rFonts w:ascii="Arial" w:hAnsi="Arial" w:cs="Arial"/>
          <w:bCs/>
          <w:color w:val="000000" w:themeColor="text1"/>
          <w:sz w:val="22"/>
          <w:szCs w:val="22"/>
        </w:rPr>
        <w:t xml:space="preserve"> de 202</w:t>
      </w:r>
      <w:r w:rsidR="0089191A" w:rsidRPr="0089191A">
        <w:rPr>
          <w:rFonts w:ascii="Arial" w:hAnsi="Arial" w:cs="Arial"/>
          <w:bCs/>
          <w:color w:val="000000" w:themeColor="text1"/>
          <w:sz w:val="22"/>
          <w:szCs w:val="22"/>
        </w:rPr>
        <w:t>3</w:t>
      </w:r>
      <w:r w:rsidRPr="0089191A">
        <w:rPr>
          <w:rFonts w:ascii="Arial" w:hAnsi="Arial" w:cs="Arial"/>
          <w:bCs/>
          <w:color w:val="000000" w:themeColor="text1"/>
          <w:sz w:val="22"/>
          <w:szCs w:val="22"/>
        </w:rPr>
        <w:t xml:space="preserve"> así: </w:t>
      </w:r>
    </w:p>
    <w:p w14:paraId="7200B200" w14:textId="77777777" w:rsidR="001D3D8F" w:rsidRPr="0089191A" w:rsidRDefault="001D3D8F" w:rsidP="00F20610">
      <w:pPr>
        <w:jc w:val="both"/>
        <w:rPr>
          <w:rFonts w:ascii="Arial" w:hAnsi="Arial" w:cs="Arial"/>
          <w:bCs/>
          <w:color w:val="000000" w:themeColor="text1"/>
          <w:sz w:val="22"/>
          <w:szCs w:val="22"/>
        </w:rPr>
      </w:pPr>
    </w:p>
    <w:p w14:paraId="6BBAF793" w14:textId="788C686B" w:rsidR="004C79A8" w:rsidRDefault="004C79A8" w:rsidP="004C79A8">
      <w:pPr>
        <w:contextualSpacing/>
        <w:jc w:val="both"/>
        <w:rPr>
          <w:rFonts w:ascii="Arial" w:eastAsiaTheme="majorEastAsia" w:hAnsi="Arial" w:cs="Arial"/>
          <w:b/>
          <w:bCs/>
          <w:sz w:val="22"/>
          <w:szCs w:val="22"/>
          <w:lang w:val="es-419" w:eastAsia="es-CO"/>
        </w:rPr>
      </w:pPr>
      <w:r w:rsidRPr="004C79A8">
        <w:rPr>
          <w:rFonts w:ascii="Arial" w:eastAsia="Arial" w:hAnsi="Arial" w:cs="Arial"/>
          <w:sz w:val="22"/>
          <w:szCs w:val="22"/>
          <w:lang w:val="es-CO" w:eastAsia="es-CO"/>
        </w:rPr>
        <w:t>La Empresa de Licores de Cundinamarca establece como precio techo a ofertar por</w:t>
      </w:r>
      <w:r>
        <w:rPr>
          <w:rFonts w:ascii="Arial" w:eastAsia="Arial" w:hAnsi="Arial" w:cs="Arial"/>
          <w:sz w:val="22"/>
          <w:szCs w:val="22"/>
          <w:lang w:val="es-CO" w:eastAsia="es-CO"/>
        </w:rPr>
        <w:t xml:space="preserve"> </w:t>
      </w:r>
      <w:r w:rsidRPr="004C79A8">
        <w:rPr>
          <w:rFonts w:ascii="Arial" w:eastAsia="Arial" w:hAnsi="Arial" w:cs="Arial"/>
          <w:sz w:val="22"/>
          <w:szCs w:val="22"/>
          <w:lang w:val="es-CO" w:eastAsia="es-CO"/>
        </w:rPr>
        <w:t xml:space="preserve">trayecto la suma de </w:t>
      </w:r>
      <w:r w:rsidRPr="00BD7842">
        <w:rPr>
          <w:rFonts w:ascii="Arial" w:eastAsiaTheme="majorEastAsia" w:hAnsi="Arial" w:cs="Arial"/>
          <w:b/>
          <w:bCs/>
          <w:sz w:val="22"/>
          <w:szCs w:val="22"/>
          <w:lang w:val="es-419" w:eastAsia="es-CO"/>
        </w:rPr>
        <w:t xml:space="preserve">DIEZ MILLONES TRESCIENTOS SESENTA Y SEIS MIL DOSCIENTOS CINCUENTA PESOS ($ 10.366.250) RESPONSABLE DE IVA. </w:t>
      </w:r>
    </w:p>
    <w:p w14:paraId="60327677" w14:textId="4D5038C3" w:rsidR="004C79A8" w:rsidRDefault="004C79A8" w:rsidP="004C79A8">
      <w:pPr>
        <w:contextualSpacing/>
        <w:jc w:val="both"/>
        <w:rPr>
          <w:rFonts w:ascii="Arial" w:eastAsiaTheme="majorEastAsia" w:hAnsi="Arial" w:cs="Arial"/>
          <w:b/>
          <w:bCs/>
          <w:sz w:val="22"/>
          <w:szCs w:val="22"/>
          <w:lang w:val="es-419" w:eastAsia="es-CO"/>
        </w:rPr>
      </w:pPr>
    </w:p>
    <w:p w14:paraId="199E5DA5" w14:textId="77777777" w:rsidR="004C79A8" w:rsidRPr="00BD7842" w:rsidRDefault="004C79A8" w:rsidP="004C79A8">
      <w:pPr>
        <w:contextualSpacing/>
        <w:jc w:val="both"/>
        <w:rPr>
          <w:rFonts w:ascii="Arial" w:eastAsiaTheme="majorEastAsia" w:hAnsi="Arial" w:cs="Arial"/>
          <w:b/>
          <w:bCs/>
          <w:sz w:val="22"/>
          <w:szCs w:val="22"/>
          <w:lang w:val="es-419" w:eastAsia="es-CO"/>
        </w:rPr>
      </w:pPr>
    </w:p>
    <w:p w14:paraId="6E6A0794" w14:textId="4305E67E" w:rsidR="00F20610" w:rsidRPr="0089191A" w:rsidRDefault="00F20610" w:rsidP="004C79A8">
      <w:pPr>
        <w:snapToGrid w:val="0"/>
        <w:jc w:val="both"/>
        <w:rPr>
          <w:rFonts w:ascii="Arial" w:hAnsi="Arial" w:cs="Arial"/>
          <w:color w:val="000000" w:themeColor="text1"/>
          <w:sz w:val="22"/>
          <w:szCs w:val="22"/>
          <w:lang w:eastAsia="ar-SA"/>
        </w:rPr>
      </w:pPr>
      <w:r w:rsidRPr="0089191A">
        <w:rPr>
          <w:rFonts w:ascii="Arial" w:hAnsi="Arial" w:cs="Arial"/>
          <w:b/>
          <w:bCs/>
          <w:color w:val="000000" w:themeColor="text1"/>
          <w:sz w:val="22"/>
          <w:szCs w:val="22"/>
        </w:rPr>
        <w:t>ART</w:t>
      </w:r>
      <w:r w:rsidR="0007554B" w:rsidRPr="0089191A">
        <w:rPr>
          <w:rFonts w:ascii="Arial" w:hAnsi="Arial" w:cs="Arial"/>
          <w:b/>
          <w:bCs/>
          <w:color w:val="000000" w:themeColor="text1"/>
          <w:sz w:val="22"/>
          <w:szCs w:val="22"/>
        </w:rPr>
        <w:t>Í</w:t>
      </w:r>
      <w:r w:rsidRPr="0089191A">
        <w:rPr>
          <w:rFonts w:ascii="Arial" w:hAnsi="Arial" w:cs="Arial"/>
          <w:b/>
          <w:bCs/>
          <w:color w:val="000000" w:themeColor="text1"/>
          <w:sz w:val="22"/>
          <w:szCs w:val="22"/>
        </w:rPr>
        <w:t>CULO SEGUNDO</w:t>
      </w:r>
      <w:r w:rsidRPr="0089191A">
        <w:rPr>
          <w:rFonts w:ascii="Arial" w:hAnsi="Arial" w:cs="Arial"/>
          <w:b/>
          <w:color w:val="000000" w:themeColor="text1"/>
          <w:sz w:val="22"/>
          <w:szCs w:val="22"/>
        </w:rPr>
        <w:t xml:space="preserve">: </w:t>
      </w:r>
      <w:r w:rsidRPr="0089191A">
        <w:rPr>
          <w:rFonts w:ascii="Arial" w:eastAsia="Arial" w:hAnsi="Arial" w:cs="Arial"/>
          <w:color w:val="000000" w:themeColor="text1"/>
          <w:sz w:val="22"/>
          <w:szCs w:val="22"/>
        </w:rPr>
        <w:t>Las demás condiciones de la invitación Abierta No. 0</w:t>
      </w:r>
      <w:r w:rsidR="004C79A8">
        <w:rPr>
          <w:rFonts w:ascii="Arial" w:eastAsia="Arial" w:hAnsi="Arial" w:cs="Arial"/>
          <w:color w:val="000000" w:themeColor="text1"/>
          <w:sz w:val="22"/>
          <w:szCs w:val="22"/>
        </w:rPr>
        <w:t>19</w:t>
      </w:r>
      <w:r w:rsidR="00F268F9">
        <w:rPr>
          <w:rFonts w:ascii="Arial" w:eastAsia="Arial" w:hAnsi="Arial" w:cs="Arial"/>
          <w:color w:val="000000" w:themeColor="text1"/>
          <w:sz w:val="22"/>
          <w:szCs w:val="22"/>
        </w:rPr>
        <w:t xml:space="preserve"> - 2023</w:t>
      </w:r>
      <w:r w:rsidRPr="0089191A">
        <w:rPr>
          <w:rFonts w:ascii="Arial" w:eastAsia="Arial" w:hAnsi="Arial" w:cs="Arial"/>
          <w:color w:val="000000" w:themeColor="text1"/>
          <w:sz w:val="22"/>
          <w:szCs w:val="22"/>
        </w:rPr>
        <w:t xml:space="preserve">   no modificadas en la presente Adenda, permanecen inalterables</w:t>
      </w:r>
      <w:r w:rsidR="00254F7B" w:rsidRPr="0089191A">
        <w:rPr>
          <w:rFonts w:ascii="Arial" w:eastAsia="Arial" w:hAnsi="Arial" w:cs="Arial"/>
          <w:color w:val="000000" w:themeColor="text1"/>
          <w:sz w:val="22"/>
          <w:szCs w:val="22"/>
        </w:rPr>
        <w:t>.</w:t>
      </w:r>
    </w:p>
    <w:p w14:paraId="74B1B285" w14:textId="77777777" w:rsidR="00F20610" w:rsidRPr="0089191A" w:rsidRDefault="00F20610" w:rsidP="00FA6382">
      <w:pPr>
        <w:autoSpaceDE w:val="0"/>
        <w:jc w:val="both"/>
        <w:rPr>
          <w:rFonts w:ascii="Arial" w:hAnsi="Arial" w:cs="Arial"/>
          <w:color w:val="000000" w:themeColor="text1"/>
          <w:sz w:val="22"/>
          <w:szCs w:val="22"/>
        </w:rPr>
      </w:pPr>
    </w:p>
    <w:p w14:paraId="601A9EF6" w14:textId="314B080E" w:rsidR="00F20610" w:rsidRPr="0089191A" w:rsidRDefault="00F20610" w:rsidP="00FA6382">
      <w:pPr>
        <w:autoSpaceDE w:val="0"/>
        <w:autoSpaceDN w:val="0"/>
        <w:adjustRightInd w:val="0"/>
        <w:contextualSpacing/>
        <w:jc w:val="both"/>
        <w:rPr>
          <w:rFonts w:ascii="Arial" w:eastAsia="Arial" w:hAnsi="Arial" w:cs="Arial"/>
          <w:color w:val="000000" w:themeColor="text1"/>
          <w:sz w:val="22"/>
          <w:szCs w:val="22"/>
        </w:rPr>
      </w:pPr>
      <w:r w:rsidRPr="0089191A">
        <w:rPr>
          <w:rFonts w:ascii="Arial" w:eastAsia="Arial" w:hAnsi="Arial" w:cs="Arial"/>
          <w:color w:val="000000" w:themeColor="text1"/>
          <w:sz w:val="22"/>
          <w:szCs w:val="22"/>
        </w:rPr>
        <w:t xml:space="preserve">Dado en Cota Cundinamarca, a los </w:t>
      </w:r>
      <w:r w:rsidR="004C79A8">
        <w:rPr>
          <w:rFonts w:ascii="Arial" w:eastAsia="Arial" w:hAnsi="Arial" w:cs="Arial"/>
          <w:color w:val="000000" w:themeColor="text1"/>
          <w:sz w:val="22"/>
          <w:szCs w:val="22"/>
        </w:rPr>
        <w:t xml:space="preserve">diecinueve </w:t>
      </w:r>
      <w:r w:rsidR="008F3DF4" w:rsidRPr="0089191A">
        <w:rPr>
          <w:rFonts w:ascii="Arial" w:eastAsia="Arial" w:hAnsi="Arial" w:cs="Arial"/>
          <w:color w:val="000000" w:themeColor="text1"/>
          <w:sz w:val="22"/>
          <w:szCs w:val="22"/>
        </w:rPr>
        <w:t>(</w:t>
      </w:r>
      <w:r w:rsidR="004C79A8">
        <w:rPr>
          <w:rFonts w:ascii="Arial" w:eastAsia="Arial" w:hAnsi="Arial" w:cs="Arial"/>
          <w:color w:val="000000" w:themeColor="text1"/>
          <w:sz w:val="22"/>
          <w:szCs w:val="22"/>
        </w:rPr>
        <w:t>19</w:t>
      </w:r>
      <w:r w:rsidR="008F3DF4" w:rsidRPr="0089191A">
        <w:rPr>
          <w:rFonts w:ascii="Arial" w:eastAsia="Arial" w:hAnsi="Arial" w:cs="Arial"/>
          <w:color w:val="000000" w:themeColor="text1"/>
          <w:sz w:val="22"/>
          <w:szCs w:val="22"/>
        </w:rPr>
        <w:t xml:space="preserve">) </w:t>
      </w:r>
      <w:r w:rsidRPr="0089191A">
        <w:rPr>
          <w:rFonts w:ascii="Arial" w:eastAsia="Arial" w:hAnsi="Arial" w:cs="Arial"/>
          <w:color w:val="000000" w:themeColor="text1"/>
          <w:sz w:val="22"/>
          <w:szCs w:val="22"/>
        </w:rPr>
        <w:t xml:space="preserve">días del mes de </w:t>
      </w:r>
      <w:r w:rsidR="00F268F9">
        <w:rPr>
          <w:rFonts w:ascii="Arial" w:eastAsia="Arial" w:hAnsi="Arial" w:cs="Arial"/>
          <w:color w:val="000000" w:themeColor="text1"/>
          <w:sz w:val="22"/>
          <w:szCs w:val="22"/>
        </w:rPr>
        <w:t>ma</w:t>
      </w:r>
      <w:r w:rsidR="004C79A8">
        <w:rPr>
          <w:rFonts w:ascii="Arial" w:eastAsia="Arial" w:hAnsi="Arial" w:cs="Arial"/>
          <w:color w:val="000000" w:themeColor="text1"/>
          <w:sz w:val="22"/>
          <w:szCs w:val="22"/>
        </w:rPr>
        <w:t>yo</w:t>
      </w:r>
      <w:r w:rsidRPr="0089191A">
        <w:rPr>
          <w:rFonts w:ascii="Arial" w:eastAsia="Arial" w:hAnsi="Arial" w:cs="Arial"/>
          <w:color w:val="000000" w:themeColor="text1"/>
          <w:sz w:val="22"/>
          <w:szCs w:val="22"/>
        </w:rPr>
        <w:t xml:space="preserve"> </w:t>
      </w:r>
      <w:r w:rsidR="0089191A" w:rsidRPr="0089191A">
        <w:rPr>
          <w:rFonts w:ascii="Arial" w:eastAsia="Arial" w:hAnsi="Arial" w:cs="Arial"/>
          <w:color w:val="000000" w:themeColor="text1"/>
          <w:sz w:val="22"/>
          <w:szCs w:val="22"/>
        </w:rPr>
        <w:t>de los dos mil veintitrés (</w:t>
      </w:r>
      <w:r w:rsidRPr="0089191A">
        <w:rPr>
          <w:rFonts w:ascii="Arial" w:eastAsia="Arial" w:hAnsi="Arial" w:cs="Arial"/>
          <w:color w:val="000000" w:themeColor="text1"/>
          <w:sz w:val="22"/>
          <w:szCs w:val="22"/>
        </w:rPr>
        <w:t>202</w:t>
      </w:r>
      <w:r w:rsidR="0089191A" w:rsidRPr="0089191A">
        <w:rPr>
          <w:rFonts w:ascii="Arial" w:eastAsia="Arial" w:hAnsi="Arial" w:cs="Arial"/>
          <w:color w:val="000000" w:themeColor="text1"/>
          <w:sz w:val="22"/>
          <w:szCs w:val="22"/>
        </w:rPr>
        <w:t>3</w:t>
      </w:r>
      <w:r w:rsidRPr="0089191A">
        <w:rPr>
          <w:rFonts w:ascii="Arial" w:eastAsia="Arial" w:hAnsi="Arial" w:cs="Arial"/>
          <w:color w:val="000000" w:themeColor="text1"/>
          <w:sz w:val="22"/>
          <w:szCs w:val="22"/>
        </w:rPr>
        <w:t xml:space="preserve">). </w:t>
      </w:r>
    </w:p>
    <w:p w14:paraId="78512CF0" w14:textId="06CB6D57" w:rsidR="00F20610" w:rsidRPr="0089191A" w:rsidRDefault="00F20610" w:rsidP="00F20610">
      <w:pPr>
        <w:widowControl w:val="0"/>
        <w:suppressAutoHyphens/>
        <w:jc w:val="center"/>
        <w:rPr>
          <w:rFonts w:ascii="Arial" w:eastAsia="Arial" w:hAnsi="Arial" w:cs="Arial"/>
          <w:color w:val="000000" w:themeColor="text1"/>
          <w:sz w:val="22"/>
          <w:szCs w:val="22"/>
        </w:rPr>
      </w:pPr>
    </w:p>
    <w:p w14:paraId="6DFA1899" w14:textId="77777777" w:rsidR="00A07C22" w:rsidRPr="0089191A" w:rsidRDefault="00A07C22" w:rsidP="00F20610">
      <w:pPr>
        <w:widowControl w:val="0"/>
        <w:suppressAutoHyphens/>
        <w:jc w:val="center"/>
        <w:rPr>
          <w:rFonts w:ascii="Arial" w:eastAsia="Arial" w:hAnsi="Arial" w:cs="Arial"/>
          <w:color w:val="000000" w:themeColor="text1"/>
          <w:sz w:val="22"/>
          <w:szCs w:val="22"/>
        </w:rPr>
      </w:pPr>
    </w:p>
    <w:p w14:paraId="6736016E" w14:textId="5DA61871" w:rsidR="000D3742" w:rsidRPr="0089191A" w:rsidRDefault="00E14597" w:rsidP="00F20610">
      <w:pPr>
        <w:widowControl w:val="0"/>
        <w:suppressAutoHyphens/>
        <w:jc w:val="center"/>
        <w:rPr>
          <w:rFonts w:ascii="Arial" w:eastAsia="Arial" w:hAnsi="Arial" w:cs="Arial"/>
          <w:color w:val="000000" w:themeColor="text1"/>
          <w:sz w:val="22"/>
          <w:szCs w:val="22"/>
        </w:rPr>
      </w:pPr>
      <w:r w:rsidRPr="0089191A">
        <w:rPr>
          <w:rFonts w:ascii="Arial" w:eastAsia="Arial" w:hAnsi="Arial" w:cs="Arial"/>
          <w:color w:val="000000" w:themeColor="text1"/>
          <w:sz w:val="22"/>
          <w:szCs w:val="22"/>
        </w:rPr>
        <w:t>(ORIGINAL FIRMADO)</w:t>
      </w:r>
    </w:p>
    <w:p w14:paraId="51DD0037" w14:textId="2609FADB" w:rsidR="00F20610" w:rsidRPr="0089191A" w:rsidRDefault="00254F7B" w:rsidP="00F20610">
      <w:pPr>
        <w:widowControl w:val="0"/>
        <w:suppressAutoHyphens/>
        <w:jc w:val="center"/>
        <w:rPr>
          <w:rFonts w:ascii="Arial" w:eastAsia="Arial" w:hAnsi="Arial" w:cs="Arial"/>
          <w:b/>
          <w:color w:val="000000" w:themeColor="text1"/>
          <w:sz w:val="22"/>
          <w:szCs w:val="22"/>
        </w:rPr>
      </w:pPr>
      <w:r w:rsidRPr="0089191A">
        <w:rPr>
          <w:rFonts w:ascii="Arial" w:eastAsia="Arial" w:hAnsi="Arial" w:cs="Arial"/>
          <w:b/>
          <w:bCs/>
          <w:color w:val="000000" w:themeColor="text1"/>
          <w:sz w:val="22"/>
          <w:szCs w:val="22"/>
        </w:rPr>
        <w:t xml:space="preserve">JORGE ENRIQUE MACHUCA LÓPEZ </w:t>
      </w:r>
      <w:r w:rsidR="00E245B6" w:rsidRPr="0089191A">
        <w:rPr>
          <w:rFonts w:ascii="Arial" w:eastAsia="Arial" w:hAnsi="Arial" w:cs="Arial"/>
          <w:b/>
          <w:color w:val="000000" w:themeColor="text1"/>
          <w:sz w:val="22"/>
          <w:szCs w:val="22"/>
        </w:rPr>
        <w:t xml:space="preserve"> </w:t>
      </w:r>
    </w:p>
    <w:p w14:paraId="265E259C" w14:textId="61BC25D2" w:rsidR="00F20610" w:rsidRPr="0089191A" w:rsidRDefault="00F20610" w:rsidP="00F20610">
      <w:pPr>
        <w:widowControl w:val="0"/>
        <w:suppressAutoHyphens/>
        <w:jc w:val="center"/>
        <w:rPr>
          <w:rFonts w:ascii="Arial" w:eastAsia="Arial" w:hAnsi="Arial" w:cs="Arial"/>
          <w:color w:val="000000" w:themeColor="text1"/>
          <w:sz w:val="22"/>
          <w:szCs w:val="22"/>
        </w:rPr>
      </w:pPr>
      <w:r w:rsidRPr="0089191A">
        <w:rPr>
          <w:rFonts w:ascii="Arial" w:eastAsia="Arial" w:hAnsi="Arial" w:cs="Arial"/>
          <w:color w:val="000000" w:themeColor="text1"/>
          <w:sz w:val="22"/>
          <w:szCs w:val="22"/>
        </w:rPr>
        <w:t>Gerente General</w:t>
      </w:r>
      <w:r w:rsidR="00E245B6" w:rsidRPr="0089191A">
        <w:rPr>
          <w:rFonts w:ascii="Arial" w:eastAsia="Arial" w:hAnsi="Arial" w:cs="Arial"/>
          <w:color w:val="000000" w:themeColor="text1"/>
          <w:sz w:val="22"/>
          <w:szCs w:val="22"/>
        </w:rPr>
        <w:t xml:space="preserve"> </w:t>
      </w:r>
    </w:p>
    <w:p w14:paraId="0A03D424" w14:textId="77777777" w:rsidR="0089191A" w:rsidRPr="0089191A" w:rsidRDefault="0089191A" w:rsidP="00F20610">
      <w:pPr>
        <w:widowControl w:val="0"/>
        <w:suppressAutoHyphens/>
        <w:jc w:val="center"/>
        <w:rPr>
          <w:rFonts w:ascii="Arial" w:eastAsia="Arial" w:hAnsi="Arial" w:cs="Arial"/>
          <w:color w:val="000000" w:themeColor="text1"/>
          <w:sz w:val="22"/>
          <w:szCs w:val="22"/>
        </w:rPr>
      </w:pPr>
    </w:p>
    <w:p w14:paraId="55AF2D9B" w14:textId="77777777" w:rsidR="00FA6382" w:rsidRPr="0089191A" w:rsidRDefault="00FA6382" w:rsidP="00E14597">
      <w:pPr>
        <w:widowControl w:val="0"/>
        <w:suppressAutoHyphens/>
        <w:rPr>
          <w:rFonts w:ascii="Arial" w:eastAsia="Arial" w:hAnsi="Arial" w:cs="Arial"/>
          <w:color w:val="000000" w:themeColor="text1"/>
          <w:sz w:val="18"/>
          <w:szCs w:val="18"/>
        </w:rPr>
      </w:pPr>
    </w:p>
    <w:p w14:paraId="04D58D2B" w14:textId="719BDC08" w:rsidR="00F20610" w:rsidRPr="0089191A" w:rsidRDefault="0089191A" w:rsidP="00E14597">
      <w:pPr>
        <w:widowControl w:val="0"/>
        <w:suppressAutoHyphens/>
        <w:rPr>
          <w:rFonts w:ascii="Arial" w:eastAsia="Tahoma" w:hAnsi="Arial" w:cs="Arial"/>
          <w:bCs/>
          <w:color w:val="000000" w:themeColor="text1"/>
          <w:sz w:val="16"/>
          <w:szCs w:val="16"/>
          <w:lang w:val="es-ES" w:eastAsia="ar-SA"/>
        </w:rPr>
      </w:pPr>
      <w:r w:rsidRPr="0089191A">
        <w:rPr>
          <w:rFonts w:ascii="Arial" w:eastAsia="Arial" w:hAnsi="Arial" w:cs="Arial"/>
          <w:color w:val="000000" w:themeColor="text1"/>
          <w:sz w:val="16"/>
          <w:szCs w:val="16"/>
        </w:rPr>
        <w:t xml:space="preserve">             </w:t>
      </w:r>
      <w:r w:rsidR="00E14597" w:rsidRPr="0089191A">
        <w:rPr>
          <w:rFonts w:ascii="Arial" w:eastAsia="Arial" w:hAnsi="Arial" w:cs="Arial"/>
          <w:color w:val="000000" w:themeColor="text1"/>
          <w:sz w:val="16"/>
          <w:szCs w:val="16"/>
        </w:rPr>
        <w:t>(ORIGINAL FIRMADO)</w:t>
      </w:r>
    </w:p>
    <w:p w14:paraId="718F6802" w14:textId="47E69BD2" w:rsidR="00F20610" w:rsidRPr="0089191A" w:rsidRDefault="0089191A" w:rsidP="00254F7B">
      <w:pPr>
        <w:jc w:val="both"/>
        <w:rPr>
          <w:rFonts w:ascii="Arial" w:hAnsi="Arial" w:cs="Arial"/>
          <w:b/>
          <w:color w:val="000000" w:themeColor="text1"/>
          <w:sz w:val="16"/>
          <w:szCs w:val="16"/>
        </w:rPr>
      </w:pPr>
      <w:r w:rsidRPr="0089191A">
        <w:rPr>
          <w:rFonts w:ascii="Arial" w:eastAsia="Tahoma" w:hAnsi="Arial" w:cs="Arial"/>
          <w:b/>
          <w:color w:val="000000" w:themeColor="text1"/>
          <w:sz w:val="16"/>
          <w:szCs w:val="16"/>
          <w:lang w:val="es-ES" w:eastAsia="ar-SA"/>
        </w:rPr>
        <w:t xml:space="preserve">Vo. Bo. </w:t>
      </w:r>
      <w:r w:rsidR="00F268F9">
        <w:rPr>
          <w:rFonts w:ascii="Arial" w:eastAsia="Tahoma" w:hAnsi="Arial" w:cs="Arial"/>
          <w:b/>
          <w:color w:val="000000" w:themeColor="text1"/>
          <w:sz w:val="16"/>
          <w:szCs w:val="16"/>
          <w:lang w:val="es-ES" w:eastAsia="ar-SA"/>
        </w:rPr>
        <w:t xml:space="preserve">LEONARDO ANDRES RODRIGUEZ SUAREZ </w:t>
      </w:r>
    </w:p>
    <w:p w14:paraId="08325148" w14:textId="35D17F75" w:rsidR="00F20610" w:rsidRPr="0089191A" w:rsidRDefault="0089191A" w:rsidP="00254F7B">
      <w:pPr>
        <w:jc w:val="both"/>
        <w:rPr>
          <w:rFonts w:ascii="Arial" w:hAnsi="Arial" w:cs="Arial"/>
          <w:color w:val="000000" w:themeColor="text1"/>
          <w:sz w:val="16"/>
          <w:szCs w:val="16"/>
        </w:rPr>
      </w:pPr>
      <w:r w:rsidRPr="0089191A">
        <w:rPr>
          <w:rFonts w:ascii="Arial" w:hAnsi="Arial" w:cs="Arial"/>
          <w:color w:val="000000" w:themeColor="text1"/>
          <w:sz w:val="16"/>
          <w:szCs w:val="16"/>
        </w:rPr>
        <w:t xml:space="preserve">               </w:t>
      </w:r>
      <w:r w:rsidR="00F20610" w:rsidRPr="0089191A">
        <w:rPr>
          <w:rFonts w:ascii="Arial" w:hAnsi="Arial" w:cs="Arial"/>
          <w:color w:val="000000" w:themeColor="text1"/>
          <w:sz w:val="16"/>
          <w:szCs w:val="16"/>
        </w:rPr>
        <w:t xml:space="preserve">Subgerente </w:t>
      </w:r>
      <w:r w:rsidR="00F268F9">
        <w:rPr>
          <w:rFonts w:ascii="Arial" w:hAnsi="Arial" w:cs="Arial"/>
          <w:color w:val="000000" w:themeColor="text1"/>
          <w:sz w:val="16"/>
          <w:szCs w:val="16"/>
        </w:rPr>
        <w:t>Comercial (e)</w:t>
      </w:r>
    </w:p>
    <w:p w14:paraId="7F5C42CF" w14:textId="77777777" w:rsidR="00FA6382" w:rsidRPr="0089191A" w:rsidRDefault="00FA6382" w:rsidP="00254F7B">
      <w:pPr>
        <w:jc w:val="both"/>
        <w:rPr>
          <w:rFonts w:ascii="Arial" w:hAnsi="Arial" w:cs="Arial"/>
          <w:color w:val="000000" w:themeColor="text1"/>
          <w:spacing w:val="-2"/>
          <w:sz w:val="16"/>
          <w:szCs w:val="16"/>
        </w:rPr>
      </w:pPr>
    </w:p>
    <w:p w14:paraId="758CA35F" w14:textId="77777777" w:rsidR="00F20610" w:rsidRPr="0089191A" w:rsidRDefault="00F20610" w:rsidP="00F20610">
      <w:pPr>
        <w:widowControl w:val="0"/>
        <w:suppressAutoHyphens/>
        <w:rPr>
          <w:rFonts w:ascii="Arial" w:eastAsia="Tahoma" w:hAnsi="Arial" w:cs="Arial"/>
          <w:bCs/>
          <w:color w:val="000000" w:themeColor="text1"/>
          <w:sz w:val="16"/>
          <w:szCs w:val="16"/>
          <w:lang w:val="es-ES" w:eastAsia="ar-SA"/>
        </w:rPr>
      </w:pPr>
    </w:p>
    <w:p w14:paraId="2F646A80" w14:textId="138BEC51" w:rsidR="00F20610" w:rsidRPr="0089191A" w:rsidRDefault="0089191A" w:rsidP="00F20610">
      <w:pPr>
        <w:widowControl w:val="0"/>
        <w:suppressAutoHyphens/>
        <w:rPr>
          <w:rFonts w:ascii="Arial" w:eastAsia="Tahoma" w:hAnsi="Arial" w:cs="Arial"/>
          <w:bCs/>
          <w:color w:val="000000" w:themeColor="text1"/>
          <w:sz w:val="16"/>
          <w:szCs w:val="16"/>
          <w:lang w:val="es-ES" w:eastAsia="ar-SA"/>
        </w:rPr>
      </w:pPr>
      <w:r w:rsidRPr="0089191A">
        <w:rPr>
          <w:rFonts w:ascii="Arial" w:eastAsia="Tahoma" w:hAnsi="Arial" w:cs="Arial"/>
          <w:bCs/>
          <w:color w:val="000000" w:themeColor="text1"/>
          <w:sz w:val="16"/>
          <w:szCs w:val="16"/>
          <w:lang w:val="es-ES" w:eastAsia="ar-SA"/>
        </w:rPr>
        <w:t xml:space="preserve">             </w:t>
      </w:r>
      <w:r w:rsidR="00F20610" w:rsidRPr="0089191A">
        <w:rPr>
          <w:rFonts w:ascii="Arial" w:eastAsia="Tahoma" w:hAnsi="Arial" w:cs="Arial"/>
          <w:bCs/>
          <w:color w:val="000000" w:themeColor="text1"/>
          <w:sz w:val="16"/>
          <w:szCs w:val="16"/>
          <w:lang w:val="es-ES" w:eastAsia="ar-SA"/>
        </w:rPr>
        <w:t xml:space="preserve"> </w:t>
      </w:r>
      <w:r w:rsidR="00E14597" w:rsidRPr="0089191A">
        <w:rPr>
          <w:rFonts w:ascii="Arial" w:eastAsia="Arial" w:hAnsi="Arial" w:cs="Arial"/>
          <w:color w:val="000000" w:themeColor="text1"/>
          <w:sz w:val="16"/>
          <w:szCs w:val="16"/>
        </w:rPr>
        <w:t>(ORIGINAL FIRMADO)</w:t>
      </w:r>
    </w:p>
    <w:p w14:paraId="3A56750F" w14:textId="747A5CC6" w:rsidR="00F20610" w:rsidRPr="0089191A" w:rsidRDefault="0089191A" w:rsidP="00F20610">
      <w:pPr>
        <w:ind w:right="47"/>
        <w:jc w:val="both"/>
        <w:rPr>
          <w:rFonts w:ascii="Arial" w:hAnsi="Arial" w:cs="Arial"/>
          <w:b/>
          <w:color w:val="000000" w:themeColor="text1"/>
          <w:sz w:val="16"/>
          <w:szCs w:val="16"/>
          <w:lang w:val="es-ES"/>
        </w:rPr>
      </w:pPr>
      <w:r w:rsidRPr="0089191A">
        <w:rPr>
          <w:rFonts w:ascii="Arial" w:eastAsia="Tahoma" w:hAnsi="Arial" w:cs="Arial"/>
          <w:b/>
          <w:color w:val="000000" w:themeColor="text1"/>
          <w:sz w:val="16"/>
          <w:szCs w:val="16"/>
          <w:lang w:val="es-ES" w:eastAsia="ar-SA"/>
        </w:rPr>
        <w:lastRenderedPageBreak/>
        <w:t xml:space="preserve">Vo. Bo. </w:t>
      </w:r>
      <w:r w:rsidR="00F20610" w:rsidRPr="0089191A">
        <w:rPr>
          <w:rFonts w:ascii="Arial" w:hAnsi="Arial" w:cs="Arial"/>
          <w:b/>
          <w:color w:val="000000" w:themeColor="text1"/>
          <w:sz w:val="16"/>
          <w:szCs w:val="16"/>
          <w:lang w:val="es-ES"/>
        </w:rPr>
        <w:t>SANDRA MILENA CUBILLOS GONZALEZ</w:t>
      </w:r>
    </w:p>
    <w:p w14:paraId="02603847" w14:textId="077BCFD1" w:rsidR="00E14597" w:rsidRPr="0089191A" w:rsidRDefault="0089191A" w:rsidP="00E14597">
      <w:pPr>
        <w:ind w:right="47"/>
        <w:jc w:val="both"/>
        <w:rPr>
          <w:rFonts w:ascii="Arial" w:hAnsi="Arial" w:cs="Arial"/>
          <w:color w:val="000000" w:themeColor="text1"/>
          <w:sz w:val="16"/>
          <w:szCs w:val="16"/>
          <w:lang w:val="es-ES"/>
        </w:rPr>
      </w:pPr>
      <w:r w:rsidRPr="0089191A">
        <w:rPr>
          <w:rFonts w:ascii="Arial" w:hAnsi="Arial" w:cs="Arial"/>
          <w:color w:val="000000" w:themeColor="text1"/>
          <w:sz w:val="16"/>
          <w:szCs w:val="16"/>
          <w:lang w:val="es-ES"/>
        </w:rPr>
        <w:t xml:space="preserve">              </w:t>
      </w:r>
      <w:r w:rsidR="00F20610" w:rsidRPr="0089191A">
        <w:rPr>
          <w:rFonts w:ascii="Arial" w:hAnsi="Arial" w:cs="Arial"/>
          <w:color w:val="000000" w:themeColor="text1"/>
          <w:sz w:val="16"/>
          <w:szCs w:val="16"/>
          <w:lang w:val="es-ES"/>
        </w:rPr>
        <w:t xml:space="preserve">Jefe Oficina Asesora </w:t>
      </w:r>
      <w:r w:rsidR="00254F7B" w:rsidRPr="0089191A">
        <w:rPr>
          <w:rFonts w:ascii="Arial" w:hAnsi="Arial" w:cs="Arial"/>
          <w:color w:val="000000" w:themeColor="text1"/>
          <w:sz w:val="16"/>
          <w:szCs w:val="16"/>
          <w:lang w:val="es-ES"/>
        </w:rPr>
        <w:t xml:space="preserve">de </w:t>
      </w:r>
      <w:r w:rsidR="00F20610" w:rsidRPr="0089191A">
        <w:rPr>
          <w:rFonts w:ascii="Arial" w:hAnsi="Arial" w:cs="Arial"/>
          <w:color w:val="000000" w:themeColor="text1"/>
          <w:sz w:val="16"/>
          <w:szCs w:val="16"/>
          <w:lang w:val="es-ES"/>
        </w:rPr>
        <w:t xml:space="preserve">Jurídica y Contractual </w:t>
      </w:r>
    </w:p>
    <w:p w14:paraId="5CA44014" w14:textId="77777777" w:rsidR="00E14597" w:rsidRPr="0089191A" w:rsidRDefault="00E14597" w:rsidP="00E14597">
      <w:pPr>
        <w:ind w:right="47"/>
        <w:jc w:val="both"/>
        <w:rPr>
          <w:rFonts w:ascii="Arial" w:hAnsi="Arial" w:cs="Arial"/>
          <w:color w:val="000000" w:themeColor="text1"/>
          <w:sz w:val="18"/>
          <w:szCs w:val="18"/>
          <w:lang w:val="es-ES"/>
        </w:rPr>
      </w:pPr>
    </w:p>
    <w:p w14:paraId="569553EE" w14:textId="44581667" w:rsidR="00F20610" w:rsidRPr="0089191A" w:rsidRDefault="00F20610" w:rsidP="00E14597">
      <w:pPr>
        <w:ind w:right="47"/>
        <w:jc w:val="both"/>
        <w:rPr>
          <w:rFonts w:ascii="Arial" w:hAnsi="Arial" w:cs="Arial"/>
          <w:bCs/>
          <w:color w:val="000000" w:themeColor="text1"/>
          <w:sz w:val="16"/>
          <w:szCs w:val="16"/>
          <w:lang w:val="es-ES"/>
        </w:rPr>
      </w:pPr>
      <w:r w:rsidRPr="0089191A">
        <w:rPr>
          <w:rFonts w:ascii="Arial" w:hAnsi="Arial" w:cs="Arial"/>
          <w:bCs/>
          <w:color w:val="000000" w:themeColor="text1"/>
          <w:sz w:val="16"/>
          <w:szCs w:val="16"/>
          <w:lang w:val="es-ES"/>
        </w:rPr>
        <w:t>Elaboró:</w:t>
      </w:r>
      <w:r w:rsidR="00254F7B" w:rsidRPr="0089191A">
        <w:rPr>
          <w:rFonts w:ascii="Arial" w:hAnsi="Arial" w:cs="Arial"/>
          <w:bCs/>
          <w:color w:val="000000" w:themeColor="text1"/>
          <w:sz w:val="16"/>
          <w:szCs w:val="16"/>
          <w:lang w:val="es-ES"/>
        </w:rPr>
        <w:t xml:space="preserve"> Paula Mariana Marin Garibello</w:t>
      </w:r>
      <w:r w:rsidRPr="0089191A">
        <w:rPr>
          <w:rFonts w:ascii="Arial" w:hAnsi="Arial" w:cs="Arial"/>
          <w:bCs/>
          <w:color w:val="000000" w:themeColor="text1"/>
          <w:sz w:val="16"/>
          <w:szCs w:val="16"/>
          <w:lang w:val="es-ES"/>
        </w:rPr>
        <w:t xml:space="preserve"> </w:t>
      </w:r>
    </w:p>
    <w:p w14:paraId="2CD68962" w14:textId="406CB818" w:rsidR="00F632AD" w:rsidRPr="00EF796E" w:rsidRDefault="00F20610">
      <w:pPr>
        <w:rPr>
          <w:rFonts w:ascii="Arial" w:hAnsi="Arial" w:cs="Arial"/>
          <w:color w:val="000000" w:themeColor="text1"/>
          <w:sz w:val="20"/>
          <w:szCs w:val="20"/>
          <w:lang w:val="es-ES"/>
        </w:rPr>
      </w:pPr>
      <w:r w:rsidRPr="0089191A">
        <w:rPr>
          <w:rFonts w:ascii="Arial" w:hAnsi="Arial" w:cs="Arial"/>
          <w:color w:val="000000" w:themeColor="text1"/>
          <w:sz w:val="16"/>
          <w:szCs w:val="16"/>
          <w:lang w:val="es-ES"/>
        </w:rPr>
        <w:t xml:space="preserve">               Profesional </w:t>
      </w:r>
      <w:r w:rsidR="0089191A" w:rsidRPr="0089191A">
        <w:rPr>
          <w:rFonts w:ascii="Arial" w:hAnsi="Arial" w:cs="Arial"/>
          <w:bCs/>
          <w:color w:val="000000" w:themeColor="text1"/>
          <w:sz w:val="16"/>
          <w:szCs w:val="16"/>
          <w:lang w:val="es-ES"/>
        </w:rPr>
        <w:t>Grado 05</w:t>
      </w:r>
    </w:p>
    <w:sectPr w:rsidR="00F632AD" w:rsidRPr="00EF796E" w:rsidSect="00F632AD">
      <w:headerReference w:type="default" r:id="rId7"/>
      <w:footerReference w:type="default" r:id="rId8"/>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221D3F" w14:textId="77777777" w:rsidR="007862D3" w:rsidRDefault="007862D3">
      <w:r>
        <w:separator/>
      </w:r>
    </w:p>
  </w:endnote>
  <w:endnote w:type="continuationSeparator" w:id="0">
    <w:p w14:paraId="69582DC4" w14:textId="77777777" w:rsidR="007862D3" w:rsidRDefault="00786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404E2" w14:textId="77777777" w:rsidR="00F632AD" w:rsidRDefault="00F20610" w:rsidP="00F632AD">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6168F459" wp14:editId="4731672E">
          <wp:simplePos x="0" y="0"/>
          <wp:positionH relativeFrom="page">
            <wp:posOffset>667820</wp:posOffset>
          </wp:positionH>
          <wp:positionV relativeFrom="page">
            <wp:posOffset>8897420</wp:posOffset>
          </wp:positionV>
          <wp:extent cx="6679296" cy="1027416"/>
          <wp:effectExtent l="0" t="0" r="0" b="190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14664" cy="1032856"/>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E98DFA" w14:textId="77777777" w:rsidR="007862D3" w:rsidRDefault="007862D3">
      <w:r>
        <w:separator/>
      </w:r>
    </w:p>
  </w:footnote>
  <w:footnote w:type="continuationSeparator" w:id="0">
    <w:p w14:paraId="182D39E7" w14:textId="77777777" w:rsidR="007862D3" w:rsidRDefault="007862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72459" w14:textId="77777777" w:rsidR="00F632AD" w:rsidRPr="002E5863" w:rsidRDefault="00F20610" w:rsidP="00F632AD">
    <w:pPr>
      <w:pStyle w:val="Encabezado"/>
    </w:pPr>
    <w:r>
      <w:rPr>
        <w:b/>
        <w:bCs/>
        <w:noProof/>
        <w:lang w:val="es-CO" w:eastAsia="es-CO"/>
      </w:rPr>
      <w:drawing>
        <wp:anchor distT="0" distB="0" distL="114300" distR="114300" simplePos="0" relativeHeight="251659264" behindDoc="1" locked="0" layoutInCell="1" allowOverlap="1" wp14:anchorId="0734FD9D" wp14:editId="1D29DBFB">
          <wp:simplePos x="0" y="0"/>
          <wp:positionH relativeFrom="margin">
            <wp:posOffset>-607352</wp:posOffset>
          </wp:positionH>
          <wp:positionV relativeFrom="page">
            <wp:posOffset>205006</wp:posOffset>
          </wp:positionV>
          <wp:extent cx="1785150" cy="1222625"/>
          <wp:effectExtent l="0" t="0" r="571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5150" cy="12226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D1BD0"/>
    <w:multiLevelType w:val="hybridMultilevel"/>
    <w:tmpl w:val="7C22A9DC"/>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2F3A0262"/>
    <w:multiLevelType w:val="multilevel"/>
    <w:tmpl w:val="16BCA398"/>
    <w:lvl w:ilvl="0">
      <w:start w:val="5"/>
      <w:numFmt w:val="decimal"/>
      <w:lvlText w:val="%1."/>
      <w:lvlJc w:val="left"/>
      <w:pPr>
        <w:ind w:left="720" w:hanging="720"/>
      </w:pPr>
      <w:rPr>
        <w:rFonts w:hint="default"/>
      </w:rPr>
    </w:lvl>
    <w:lvl w:ilvl="1">
      <w:start w:val="6"/>
      <w:numFmt w:val="decimal"/>
      <w:lvlText w:val="%1.%2."/>
      <w:lvlJc w:val="left"/>
      <w:pPr>
        <w:ind w:left="1123" w:hanging="720"/>
      </w:pPr>
      <w:rPr>
        <w:rFonts w:hint="default"/>
      </w:rPr>
    </w:lvl>
    <w:lvl w:ilvl="2">
      <w:start w:val="9"/>
      <w:numFmt w:val="decimal"/>
      <w:lvlText w:val="%1.%2.%3."/>
      <w:lvlJc w:val="left"/>
      <w:pPr>
        <w:ind w:left="1526" w:hanging="720"/>
      </w:pPr>
      <w:rPr>
        <w:rFonts w:hint="default"/>
      </w:rPr>
    </w:lvl>
    <w:lvl w:ilvl="3">
      <w:start w:val="2"/>
      <w:numFmt w:val="decimal"/>
      <w:lvlText w:val="%1.%2.%3.%4."/>
      <w:lvlJc w:val="left"/>
      <w:pPr>
        <w:ind w:left="2289" w:hanging="1080"/>
      </w:pPr>
      <w:rPr>
        <w:rFonts w:hint="default"/>
      </w:rPr>
    </w:lvl>
    <w:lvl w:ilvl="4">
      <w:start w:val="1"/>
      <w:numFmt w:val="decimal"/>
      <w:lvlText w:val="%1.%2.%3.%4.%5."/>
      <w:lvlJc w:val="left"/>
      <w:pPr>
        <w:ind w:left="2692" w:hanging="1080"/>
      </w:pPr>
      <w:rPr>
        <w:rFonts w:hint="default"/>
      </w:rPr>
    </w:lvl>
    <w:lvl w:ilvl="5">
      <w:start w:val="1"/>
      <w:numFmt w:val="decimal"/>
      <w:lvlText w:val="%1.%2.%3.%4.%5.%6."/>
      <w:lvlJc w:val="left"/>
      <w:pPr>
        <w:ind w:left="3455" w:hanging="1440"/>
      </w:pPr>
      <w:rPr>
        <w:rFonts w:hint="default"/>
      </w:rPr>
    </w:lvl>
    <w:lvl w:ilvl="6">
      <w:start w:val="1"/>
      <w:numFmt w:val="decimal"/>
      <w:lvlText w:val="%1.%2.%3.%4.%5.%6.%7."/>
      <w:lvlJc w:val="left"/>
      <w:pPr>
        <w:ind w:left="3858" w:hanging="1440"/>
      </w:pPr>
      <w:rPr>
        <w:rFonts w:hint="default"/>
      </w:rPr>
    </w:lvl>
    <w:lvl w:ilvl="7">
      <w:start w:val="1"/>
      <w:numFmt w:val="decimal"/>
      <w:lvlText w:val="%1.%2.%3.%4.%5.%6.%7.%8."/>
      <w:lvlJc w:val="left"/>
      <w:pPr>
        <w:ind w:left="4621" w:hanging="1800"/>
      </w:pPr>
      <w:rPr>
        <w:rFonts w:hint="default"/>
      </w:rPr>
    </w:lvl>
    <w:lvl w:ilvl="8">
      <w:start w:val="1"/>
      <w:numFmt w:val="decimal"/>
      <w:lvlText w:val="%1.%2.%3.%4.%5.%6.%7.%8.%9."/>
      <w:lvlJc w:val="left"/>
      <w:pPr>
        <w:ind w:left="5024" w:hanging="1800"/>
      </w:pPr>
      <w:rPr>
        <w:rFonts w:hint="default"/>
      </w:rPr>
    </w:lvl>
  </w:abstractNum>
  <w:abstractNum w:abstractNumId="2" w15:restartNumberingAfterBreak="0">
    <w:nsid w:val="3247171A"/>
    <w:multiLevelType w:val="hybridMultilevel"/>
    <w:tmpl w:val="7BD87F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6BD52464"/>
    <w:multiLevelType w:val="hybridMultilevel"/>
    <w:tmpl w:val="CB1EE994"/>
    <w:lvl w:ilvl="0" w:tplc="48D68DA8">
      <w:start w:val="1"/>
      <w:numFmt w:val="decimal"/>
      <w:lvlText w:val="%1."/>
      <w:lvlJc w:val="left"/>
      <w:pPr>
        <w:ind w:left="360" w:hanging="360"/>
      </w:pPr>
      <w:rPr>
        <w:rFonts w:hint="default"/>
        <w:b w:val="0"/>
        <w:sz w:val="24"/>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10"/>
    <w:rsid w:val="00031CC6"/>
    <w:rsid w:val="000530F0"/>
    <w:rsid w:val="00071738"/>
    <w:rsid w:val="0007554B"/>
    <w:rsid w:val="000D3742"/>
    <w:rsid w:val="00132810"/>
    <w:rsid w:val="00146739"/>
    <w:rsid w:val="00155CE7"/>
    <w:rsid w:val="001D3D8F"/>
    <w:rsid w:val="00243CF8"/>
    <w:rsid w:val="00254F7B"/>
    <w:rsid w:val="00295916"/>
    <w:rsid w:val="002C545C"/>
    <w:rsid w:val="00367FEE"/>
    <w:rsid w:val="00370E6B"/>
    <w:rsid w:val="003774F8"/>
    <w:rsid w:val="003924DA"/>
    <w:rsid w:val="003C224F"/>
    <w:rsid w:val="003E399D"/>
    <w:rsid w:val="00404179"/>
    <w:rsid w:val="0049018B"/>
    <w:rsid w:val="004C79A8"/>
    <w:rsid w:val="00616041"/>
    <w:rsid w:val="00650D8A"/>
    <w:rsid w:val="006A7D1F"/>
    <w:rsid w:val="006F4773"/>
    <w:rsid w:val="006F533A"/>
    <w:rsid w:val="0073192E"/>
    <w:rsid w:val="00752BF8"/>
    <w:rsid w:val="00757DE4"/>
    <w:rsid w:val="00770793"/>
    <w:rsid w:val="007862D3"/>
    <w:rsid w:val="00805EB6"/>
    <w:rsid w:val="0089191A"/>
    <w:rsid w:val="008F3DF4"/>
    <w:rsid w:val="00902032"/>
    <w:rsid w:val="009722B6"/>
    <w:rsid w:val="009806D0"/>
    <w:rsid w:val="009812B0"/>
    <w:rsid w:val="00982188"/>
    <w:rsid w:val="00995E3C"/>
    <w:rsid w:val="00A07C22"/>
    <w:rsid w:val="00A93901"/>
    <w:rsid w:val="00AA6EC6"/>
    <w:rsid w:val="00AB3BB9"/>
    <w:rsid w:val="00AB7FD8"/>
    <w:rsid w:val="00AF05E4"/>
    <w:rsid w:val="00B0617F"/>
    <w:rsid w:val="00B159D5"/>
    <w:rsid w:val="00B23D77"/>
    <w:rsid w:val="00B316AC"/>
    <w:rsid w:val="00B403E1"/>
    <w:rsid w:val="00D922F2"/>
    <w:rsid w:val="00DC036E"/>
    <w:rsid w:val="00DE5217"/>
    <w:rsid w:val="00E14597"/>
    <w:rsid w:val="00E245B6"/>
    <w:rsid w:val="00E46909"/>
    <w:rsid w:val="00E51D81"/>
    <w:rsid w:val="00EC07AA"/>
    <w:rsid w:val="00ED5D18"/>
    <w:rsid w:val="00EF796E"/>
    <w:rsid w:val="00F01AA2"/>
    <w:rsid w:val="00F20610"/>
    <w:rsid w:val="00F268F9"/>
    <w:rsid w:val="00F3296C"/>
    <w:rsid w:val="00F32AAC"/>
    <w:rsid w:val="00F632AD"/>
    <w:rsid w:val="00F80B55"/>
    <w:rsid w:val="00FA638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B62DE"/>
  <w15:docId w15:val="{F16A48C0-E46C-4282-858B-A691EA6E6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10"/>
    <w:pPr>
      <w:spacing w:after="0" w:line="240" w:lineRule="auto"/>
    </w:pPr>
    <w:rPr>
      <w:rFonts w:ascii="Garamond" w:eastAsia="Times New Roman" w:hAnsi="Garamond" w:cs="Garamond"/>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h8,h9,h10,h18"/>
    <w:basedOn w:val="Normal"/>
    <w:link w:val="EncabezadoCar"/>
    <w:rsid w:val="00F20610"/>
    <w:pPr>
      <w:tabs>
        <w:tab w:val="center" w:pos="4252"/>
        <w:tab w:val="right" w:pos="8504"/>
      </w:tabs>
    </w:pPr>
  </w:style>
  <w:style w:type="character" w:customStyle="1" w:styleId="EncabezadoCar">
    <w:name w:val="Encabezado Car"/>
    <w:aliases w:val="h Car,h8 Car,h9 Car,h10 Car,h18 Car"/>
    <w:basedOn w:val="Fuentedeprrafopredeter"/>
    <w:link w:val="Encabezado"/>
    <w:rsid w:val="00F20610"/>
    <w:rPr>
      <w:rFonts w:ascii="Garamond" w:eastAsia="Times New Roman" w:hAnsi="Garamond" w:cs="Garamond"/>
      <w:sz w:val="24"/>
      <w:szCs w:val="24"/>
      <w:lang w:val="es-ES_tradnl" w:eastAsia="es-ES"/>
    </w:rPr>
  </w:style>
  <w:style w:type="paragraph" w:styleId="Ttulo">
    <w:name w:val="Title"/>
    <w:basedOn w:val="Normal"/>
    <w:link w:val="TtuloCar"/>
    <w:qFormat/>
    <w:rsid w:val="00F20610"/>
    <w:pPr>
      <w:jc w:val="center"/>
    </w:pPr>
    <w:rPr>
      <w:b/>
      <w:bCs/>
      <w:lang w:val="es-MX"/>
    </w:rPr>
  </w:style>
  <w:style w:type="character" w:customStyle="1" w:styleId="TtuloCar">
    <w:name w:val="Título Car"/>
    <w:basedOn w:val="Fuentedeprrafopredeter"/>
    <w:link w:val="Ttulo"/>
    <w:rsid w:val="00F20610"/>
    <w:rPr>
      <w:rFonts w:ascii="Garamond" w:eastAsia="Times New Roman" w:hAnsi="Garamond" w:cs="Garamond"/>
      <w:b/>
      <w:bCs/>
      <w:sz w:val="24"/>
      <w:szCs w:val="24"/>
      <w:lang w:val="es-MX" w:eastAsia="es-ES"/>
    </w:rPr>
  </w:style>
  <w:style w:type="character" w:styleId="Hipervnculo">
    <w:name w:val="Hyperlink"/>
    <w:basedOn w:val="Fuentedeprrafopredeter"/>
    <w:uiPriority w:val="99"/>
    <w:rsid w:val="00F20610"/>
    <w:rPr>
      <w:rFonts w:cs="Times New Roman"/>
      <w:color w:val="auto"/>
      <w:u w:val="single"/>
    </w:rPr>
  </w:style>
  <w:style w:type="paragraph" w:customStyle="1" w:styleId="Sangra2detindependiente1">
    <w:name w:val="Sangría 2 de t. independiente1"/>
    <w:basedOn w:val="Normal"/>
    <w:rsid w:val="00F20610"/>
    <w:pPr>
      <w:overflowPunct w:val="0"/>
      <w:autoSpaceDE w:val="0"/>
      <w:ind w:left="1065"/>
      <w:textAlignment w:val="baseline"/>
    </w:pPr>
    <w:rPr>
      <w:rFonts w:ascii="Arial" w:hAnsi="Arial" w:cs="Arial"/>
      <w:sz w:val="28"/>
      <w:szCs w:val="20"/>
      <w:lang w:eastAsia="ar-SA"/>
    </w:rPr>
  </w:style>
  <w:style w:type="paragraph" w:styleId="Textodeglobo">
    <w:name w:val="Balloon Text"/>
    <w:basedOn w:val="Normal"/>
    <w:link w:val="TextodegloboCar"/>
    <w:uiPriority w:val="99"/>
    <w:semiHidden/>
    <w:unhideWhenUsed/>
    <w:rsid w:val="0077079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70793"/>
    <w:rPr>
      <w:rFonts w:ascii="Segoe UI" w:eastAsia="Times New Roman" w:hAnsi="Segoe UI" w:cs="Segoe UI"/>
      <w:sz w:val="18"/>
      <w:szCs w:val="18"/>
      <w:lang w:val="es-ES_tradnl" w:eastAsia="es-ES"/>
    </w:rPr>
  </w:style>
  <w:style w:type="paragraph" w:styleId="Prrafodelista">
    <w:name w:val="List Paragraph"/>
    <w:basedOn w:val="Normal"/>
    <w:link w:val="PrrafodelistaCar"/>
    <w:uiPriority w:val="34"/>
    <w:qFormat/>
    <w:rsid w:val="00805EB6"/>
    <w:pPr>
      <w:ind w:left="720"/>
      <w:contextualSpacing/>
    </w:pPr>
  </w:style>
  <w:style w:type="character" w:customStyle="1" w:styleId="UnresolvedMention">
    <w:name w:val="Unresolved Mention"/>
    <w:basedOn w:val="Fuentedeprrafopredeter"/>
    <w:uiPriority w:val="99"/>
    <w:semiHidden/>
    <w:unhideWhenUsed/>
    <w:rsid w:val="00616041"/>
    <w:rPr>
      <w:color w:val="605E5C"/>
      <w:shd w:val="clear" w:color="auto" w:fill="E1DFDD"/>
    </w:rPr>
  </w:style>
  <w:style w:type="character" w:customStyle="1" w:styleId="PrrafodelistaCar">
    <w:name w:val="Párrafo de lista Car"/>
    <w:link w:val="Prrafodelista"/>
    <w:uiPriority w:val="34"/>
    <w:rsid w:val="00902032"/>
    <w:rPr>
      <w:rFonts w:ascii="Garamond" w:eastAsia="Times New Roman" w:hAnsi="Garamond" w:cs="Garamond"/>
      <w:sz w:val="24"/>
      <w:szCs w:val="24"/>
      <w:lang w:val="es-ES_tradnl" w:eastAsia="es-ES"/>
    </w:rPr>
  </w:style>
  <w:style w:type="table" w:styleId="Tablaconcuadrcula">
    <w:name w:val="Table Grid"/>
    <w:basedOn w:val="Tablanormal"/>
    <w:uiPriority w:val="59"/>
    <w:rsid w:val="00902032"/>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4C79A8"/>
    <w:pPr>
      <w:tabs>
        <w:tab w:val="center" w:pos="4419"/>
        <w:tab w:val="right" w:pos="8838"/>
      </w:tabs>
    </w:pPr>
  </w:style>
  <w:style w:type="character" w:customStyle="1" w:styleId="PiedepginaCar">
    <w:name w:val="Pie de página Car"/>
    <w:basedOn w:val="Fuentedeprrafopredeter"/>
    <w:link w:val="Piedepgina"/>
    <w:uiPriority w:val="99"/>
    <w:rsid w:val="004C79A8"/>
    <w:rPr>
      <w:rFonts w:ascii="Garamond" w:eastAsia="Times New Roman" w:hAnsi="Garamond" w:cs="Garamond"/>
      <w:sz w:val="24"/>
      <w:szCs w:val="24"/>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287</Words>
  <Characters>1579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Milena Cubillos Gonzalez</dc:creator>
  <cp:keywords/>
  <dc:description/>
  <cp:lastModifiedBy>Sandra Milena Cubillos Gonzalez</cp:lastModifiedBy>
  <cp:revision>2</cp:revision>
  <cp:lastPrinted>2021-12-10T21:07:00Z</cp:lastPrinted>
  <dcterms:created xsi:type="dcterms:W3CDTF">2023-05-19T20:57:00Z</dcterms:created>
  <dcterms:modified xsi:type="dcterms:W3CDTF">2023-05-19T20:57:00Z</dcterms:modified>
</cp:coreProperties>
</file>