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878C" w14:textId="213235A9" w:rsidR="00F20610" w:rsidRPr="0089191A" w:rsidRDefault="00F20610" w:rsidP="00F20610">
      <w:pPr>
        <w:pStyle w:val="Encabezad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89191A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Cota Cundinamarca, </w:t>
      </w:r>
      <w:r w:rsidR="00F268F9">
        <w:rPr>
          <w:rFonts w:ascii="Arial" w:hAnsi="Arial" w:cs="Arial"/>
          <w:color w:val="000000" w:themeColor="text1"/>
          <w:sz w:val="22"/>
          <w:szCs w:val="22"/>
          <w:lang w:val="es-MX"/>
        </w:rPr>
        <w:t>03 de marzo de 2023</w:t>
      </w:r>
    </w:p>
    <w:p w14:paraId="7C7D72B6" w14:textId="77777777" w:rsidR="00757DE4" w:rsidRPr="0089191A" w:rsidRDefault="00757DE4" w:rsidP="00F20610">
      <w:pPr>
        <w:pStyle w:val="Encabezad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0D7C7B32" w14:textId="77777777" w:rsidR="00254F7B" w:rsidRPr="0089191A" w:rsidRDefault="00254F7B" w:rsidP="00F20610">
      <w:pPr>
        <w:pStyle w:val="Encabezad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13A859E1" w14:textId="41BAEE85" w:rsidR="00F20610" w:rsidRPr="0089191A" w:rsidRDefault="00F20610" w:rsidP="00F20610">
      <w:pPr>
        <w:pStyle w:val="Ttulo"/>
        <w:rPr>
          <w:rFonts w:ascii="Arial" w:hAnsi="Arial" w:cs="Arial"/>
          <w:color w:val="000000" w:themeColor="text1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9191A">
        <w:rPr>
          <w:rFonts w:ascii="Arial" w:hAnsi="Arial" w:cs="Arial"/>
          <w:color w:val="000000" w:themeColor="text1"/>
          <w:sz w:val="22"/>
          <w:szCs w:val="22"/>
        </w:rPr>
        <w:t>ADENDA No. 00</w:t>
      </w:r>
      <w:r w:rsidR="00FA6382" w:rsidRPr="0089191A">
        <w:rPr>
          <w:rFonts w:ascii="Arial" w:hAnsi="Arial" w:cs="Arial"/>
          <w:color w:val="000000" w:themeColor="text1"/>
          <w:sz w:val="22"/>
          <w:szCs w:val="22"/>
        </w:rPr>
        <w:t>1</w:t>
      </w:r>
    </w:p>
    <w:p w14:paraId="3C8CD9D7" w14:textId="37B5AF67" w:rsidR="00F20610" w:rsidRPr="0089191A" w:rsidRDefault="00F20610" w:rsidP="00F20610">
      <w:pPr>
        <w:pStyle w:val="Encabezad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INVITACIÓN ABIERTA No. </w:t>
      </w:r>
      <w:r w:rsidR="008F3DF4"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0</w:t>
      </w:r>
      <w:r w:rsidR="00F268F9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06 </w:t>
      </w: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DE  202</w:t>
      </w:r>
      <w:r w:rsidR="0089191A"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3</w:t>
      </w:r>
    </w:p>
    <w:p w14:paraId="787597C1" w14:textId="77777777" w:rsidR="000D3742" w:rsidRPr="0089191A" w:rsidRDefault="000D3742" w:rsidP="00F20610">
      <w:pPr>
        <w:pStyle w:val="Encabezad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</w:p>
    <w:p w14:paraId="622AB724" w14:textId="2095E9A3" w:rsidR="00FA6382" w:rsidRPr="0089191A" w:rsidRDefault="00F20610" w:rsidP="00FA6382">
      <w:pPr>
        <w:spacing w:after="120" w:line="243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191A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OBJETO:</w:t>
      </w:r>
      <w:r w:rsidR="008F3DF4" w:rsidRPr="0089191A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 </w:t>
      </w:r>
      <w:r w:rsidR="00F268F9" w:rsidRPr="00F268F9">
        <w:rPr>
          <w:rFonts w:ascii="Arial" w:hAnsi="Arial" w:cs="Arial"/>
          <w:b/>
          <w:color w:val="000000" w:themeColor="text1"/>
          <w:sz w:val="22"/>
          <w:szCs w:val="22"/>
        </w:rPr>
        <w:t>CONTRATAR EL SERVICIO DE OUTSOURCING PARA LA IMPLEMENTACION DEL PLAN DE IMPULSO Y MERCADEO DE LA ELC A CON EL FIN DE REALIZAR LAS ACTIVACIONES DE TRADE MARKETING EN LOS DIFERENTES PUNTOS DE VENTAS DONDE LA ELC HAGA PRESENCIA CON SU PORTAFOLIO DE PRODUCTOS.</w:t>
      </w:r>
    </w:p>
    <w:p w14:paraId="21442639" w14:textId="24645CF0" w:rsidR="00F20610" w:rsidRPr="0089191A" w:rsidRDefault="00F20610" w:rsidP="00F206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191A">
        <w:rPr>
          <w:rFonts w:ascii="Arial" w:hAnsi="Arial" w:cs="Arial"/>
          <w:color w:val="000000" w:themeColor="text1"/>
          <w:sz w:val="22"/>
          <w:szCs w:val="22"/>
        </w:rPr>
        <w:t>La Empresa de Licores de Cundinamarca</w:t>
      </w:r>
      <w:r w:rsidR="00650D8A" w:rsidRPr="0089191A">
        <w:rPr>
          <w:rFonts w:ascii="Arial" w:hAnsi="Arial" w:cs="Arial"/>
          <w:color w:val="000000" w:themeColor="text1"/>
          <w:sz w:val="22"/>
          <w:szCs w:val="22"/>
        </w:rPr>
        <w:t xml:space="preserve"> con el fin de dar cumplimiento </w:t>
      </w:r>
      <w:r w:rsidR="00146739" w:rsidRPr="0089191A">
        <w:rPr>
          <w:rFonts w:ascii="Arial" w:hAnsi="Arial" w:cs="Arial"/>
          <w:color w:val="000000" w:themeColor="text1"/>
          <w:sz w:val="22"/>
          <w:szCs w:val="22"/>
        </w:rPr>
        <w:t xml:space="preserve">a los principios </w:t>
      </w:r>
      <w:r w:rsidR="00404179" w:rsidRPr="0089191A">
        <w:rPr>
          <w:rFonts w:ascii="Arial" w:hAnsi="Arial" w:cs="Arial"/>
          <w:color w:val="000000" w:themeColor="text1"/>
          <w:sz w:val="22"/>
          <w:szCs w:val="22"/>
        </w:rPr>
        <w:t>por los que se rige</w:t>
      </w:r>
      <w:r w:rsidR="00146739" w:rsidRPr="0089191A">
        <w:rPr>
          <w:rFonts w:ascii="Arial" w:hAnsi="Arial" w:cs="Arial"/>
          <w:color w:val="000000" w:themeColor="text1"/>
          <w:sz w:val="22"/>
          <w:szCs w:val="22"/>
        </w:rPr>
        <w:t xml:space="preserve"> el manual de contratación de la ELC (Resolución No.</w:t>
      </w:r>
      <w:r w:rsidR="000D3742" w:rsidRPr="0089191A">
        <w:rPr>
          <w:rFonts w:ascii="Arial" w:hAnsi="Arial" w:cs="Arial"/>
          <w:color w:val="000000" w:themeColor="text1"/>
          <w:sz w:val="22"/>
          <w:szCs w:val="22"/>
        </w:rPr>
        <w:t>2017400006265 de 2017</w:t>
      </w:r>
      <w:r w:rsidR="00146739" w:rsidRPr="0089191A">
        <w:rPr>
          <w:rFonts w:ascii="Arial" w:hAnsi="Arial" w:cs="Arial"/>
          <w:color w:val="000000" w:themeColor="text1"/>
          <w:sz w:val="22"/>
          <w:szCs w:val="22"/>
        </w:rPr>
        <w:t>)</w:t>
      </w:r>
      <w:r w:rsidR="001D3D8F" w:rsidRPr="0089191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71738" w:rsidRPr="0089191A">
        <w:rPr>
          <w:rFonts w:ascii="Arial" w:hAnsi="Arial" w:cs="Arial"/>
          <w:color w:val="000000" w:themeColor="text1"/>
          <w:sz w:val="22"/>
          <w:szCs w:val="22"/>
        </w:rPr>
        <w:t>la Empresa de Licores de Cundinamarca</w:t>
      </w:r>
      <w:r w:rsidR="00404179" w:rsidRPr="0089191A">
        <w:rPr>
          <w:rFonts w:ascii="Arial" w:hAnsi="Arial" w:cs="Arial"/>
          <w:color w:val="000000" w:themeColor="text1"/>
          <w:sz w:val="22"/>
          <w:szCs w:val="22"/>
        </w:rPr>
        <w:t>,</w:t>
      </w:r>
      <w:r w:rsidR="00071738" w:rsidRPr="0089191A">
        <w:rPr>
          <w:rFonts w:ascii="Arial" w:hAnsi="Arial" w:cs="Arial"/>
          <w:color w:val="000000" w:themeColor="text1"/>
          <w:sz w:val="22"/>
          <w:szCs w:val="22"/>
        </w:rPr>
        <w:t xml:space="preserve"> en aras de garantizar el principio de </w:t>
      </w:r>
      <w:r w:rsidR="001D3D8F" w:rsidRPr="0089191A">
        <w:rPr>
          <w:rFonts w:ascii="Arial" w:hAnsi="Arial" w:cs="Arial"/>
          <w:color w:val="000000" w:themeColor="text1"/>
          <w:sz w:val="22"/>
          <w:szCs w:val="22"/>
        </w:rPr>
        <w:t>oportunidad</w:t>
      </w:r>
      <w:r w:rsidR="00F268F9">
        <w:rPr>
          <w:rFonts w:ascii="Arial" w:hAnsi="Arial" w:cs="Arial"/>
          <w:color w:val="000000" w:themeColor="text1"/>
          <w:sz w:val="22"/>
          <w:szCs w:val="22"/>
        </w:rPr>
        <w:t xml:space="preserve"> y pluralidad de oferentes</w:t>
      </w:r>
      <w:r w:rsidR="00031CC6" w:rsidRPr="0089191A">
        <w:rPr>
          <w:rFonts w:ascii="Arial" w:hAnsi="Arial" w:cs="Arial"/>
          <w:color w:val="000000" w:themeColor="text1"/>
          <w:sz w:val="22"/>
          <w:szCs w:val="22"/>
        </w:rPr>
        <w:t>, se</w:t>
      </w:r>
      <w:r w:rsidR="00F80B55" w:rsidRPr="008919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4F7B" w:rsidRPr="0089191A">
        <w:rPr>
          <w:rFonts w:ascii="Arial" w:hAnsi="Arial" w:cs="Arial"/>
          <w:color w:val="000000" w:themeColor="text1"/>
          <w:sz w:val="22"/>
          <w:szCs w:val="22"/>
        </w:rPr>
        <w:t>permite</w:t>
      </w:r>
      <w:r w:rsidR="000D3742" w:rsidRPr="008919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9191A">
        <w:rPr>
          <w:rFonts w:ascii="Arial" w:hAnsi="Arial" w:cs="Arial"/>
          <w:color w:val="000000" w:themeColor="text1"/>
          <w:sz w:val="22"/>
          <w:szCs w:val="22"/>
        </w:rPr>
        <w:t xml:space="preserve">modifica el cronograma el cual quedará así:  </w:t>
      </w:r>
    </w:p>
    <w:p w14:paraId="4E7B2EE0" w14:textId="77777777" w:rsidR="00F20610" w:rsidRPr="0089191A" w:rsidRDefault="00F20610" w:rsidP="00F20610">
      <w:pPr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</w:p>
    <w:p w14:paraId="66C21CDE" w14:textId="0F62E137" w:rsidR="00F20610" w:rsidRPr="0089191A" w:rsidRDefault="00F20610" w:rsidP="00F20610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ARTÍCULO PRIMERO: </w:t>
      </w:r>
      <w:r w:rsidRPr="0089191A">
        <w:rPr>
          <w:rFonts w:ascii="Arial" w:hAnsi="Arial" w:cs="Arial"/>
          <w:bCs/>
          <w:color w:val="000000" w:themeColor="text1"/>
          <w:sz w:val="22"/>
          <w:szCs w:val="22"/>
        </w:rPr>
        <w:t xml:space="preserve">Modificar el cronograma de la Invitación Abierta No. </w:t>
      </w:r>
      <w:proofErr w:type="gramStart"/>
      <w:r w:rsidRPr="0089191A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="0089191A" w:rsidRPr="0089191A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="00F268F9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Pr="0089191A">
        <w:rPr>
          <w:rFonts w:ascii="Arial" w:hAnsi="Arial" w:cs="Arial"/>
          <w:bCs/>
          <w:color w:val="000000" w:themeColor="text1"/>
          <w:sz w:val="22"/>
          <w:szCs w:val="22"/>
        </w:rPr>
        <w:t xml:space="preserve">  de</w:t>
      </w:r>
      <w:proofErr w:type="gramEnd"/>
      <w:r w:rsidRPr="0089191A">
        <w:rPr>
          <w:rFonts w:ascii="Arial" w:hAnsi="Arial" w:cs="Arial"/>
          <w:bCs/>
          <w:color w:val="000000" w:themeColor="text1"/>
          <w:sz w:val="22"/>
          <w:szCs w:val="22"/>
        </w:rPr>
        <w:t xml:space="preserve"> 202</w:t>
      </w:r>
      <w:r w:rsidR="0089191A" w:rsidRPr="0089191A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Pr="0089191A">
        <w:rPr>
          <w:rFonts w:ascii="Arial" w:hAnsi="Arial" w:cs="Arial"/>
          <w:bCs/>
          <w:color w:val="000000" w:themeColor="text1"/>
          <w:sz w:val="22"/>
          <w:szCs w:val="22"/>
        </w:rPr>
        <w:t xml:space="preserve"> así: </w:t>
      </w:r>
    </w:p>
    <w:p w14:paraId="7200B200" w14:textId="77777777" w:rsidR="001D3D8F" w:rsidRPr="0089191A" w:rsidRDefault="001D3D8F" w:rsidP="00F20610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5DB3E66" w14:textId="0D27A4CD" w:rsidR="00F20610" w:rsidRPr="0089191A" w:rsidRDefault="00F20610" w:rsidP="00F20610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</w:rPr>
        <w:t>CRONOGRAMA</w:t>
      </w:r>
    </w:p>
    <w:p w14:paraId="36F5ADEA" w14:textId="77777777" w:rsidR="00B0617F" w:rsidRPr="0089191A" w:rsidRDefault="00B0617F" w:rsidP="00F20610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tbl>
      <w:tblPr>
        <w:tblW w:w="937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2552"/>
        <w:gridCol w:w="4252"/>
      </w:tblGrid>
      <w:tr w:rsidR="00F268F9" w:rsidRPr="004865FA" w14:paraId="4CB7EB16" w14:textId="77777777" w:rsidTr="00956896">
        <w:trPr>
          <w:trHeight w:val="483"/>
        </w:trPr>
        <w:tc>
          <w:tcPr>
            <w:tcW w:w="2567" w:type="dxa"/>
            <w:vAlign w:val="center"/>
          </w:tcPr>
          <w:p w14:paraId="76D235E0" w14:textId="77777777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4865FA">
              <w:rPr>
                <w:b/>
                <w:sz w:val="22"/>
                <w:szCs w:val="22"/>
              </w:rPr>
              <w:t>CONCEPTO</w:t>
            </w:r>
          </w:p>
        </w:tc>
        <w:tc>
          <w:tcPr>
            <w:tcW w:w="2552" w:type="dxa"/>
            <w:vAlign w:val="center"/>
          </w:tcPr>
          <w:p w14:paraId="7969D546" w14:textId="77777777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4865FA">
              <w:rPr>
                <w:b/>
                <w:sz w:val="22"/>
                <w:szCs w:val="22"/>
              </w:rPr>
              <w:t>FECHA / HORA</w:t>
            </w:r>
          </w:p>
        </w:tc>
        <w:tc>
          <w:tcPr>
            <w:tcW w:w="4252" w:type="dxa"/>
            <w:vAlign w:val="center"/>
          </w:tcPr>
          <w:p w14:paraId="6C27C4DB" w14:textId="77777777" w:rsidR="00F268F9" w:rsidRPr="004865FA" w:rsidRDefault="00F268F9" w:rsidP="009568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5FA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</w:tr>
      <w:tr w:rsidR="00F268F9" w:rsidRPr="004865FA" w14:paraId="73A845F3" w14:textId="77777777" w:rsidTr="00956896">
        <w:trPr>
          <w:trHeight w:val="146"/>
        </w:trPr>
        <w:tc>
          <w:tcPr>
            <w:tcW w:w="2567" w:type="dxa"/>
            <w:vAlign w:val="center"/>
          </w:tcPr>
          <w:p w14:paraId="3D367880" w14:textId="77777777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4865FA">
              <w:rPr>
                <w:sz w:val="22"/>
                <w:szCs w:val="22"/>
              </w:rPr>
              <w:t>Respuesta aclaraciones</w:t>
            </w:r>
          </w:p>
        </w:tc>
        <w:tc>
          <w:tcPr>
            <w:tcW w:w="2552" w:type="dxa"/>
            <w:vAlign w:val="center"/>
          </w:tcPr>
          <w:p w14:paraId="6DB999BE" w14:textId="03CC12D3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de marzo de 2023</w:t>
            </w:r>
          </w:p>
        </w:tc>
        <w:tc>
          <w:tcPr>
            <w:tcW w:w="4252" w:type="dxa"/>
            <w:vAlign w:val="center"/>
          </w:tcPr>
          <w:p w14:paraId="044C06A9" w14:textId="77777777" w:rsidR="00F268F9" w:rsidRPr="004865FA" w:rsidRDefault="00F268F9" w:rsidP="0095689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4865FA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F268F9" w:rsidRPr="004865FA" w14:paraId="7119D5AB" w14:textId="77777777" w:rsidTr="00956896">
        <w:trPr>
          <w:trHeight w:val="146"/>
        </w:trPr>
        <w:tc>
          <w:tcPr>
            <w:tcW w:w="2567" w:type="dxa"/>
            <w:vAlign w:val="center"/>
          </w:tcPr>
          <w:p w14:paraId="19908333" w14:textId="77777777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4865FA">
              <w:rPr>
                <w:sz w:val="22"/>
                <w:szCs w:val="22"/>
              </w:rPr>
              <w:t>Plazo para expedir Adendas</w:t>
            </w:r>
          </w:p>
        </w:tc>
        <w:tc>
          <w:tcPr>
            <w:tcW w:w="2552" w:type="dxa"/>
            <w:vAlign w:val="center"/>
          </w:tcPr>
          <w:p w14:paraId="5806022F" w14:textId="1E9429EA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de marzo de 2023</w:t>
            </w:r>
          </w:p>
        </w:tc>
        <w:tc>
          <w:tcPr>
            <w:tcW w:w="4252" w:type="dxa"/>
            <w:vAlign w:val="center"/>
          </w:tcPr>
          <w:p w14:paraId="798EA9ED" w14:textId="77777777" w:rsidR="00F268F9" w:rsidRPr="004865FA" w:rsidRDefault="00F268F9" w:rsidP="0095689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4865FA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F268F9" w:rsidRPr="004865FA" w14:paraId="147010FB" w14:textId="77777777" w:rsidTr="00956896">
        <w:trPr>
          <w:trHeight w:val="234"/>
        </w:trPr>
        <w:tc>
          <w:tcPr>
            <w:tcW w:w="2567" w:type="dxa"/>
            <w:vAlign w:val="center"/>
          </w:tcPr>
          <w:p w14:paraId="0726E29B" w14:textId="77777777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4865FA">
              <w:rPr>
                <w:sz w:val="22"/>
                <w:szCs w:val="22"/>
              </w:rPr>
              <w:t>Fecha recepción de documentos de las ofertas</w:t>
            </w:r>
          </w:p>
        </w:tc>
        <w:tc>
          <w:tcPr>
            <w:tcW w:w="2552" w:type="dxa"/>
            <w:vAlign w:val="center"/>
          </w:tcPr>
          <w:p w14:paraId="79D013EB" w14:textId="519576FD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de marzo de 2023 </w:t>
            </w:r>
            <w:r w:rsidRPr="004865FA">
              <w:rPr>
                <w:sz w:val="22"/>
                <w:szCs w:val="22"/>
              </w:rPr>
              <w:t>a las 10:00am</w:t>
            </w:r>
          </w:p>
        </w:tc>
        <w:tc>
          <w:tcPr>
            <w:tcW w:w="4252" w:type="dxa"/>
            <w:vAlign w:val="center"/>
          </w:tcPr>
          <w:p w14:paraId="3E9926BE" w14:textId="77777777" w:rsidR="00F268F9" w:rsidRPr="004865FA" w:rsidRDefault="00F268F9" w:rsidP="0095689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5FA">
              <w:rPr>
                <w:rFonts w:ascii="Arial" w:hAnsi="Arial" w:cs="Arial"/>
                <w:sz w:val="22"/>
                <w:szCs w:val="22"/>
              </w:rPr>
              <w:t>Oficina Asesora Jurídica y Contratación de la Empresa de Licores de Cundinamarca ubicada en la Autopista Medellín Kilómetro 3.8 vía Siberia - Cota.</w:t>
            </w:r>
          </w:p>
        </w:tc>
      </w:tr>
      <w:tr w:rsidR="00F268F9" w:rsidRPr="004865FA" w14:paraId="071BAD16" w14:textId="77777777" w:rsidTr="00956896">
        <w:trPr>
          <w:trHeight w:val="574"/>
        </w:trPr>
        <w:tc>
          <w:tcPr>
            <w:tcW w:w="2567" w:type="dxa"/>
            <w:vAlign w:val="center"/>
          </w:tcPr>
          <w:p w14:paraId="2A482B60" w14:textId="77777777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4865FA">
              <w:rPr>
                <w:sz w:val="22"/>
                <w:szCs w:val="22"/>
              </w:rPr>
              <w:t>Verificación jurídica, financiera, económica y técnica de las ofertas</w:t>
            </w:r>
          </w:p>
        </w:tc>
        <w:tc>
          <w:tcPr>
            <w:tcW w:w="2552" w:type="dxa"/>
            <w:vAlign w:val="center"/>
          </w:tcPr>
          <w:p w14:paraId="2DB4D293" w14:textId="77777777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</w:p>
          <w:p w14:paraId="0CFF1CEF" w14:textId="5268730F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de marzo al 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de marzo de 2023</w:t>
            </w:r>
          </w:p>
        </w:tc>
        <w:tc>
          <w:tcPr>
            <w:tcW w:w="4252" w:type="dxa"/>
            <w:vAlign w:val="center"/>
          </w:tcPr>
          <w:p w14:paraId="3205B3E6" w14:textId="77777777" w:rsidR="00F268F9" w:rsidRPr="004865FA" w:rsidRDefault="00F268F9" w:rsidP="00956896">
            <w:pPr>
              <w:snapToGrid w:val="0"/>
              <w:jc w:val="center"/>
              <w:rPr>
                <w:rStyle w:val="Hipervnculo"/>
                <w:rFonts w:ascii="Arial" w:hAnsi="Arial" w:cs="Arial"/>
                <w:sz w:val="22"/>
                <w:szCs w:val="22"/>
              </w:rPr>
            </w:pPr>
          </w:p>
          <w:p w14:paraId="1FD34570" w14:textId="77777777" w:rsidR="00F268F9" w:rsidRPr="004865FA" w:rsidRDefault="00F268F9" w:rsidP="00956896">
            <w:pPr>
              <w:snapToGrid w:val="0"/>
              <w:jc w:val="center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4865FA">
              <w:rPr>
                <w:rStyle w:val="Hipervnculo"/>
                <w:rFonts w:ascii="Arial" w:hAnsi="Arial" w:cs="Arial"/>
                <w:sz w:val="22"/>
                <w:szCs w:val="22"/>
              </w:rPr>
              <w:t>Comité Evaluador</w:t>
            </w:r>
          </w:p>
        </w:tc>
      </w:tr>
      <w:tr w:rsidR="00F268F9" w:rsidRPr="004865FA" w14:paraId="3584D72E" w14:textId="77777777" w:rsidTr="00956896">
        <w:trPr>
          <w:trHeight w:val="317"/>
        </w:trPr>
        <w:tc>
          <w:tcPr>
            <w:tcW w:w="2567" w:type="dxa"/>
            <w:vAlign w:val="center"/>
          </w:tcPr>
          <w:p w14:paraId="4BCBDED6" w14:textId="77777777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4865FA">
              <w:rPr>
                <w:sz w:val="22"/>
                <w:szCs w:val="22"/>
              </w:rPr>
              <w:t>Publicación de la verificación</w:t>
            </w:r>
          </w:p>
        </w:tc>
        <w:tc>
          <w:tcPr>
            <w:tcW w:w="2552" w:type="dxa"/>
            <w:vAlign w:val="center"/>
          </w:tcPr>
          <w:p w14:paraId="67309A45" w14:textId="46C7E5D7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de marzo de 2023</w:t>
            </w:r>
          </w:p>
        </w:tc>
        <w:tc>
          <w:tcPr>
            <w:tcW w:w="4252" w:type="dxa"/>
            <w:vAlign w:val="center"/>
          </w:tcPr>
          <w:p w14:paraId="4E9B43CC" w14:textId="77777777" w:rsidR="00F268F9" w:rsidRPr="004865FA" w:rsidRDefault="00F268F9" w:rsidP="0095689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4865FA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F268F9" w:rsidRPr="004865FA" w14:paraId="787374B5" w14:textId="77777777" w:rsidTr="00956896">
        <w:trPr>
          <w:trHeight w:val="73"/>
        </w:trPr>
        <w:tc>
          <w:tcPr>
            <w:tcW w:w="2567" w:type="dxa"/>
            <w:vAlign w:val="center"/>
          </w:tcPr>
          <w:p w14:paraId="443FD308" w14:textId="77777777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4865FA">
              <w:rPr>
                <w:sz w:val="22"/>
                <w:szCs w:val="22"/>
              </w:rPr>
              <w:t>Plazo para presentar observaciones</w:t>
            </w:r>
          </w:p>
        </w:tc>
        <w:tc>
          <w:tcPr>
            <w:tcW w:w="2552" w:type="dxa"/>
            <w:vAlign w:val="center"/>
          </w:tcPr>
          <w:p w14:paraId="5F8FB325" w14:textId="6CB1C8BD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de marzo al 09 de marzo de 2023</w:t>
            </w:r>
          </w:p>
        </w:tc>
        <w:tc>
          <w:tcPr>
            <w:tcW w:w="4252" w:type="dxa"/>
            <w:vAlign w:val="center"/>
          </w:tcPr>
          <w:p w14:paraId="26D87918" w14:textId="77777777" w:rsidR="00F268F9" w:rsidRPr="004865FA" w:rsidRDefault="00F268F9" w:rsidP="00956896">
            <w:pPr>
              <w:snapToGrid w:val="0"/>
              <w:jc w:val="center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4865FA">
              <w:rPr>
                <w:rFonts w:ascii="Arial" w:hAnsi="Arial" w:cs="Arial"/>
                <w:sz w:val="22"/>
                <w:szCs w:val="22"/>
              </w:rPr>
              <w:t xml:space="preserve">Vía correo electrónico </w:t>
            </w:r>
            <w:hyperlink r:id="rId10" w:history="1">
              <w:r w:rsidRPr="004865FA">
                <w:rPr>
                  <w:rStyle w:val="Hipervnculo"/>
                  <w:rFonts w:ascii="Arial" w:hAnsi="Arial" w:cs="Arial"/>
                  <w:sz w:val="22"/>
                  <w:szCs w:val="22"/>
                </w:rPr>
                <w:t xml:space="preserve"> sandra.cubillos@elc.com</w:t>
              </w:r>
            </w:hyperlink>
            <w:r w:rsidRPr="004865FA">
              <w:rPr>
                <w:rStyle w:val="Hipervnculo"/>
                <w:rFonts w:ascii="Arial" w:hAnsi="Arial" w:cs="Arial"/>
                <w:sz w:val="22"/>
                <w:szCs w:val="22"/>
              </w:rPr>
              <w:t>.co</w:t>
            </w:r>
          </w:p>
          <w:p w14:paraId="59AA61B6" w14:textId="77777777" w:rsidR="00F268F9" w:rsidRPr="004865FA" w:rsidRDefault="00F268F9" w:rsidP="0095689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65FA">
              <w:rPr>
                <w:rStyle w:val="Hipervnculo"/>
                <w:rFonts w:ascii="Arial" w:hAnsi="Arial" w:cs="Arial"/>
                <w:sz w:val="22"/>
                <w:szCs w:val="22"/>
              </w:rPr>
              <w:t>Paula.marin</w:t>
            </w:r>
            <w:hyperlink r:id="rId11" w:history="1">
              <w:r w:rsidRPr="004865FA">
                <w:rPr>
                  <w:rStyle w:val="Hipervnculo"/>
                  <w:rFonts w:ascii="Arial" w:hAnsi="Arial" w:cs="Arial"/>
                  <w:sz w:val="22"/>
                  <w:szCs w:val="22"/>
                </w:rPr>
                <w:t>@elc.com.co</w:t>
              </w:r>
            </w:hyperlink>
          </w:p>
        </w:tc>
      </w:tr>
      <w:tr w:rsidR="00F268F9" w:rsidRPr="004865FA" w14:paraId="157AEDF8" w14:textId="77777777" w:rsidTr="00956896">
        <w:trPr>
          <w:trHeight w:val="106"/>
        </w:trPr>
        <w:tc>
          <w:tcPr>
            <w:tcW w:w="2567" w:type="dxa"/>
            <w:vAlign w:val="center"/>
          </w:tcPr>
          <w:p w14:paraId="00512BAF" w14:textId="77777777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4865FA">
              <w:rPr>
                <w:sz w:val="22"/>
                <w:szCs w:val="22"/>
              </w:rPr>
              <w:t>Respuesta observaciones</w:t>
            </w:r>
          </w:p>
        </w:tc>
        <w:tc>
          <w:tcPr>
            <w:tcW w:w="2552" w:type="dxa"/>
            <w:vAlign w:val="center"/>
          </w:tcPr>
          <w:p w14:paraId="450589A7" w14:textId="69B7D7C2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de marzo de 2023</w:t>
            </w:r>
          </w:p>
        </w:tc>
        <w:tc>
          <w:tcPr>
            <w:tcW w:w="4252" w:type="dxa"/>
            <w:vAlign w:val="center"/>
          </w:tcPr>
          <w:p w14:paraId="007EA48A" w14:textId="77777777" w:rsidR="00F268F9" w:rsidRPr="004865FA" w:rsidRDefault="00F268F9" w:rsidP="0095689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4865FA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Pr="004865FA">
              <w:rPr>
                <w:rFonts w:ascii="Arial" w:hAnsi="Arial" w:cs="Arial"/>
                <w:sz w:val="22"/>
                <w:szCs w:val="22"/>
              </w:rPr>
              <w:t xml:space="preserve"> o medio físico o Vía correo electrónico</w:t>
            </w:r>
          </w:p>
        </w:tc>
      </w:tr>
      <w:tr w:rsidR="00F268F9" w:rsidRPr="004865FA" w14:paraId="3F2B4599" w14:textId="77777777" w:rsidTr="00956896">
        <w:trPr>
          <w:trHeight w:val="295"/>
        </w:trPr>
        <w:tc>
          <w:tcPr>
            <w:tcW w:w="2567" w:type="dxa"/>
            <w:vAlign w:val="center"/>
          </w:tcPr>
          <w:p w14:paraId="2808008A" w14:textId="77777777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4865FA">
              <w:rPr>
                <w:sz w:val="22"/>
                <w:szCs w:val="22"/>
              </w:rPr>
              <w:lastRenderedPageBreak/>
              <w:t>Aceptación de Oferta</w:t>
            </w:r>
          </w:p>
        </w:tc>
        <w:tc>
          <w:tcPr>
            <w:tcW w:w="2552" w:type="dxa"/>
            <w:vAlign w:val="center"/>
          </w:tcPr>
          <w:p w14:paraId="56096B03" w14:textId="57B0719D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de marzo de 2023</w:t>
            </w:r>
          </w:p>
        </w:tc>
        <w:tc>
          <w:tcPr>
            <w:tcW w:w="4252" w:type="dxa"/>
            <w:vAlign w:val="center"/>
          </w:tcPr>
          <w:p w14:paraId="425B2F1D" w14:textId="78C77478" w:rsidR="00F268F9" w:rsidRPr="004865FA" w:rsidRDefault="00F268F9" w:rsidP="0095689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5FA">
              <w:rPr>
                <w:rFonts w:ascii="Arial" w:hAnsi="Arial" w:cs="Arial"/>
                <w:sz w:val="22"/>
                <w:szCs w:val="22"/>
              </w:rPr>
              <w:t xml:space="preserve">Oficina </w:t>
            </w:r>
            <w:r w:rsidRPr="004865FA">
              <w:rPr>
                <w:rFonts w:ascii="Arial" w:hAnsi="Arial" w:cs="Arial"/>
                <w:sz w:val="22"/>
                <w:szCs w:val="22"/>
              </w:rPr>
              <w:t>Asesora Jurídica</w:t>
            </w:r>
            <w:r w:rsidRPr="004865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65FA">
              <w:rPr>
                <w:rFonts w:ascii="Arial" w:hAnsi="Arial" w:cs="Arial"/>
                <w:sz w:val="22"/>
                <w:szCs w:val="22"/>
              </w:rPr>
              <w:t>y Contratación de</w:t>
            </w:r>
            <w:r w:rsidRPr="004865FA">
              <w:rPr>
                <w:rFonts w:ascii="Arial" w:hAnsi="Arial" w:cs="Arial"/>
                <w:sz w:val="22"/>
                <w:szCs w:val="22"/>
              </w:rPr>
              <w:t xml:space="preserve"> la Empresa de Licores de Cundinamarca, en la Autopista Medellín kilómetro 3.8. Vía Siberia Cota.</w:t>
            </w:r>
          </w:p>
        </w:tc>
      </w:tr>
      <w:tr w:rsidR="00F268F9" w:rsidRPr="004865FA" w14:paraId="0B74182F" w14:textId="77777777" w:rsidTr="00956896">
        <w:trPr>
          <w:trHeight w:val="295"/>
        </w:trPr>
        <w:tc>
          <w:tcPr>
            <w:tcW w:w="2567" w:type="dxa"/>
            <w:vAlign w:val="center"/>
          </w:tcPr>
          <w:p w14:paraId="7A19E528" w14:textId="77777777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4865FA">
              <w:rPr>
                <w:sz w:val="22"/>
                <w:szCs w:val="22"/>
              </w:rPr>
              <w:t>Contrato</w:t>
            </w:r>
          </w:p>
        </w:tc>
        <w:tc>
          <w:tcPr>
            <w:tcW w:w="2552" w:type="dxa"/>
            <w:vAlign w:val="center"/>
          </w:tcPr>
          <w:p w14:paraId="4E7922EC" w14:textId="77777777" w:rsidR="00F268F9" w:rsidRPr="004865FA" w:rsidRDefault="00F268F9" w:rsidP="00956896">
            <w:pPr>
              <w:pStyle w:val="Sangra2detindependiente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4865FA">
              <w:rPr>
                <w:sz w:val="22"/>
                <w:szCs w:val="22"/>
              </w:rPr>
              <w:t>Dentro de los dos (2) días hábiles siguientes</w:t>
            </w:r>
          </w:p>
        </w:tc>
        <w:tc>
          <w:tcPr>
            <w:tcW w:w="4252" w:type="dxa"/>
            <w:vAlign w:val="center"/>
          </w:tcPr>
          <w:p w14:paraId="183D8716" w14:textId="77777777" w:rsidR="00F268F9" w:rsidRPr="004865FA" w:rsidRDefault="00F268F9" w:rsidP="0095689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5FA">
              <w:rPr>
                <w:rFonts w:ascii="Arial" w:hAnsi="Arial" w:cs="Arial"/>
                <w:sz w:val="22"/>
                <w:szCs w:val="22"/>
              </w:rPr>
              <w:t>Oficina Asesora de Jurídica y Contratación</w:t>
            </w:r>
          </w:p>
        </w:tc>
      </w:tr>
    </w:tbl>
    <w:p w14:paraId="2F6C724F" w14:textId="77777777" w:rsidR="00F20610" w:rsidRPr="0089191A" w:rsidRDefault="00F20610" w:rsidP="00752BF8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E6A0794" w14:textId="1676F2A3" w:rsidR="00F20610" w:rsidRPr="0089191A" w:rsidRDefault="00F20610" w:rsidP="00FA6382">
      <w:pPr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</w:rPr>
        <w:t>ART</w:t>
      </w:r>
      <w:r w:rsidR="0007554B" w:rsidRPr="0089191A">
        <w:rPr>
          <w:rFonts w:ascii="Arial" w:hAnsi="Arial" w:cs="Arial"/>
          <w:b/>
          <w:bCs/>
          <w:color w:val="000000" w:themeColor="text1"/>
          <w:sz w:val="22"/>
          <w:szCs w:val="22"/>
        </w:rPr>
        <w:t>Í</w:t>
      </w: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</w:rPr>
        <w:t>CULO SEGUNDO</w:t>
      </w:r>
      <w:r w:rsidRPr="0089191A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>Las demás condiciones de la invitación Abierta No. 0</w:t>
      </w:r>
      <w:r w:rsidR="0089191A" w:rsidRPr="0089191A">
        <w:rPr>
          <w:rFonts w:ascii="Arial" w:eastAsia="Arial" w:hAnsi="Arial" w:cs="Arial"/>
          <w:color w:val="000000" w:themeColor="text1"/>
          <w:sz w:val="22"/>
          <w:szCs w:val="22"/>
        </w:rPr>
        <w:t>0</w:t>
      </w:r>
      <w:r w:rsidR="00F268F9">
        <w:rPr>
          <w:rFonts w:ascii="Arial" w:eastAsia="Arial" w:hAnsi="Arial" w:cs="Arial"/>
          <w:color w:val="000000" w:themeColor="text1"/>
          <w:sz w:val="22"/>
          <w:szCs w:val="22"/>
        </w:rPr>
        <w:t>6 - 2023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   no modificadas en la presente Adenda, permanecen inalterables</w:t>
      </w:r>
      <w:r w:rsidR="00254F7B" w:rsidRPr="0089191A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4B1B285" w14:textId="77777777" w:rsidR="00F20610" w:rsidRPr="0089191A" w:rsidRDefault="00F20610" w:rsidP="00FA6382">
      <w:pPr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1A9EF6" w14:textId="43727E8F" w:rsidR="00F20610" w:rsidRPr="0089191A" w:rsidRDefault="00F20610" w:rsidP="00FA6382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Dado en Cota Cundinamarca, a los </w:t>
      </w:r>
      <w:r w:rsidR="00F268F9">
        <w:rPr>
          <w:rFonts w:ascii="Arial" w:eastAsia="Arial" w:hAnsi="Arial" w:cs="Arial"/>
          <w:color w:val="000000" w:themeColor="text1"/>
          <w:sz w:val="22"/>
          <w:szCs w:val="22"/>
        </w:rPr>
        <w:t xml:space="preserve">tres </w:t>
      </w:r>
      <w:r w:rsidR="008F3DF4" w:rsidRPr="0089191A">
        <w:rPr>
          <w:rFonts w:ascii="Arial" w:eastAsia="Arial" w:hAnsi="Arial" w:cs="Arial"/>
          <w:color w:val="000000" w:themeColor="text1"/>
          <w:sz w:val="22"/>
          <w:szCs w:val="22"/>
        </w:rPr>
        <w:t>(</w:t>
      </w:r>
      <w:r w:rsidR="00F268F9">
        <w:rPr>
          <w:rFonts w:ascii="Arial" w:eastAsia="Arial" w:hAnsi="Arial" w:cs="Arial"/>
          <w:color w:val="000000" w:themeColor="text1"/>
          <w:sz w:val="22"/>
          <w:szCs w:val="22"/>
        </w:rPr>
        <w:t>03</w:t>
      </w:r>
      <w:r w:rsidR="008F3DF4"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) 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días del mes de </w:t>
      </w:r>
      <w:r w:rsidR="00F268F9">
        <w:rPr>
          <w:rFonts w:ascii="Arial" w:eastAsia="Arial" w:hAnsi="Arial" w:cs="Arial"/>
          <w:color w:val="000000" w:themeColor="text1"/>
          <w:sz w:val="22"/>
          <w:szCs w:val="22"/>
        </w:rPr>
        <w:t>marzo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9191A" w:rsidRPr="0089191A">
        <w:rPr>
          <w:rFonts w:ascii="Arial" w:eastAsia="Arial" w:hAnsi="Arial" w:cs="Arial"/>
          <w:color w:val="000000" w:themeColor="text1"/>
          <w:sz w:val="22"/>
          <w:szCs w:val="22"/>
        </w:rPr>
        <w:t>de los dos mil veintitrés (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>202</w:t>
      </w:r>
      <w:r w:rsidR="0089191A" w:rsidRPr="0089191A">
        <w:rPr>
          <w:rFonts w:ascii="Arial" w:eastAsia="Arial" w:hAnsi="Arial" w:cs="Arial"/>
          <w:color w:val="000000" w:themeColor="text1"/>
          <w:sz w:val="22"/>
          <w:szCs w:val="22"/>
        </w:rPr>
        <w:t>3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). </w:t>
      </w:r>
    </w:p>
    <w:p w14:paraId="78512CF0" w14:textId="06CB6D57" w:rsidR="00F20610" w:rsidRPr="0089191A" w:rsidRDefault="00F20610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52E4B38" w14:textId="77777777" w:rsidR="00EF796E" w:rsidRPr="0089191A" w:rsidRDefault="00EF796E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DFA1899" w14:textId="77777777" w:rsidR="00A07C22" w:rsidRPr="0089191A" w:rsidRDefault="00A07C22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736016E" w14:textId="5DA61871" w:rsidR="000D3742" w:rsidRPr="0089191A" w:rsidRDefault="00E14597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>(ORIGINAL FIRMADO)</w:t>
      </w:r>
    </w:p>
    <w:p w14:paraId="51DD0037" w14:textId="2609FADB" w:rsidR="00F20610" w:rsidRPr="0089191A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89191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JORGE ENRIQUE MACHUCA LÓPEZ </w:t>
      </w:r>
      <w:r w:rsidR="00E245B6" w:rsidRPr="0089191A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</w:p>
    <w:p w14:paraId="265E259C" w14:textId="61BC25D2" w:rsidR="00F20610" w:rsidRPr="0089191A" w:rsidRDefault="00F20610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>Gerente General</w:t>
      </w:r>
      <w:r w:rsidR="00E245B6"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A03D424" w14:textId="77777777" w:rsidR="0089191A" w:rsidRPr="0089191A" w:rsidRDefault="0089191A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5AF2D9B" w14:textId="77777777" w:rsidR="00FA6382" w:rsidRPr="0089191A" w:rsidRDefault="00FA6382" w:rsidP="00E14597">
      <w:pPr>
        <w:widowControl w:val="0"/>
        <w:suppressAutoHyphens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04D58D2B" w14:textId="719BDC08" w:rsidR="00F20610" w:rsidRPr="0089191A" w:rsidRDefault="0089191A" w:rsidP="00E14597">
      <w:pPr>
        <w:widowControl w:val="0"/>
        <w:suppressAutoHyphens/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</w:pPr>
      <w:r w:rsidRPr="0089191A">
        <w:rPr>
          <w:rFonts w:ascii="Arial" w:eastAsia="Arial" w:hAnsi="Arial" w:cs="Arial"/>
          <w:color w:val="000000" w:themeColor="text1"/>
          <w:sz w:val="16"/>
          <w:szCs w:val="16"/>
        </w:rPr>
        <w:t xml:space="preserve">             </w:t>
      </w:r>
      <w:r w:rsidR="00E14597" w:rsidRPr="0089191A">
        <w:rPr>
          <w:rFonts w:ascii="Arial" w:eastAsia="Arial" w:hAnsi="Arial" w:cs="Arial"/>
          <w:color w:val="000000" w:themeColor="text1"/>
          <w:sz w:val="16"/>
          <w:szCs w:val="16"/>
        </w:rPr>
        <w:t>(ORIGINAL FIRMADO)</w:t>
      </w:r>
    </w:p>
    <w:p w14:paraId="718F6802" w14:textId="47E69BD2" w:rsidR="00F20610" w:rsidRPr="0089191A" w:rsidRDefault="0089191A" w:rsidP="00254F7B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89191A">
        <w:rPr>
          <w:rFonts w:ascii="Arial" w:eastAsia="Tahoma" w:hAnsi="Arial" w:cs="Arial"/>
          <w:b/>
          <w:color w:val="000000" w:themeColor="text1"/>
          <w:sz w:val="16"/>
          <w:szCs w:val="16"/>
          <w:lang w:val="es-ES" w:eastAsia="ar-SA"/>
        </w:rPr>
        <w:t xml:space="preserve">Vo. Bo. </w:t>
      </w:r>
      <w:r w:rsidR="00F268F9">
        <w:rPr>
          <w:rFonts w:ascii="Arial" w:eastAsia="Tahoma" w:hAnsi="Arial" w:cs="Arial"/>
          <w:b/>
          <w:color w:val="000000" w:themeColor="text1"/>
          <w:sz w:val="16"/>
          <w:szCs w:val="16"/>
          <w:lang w:val="es-ES" w:eastAsia="ar-SA"/>
        </w:rPr>
        <w:t xml:space="preserve">LEONARDO ANDRES RODRIGUEZ SUAREZ </w:t>
      </w:r>
    </w:p>
    <w:p w14:paraId="08325148" w14:textId="35D17F75" w:rsidR="00F20610" w:rsidRPr="0089191A" w:rsidRDefault="0089191A" w:rsidP="00254F7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9191A">
        <w:rPr>
          <w:rFonts w:ascii="Arial" w:hAnsi="Arial" w:cs="Arial"/>
          <w:color w:val="000000" w:themeColor="text1"/>
          <w:sz w:val="16"/>
          <w:szCs w:val="16"/>
        </w:rPr>
        <w:t xml:space="preserve">               </w:t>
      </w:r>
      <w:r w:rsidR="00F20610" w:rsidRPr="0089191A">
        <w:rPr>
          <w:rFonts w:ascii="Arial" w:hAnsi="Arial" w:cs="Arial"/>
          <w:color w:val="000000" w:themeColor="text1"/>
          <w:sz w:val="16"/>
          <w:szCs w:val="16"/>
        </w:rPr>
        <w:t xml:space="preserve">Subgerente </w:t>
      </w:r>
      <w:r w:rsidR="00F268F9">
        <w:rPr>
          <w:rFonts w:ascii="Arial" w:hAnsi="Arial" w:cs="Arial"/>
          <w:color w:val="000000" w:themeColor="text1"/>
          <w:sz w:val="16"/>
          <w:szCs w:val="16"/>
        </w:rPr>
        <w:t>Comercial (e)</w:t>
      </w:r>
    </w:p>
    <w:p w14:paraId="7F5C42CF" w14:textId="77777777" w:rsidR="00FA6382" w:rsidRPr="0089191A" w:rsidRDefault="00FA6382" w:rsidP="00254F7B">
      <w:pPr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</w:p>
    <w:p w14:paraId="758CA35F" w14:textId="77777777" w:rsidR="00F20610" w:rsidRPr="0089191A" w:rsidRDefault="00F20610" w:rsidP="00F20610">
      <w:pPr>
        <w:widowControl w:val="0"/>
        <w:suppressAutoHyphens/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</w:pPr>
    </w:p>
    <w:p w14:paraId="2F646A80" w14:textId="138BEC51" w:rsidR="00F20610" w:rsidRPr="0089191A" w:rsidRDefault="0089191A" w:rsidP="00F20610">
      <w:pPr>
        <w:widowControl w:val="0"/>
        <w:suppressAutoHyphens/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</w:pPr>
      <w:r w:rsidRPr="0089191A"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  <w:t xml:space="preserve">             </w:t>
      </w:r>
      <w:r w:rsidR="00F20610" w:rsidRPr="0089191A"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  <w:t xml:space="preserve"> </w:t>
      </w:r>
      <w:r w:rsidR="00E14597" w:rsidRPr="0089191A">
        <w:rPr>
          <w:rFonts w:ascii="Arial" w:eastAsia="Arial" w:hAnsi="Arial" w:cs="Arial"/>
          <w:color w:val="000000" w:themeColor="text1"/>
          <w:sz w:val="16"/>
          <w:szCs w:val="16"/>
        </w:rPr>
        <w:t>(ORIGINAL FIRMADO)</w:t>
      </w:r>
    </w:p>
    <w:p w14:paraId="3A56750F" w14:textId="747A5CC6" w:rsidR="00F20610" w:rsidRPr="0089191A" w:rsidRDefault="0089191A" w:rsidP="00F20610">
      <w:pPr>
        <w:ind w:right="47"/>
        <w:jc w:val="both"/>
        <w:rPr>
          <w:rFonts w:ascii="Arial" w:hAnsi="Arial" w:cs="Arial"/>
          <w:b/>
          <w:color w:val="000000" w:themeColor="text1"/>
          <w:sz w:val="16"/>
          <w:szCs w:val="16"/>
          <w:lang w:val="es-ES"/>
        </w:rPr>
      </w:pPr>
      <w:r w:rsidRPr="0089191A">
        <w:rPr>
          <w:rFonts w:ascii="Arial" w:eastAsia="Tahoma" w:hAnsi="Arial" w:cs="Arial"/>
          <w:b/>
          <w:color w:val="000000" w:themeColor="text1"/>
          <w:sz w:val="16"/>
          <w:szCs w:val="16"/>
          <w:lang w:val="es-ES" w:eastAsia="ar-SA"/>
        </w:rPr>
        <w:t xml:space="preserve">Vo. Bo. </w:t>
      </w:r>
      <w:r w:rsidR="00F20610" w:rsidRPr="0089191A">
        <w:rPr>
          <w:rFonts w:ascii="Arial" w:hAnsi="Arial" w:cs="Arial"/>
          <w:b/>
          <w:color w:val="000000" w:themeColor="text1"/>
          <w:sz w:val="16"/>
          <w:szCs w:val="16"/>
          <w:lang w:val="es-ES"/>
        </w:rPr>
        <w:t>SANDRA MILENA CUBILLOS GONZALEZ</w:t>
      </w:r>
    </w:p>
    <w:p w14:paraId="02603847" w14:textId="077BCFD1" w:rsidR="00E14597" w:rsidRPr="0089191A" w:rsidRDefault="0089191A" w:rsidP="00E14597">
      <w:pPr>
        <w:ind w:right="47"/>
        <w:jc w:val="both"/>
        <w:rPr>
          <w:rFonts w:ascii="Arial" w:hAnsi="Arial" w:cs="Arial"/>
          <w:color w:val="000000" w:themeColor="text1"/>
          <w:sz w:val="16"/>
          <w:szCs w:val="16"/>
          <w:lang w:val="es-ES"/>
        </w:rPr>
      </w:pPr>
      <w:r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              </w:t>
      </w:r>
      <w:r w:rsidR="00F20610"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Jefe Oficina Asesora </w:t>
      </w:r>
      <w:r w:rsidR="00254F7B"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de </w:t>
      </w:r>
      <w:r w:rsidR="00F20610"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Jurídica y Contractual </w:t>
      </w:r>
    </w:p>
    <w:p w14:paraId="5CA44014" w14:textId="77777777" w:rsidR="00E14597" w:rsidRPr="0089191A" w:rsidRDefault="00E14597" w:rsidP="00E14597">
      <w:pPr>
        <w:ind w:right="47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</w:p>
    <w:p w14:paraId="569553EE" w14:textId="44581667" w:rsidR="00F20610" w:rsidRPr="0089191A" w:rsidRDefault="00F20610" w:rsidP="00E14597">
      <w:pPr>
        <w:ind w:right="47"/>
        <w:jc w:val="both"/>
        <w:rPr>
          <w:rFonts w:ascii="Arial" w:hAnsi="Arial" w:cs="Arial"/>
          <w:bCs/>
          <w:color w:val="000000" w:themeColor="text1"/>
          <w:sz w:val="16"/>
          <w:szCs w:val="16"/>
          <w:lang w:val="es-ES"/>
        </w:rPr>
      </w:pPr>
      <w:r w:rsidRPr="0089191A">
        <w:rPr>
          <w:rFonts w:ascii="Arial" w:hAnsi="Arial" w:cs="Arial"/>
          <w:bCs/>
          <w:color w:val="000000" w:themeColor="text1"/>
          <w:sz w:val="16"/>
          <w:szCs w:val="16"/>
          <w:lang w:val="es-ES"/>
        </w:rPr>
        <w:t>Elaboró:</w:t>
      </w:r>
      <w:r w:rsidR="00254F7B" w:rsidRPr="0089191A">
        <w:rPr>
          <w:rFonts w:ascii="Arial" w:hAnsi="Arial" w:cs="Arial"/>
          <w:bCs/>
          <w:color w:val="000000" w:themeColor="text1"/>
          <w:sz w:val="16"/>
          <w:szCs w:val="16"/>
          <w:lang w:val="es-ES"/>
        </w:rPr>
        <w:t xml:space="preserve"> Paula Mariana Marin Garibello</w:t>
      </w:r>
      <w:r w:rsidRPr="0089191A">
        <w:rPr>
          <w:rFonts w:ascii="Arial" w:hAnsi="Arial" w:cs="Arial"/>
          <w:bCs/>
          <w:color w:val="000000" w:themeColor="text1"/>
          <w:sz w:val="16"/>
          <w:szCs w:val="16"/>
          <w:lang w:val="es-ES"/>
        </w:rPr>
        <w:t xml:space="preserve"> </w:t>
      </w:r>
    </w:p>
    <w:p w14:paraId="2CD68962" w14:textId="406CB818" w:rsidR="00F632AD" w:rsidRPr="00EF796E" w:rsidRDefault="00F20610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               Profesional </w:t>
      </w:r>
      <w:r w:rsidR="0089191A" w:rsidRPr="0089191A">
        <w:rPr>
          <w:rFonts w:ascii="Arial" w:hAnsi="Arial" w:cs="Arial"/>
          <w:bCs/>
          <w:color w:val="000000" w:themeColor="text1"/>
          <w:sz w:val="16"/>
          <w:szCs w:val="16"/>
          <w:lang w:val="es-ES"/>
        </w:rPr>
        <w:t>Grado 05</w:t>
      </w:r>
    </w:p>
    <w:sectPr w:rsidR="00F632AD" w:rsidRPr="00EF796E" w:rsidSect="00F632AD">
      <w:headerReference w:type="default" r:id="rId13"/>
      <w:footerReference w:type="default" r:id="rId14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6F2F" w14:textId="77777777" w:rsidR="00155CE7" w:rsidRDefault="00155CE7">
      <w:r>
        <w:separator/>
      </w:r>
    </w:p>
  </w:endnote>
  <w:endnote w:type="continuationSeparator" w:id="0">
    <w:p w14:paraId="5E2B4A6D" w14:textId="77777777" w:rsidR="00155CE7" w:rsidRDefault="0015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04E2" w14:textId="77777777" w:rsidR="00F632AD" w:rsidRDefault="00F20610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E8B4" w14:textId="77777777" w:rsidR="00155CE7" w:rsidRDefault="00155CE7">
      <w:r>
        <w:separator/>
      </w:r>
    </w:p>
  </w:footnote>
  <w:footnote w:type="continuationSeparator" w:id="0">
    <w:p w14:paraId="5A00401F" w14:textId="77777777" w:rsidR="00155CE7" w:rsidRDefault="0015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BD0"/>
    <w:multiLevelType w:val="hybridMultilevel"/>
    <w:tmpl w:val="7C22A9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A0262"/>
    <w:multiLevelType w:val="multilevel"/>
    <w:tmpl w:val="16BCA39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2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2" w15:restartNumberingAfterBreak="0">
    <w:nsid w:val="3247171A"/>
    <w:multiLevelType w:val="hybridMultilevel"/>
    <w:tmpl w:val="7BD87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2464"/>
    <w:multiLevelType w:val="hybridMultilevel"/>
    <w:tmpl w:val="CB1EE994"/>
    <w:lvl w:ilvl="0" w:tplc="48D68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724730">
    <w:abstractNumId w:val="2"/>
  </w:num>
  <w:num w:numId="2" w16cid:durableId="206458726">
    <w:abstractNumId w:val="0"/>
  </w:num>
  <w:num w:numId="3" w16cid:durableId="1951544322">
    <w:abstractNumId w:val="1"/>
  </w:num>
  <w:num w:numId="4" w16cid:durableId="924847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0"/>
    <w:rsid w:val="00031CC6"/>
    <w:rsid w:val="000530F0"/>
    <w:rsid w:val="00071738"/>
    <w:rsid w:val="0007554B"/>
    <w:rsid w:val="000D3742"/>
    <w:rsid w:val="00132810"/>
    <w:rsid w:val="00146739"/>
    <w:rsid w:val="00155CE7"/>
    <w:rsid w:val="001D3D8F"/>
    <w:rsid w:val="00243CF8"/>
    <w:rsid w:val="00254F7B"/>
    <w:rsid w:val="00295916"/>
    <w:rsid w:val="002C545C"/>
    <w:rsid w:val="00367FEE"/>
    <w:rsid w:val="00370E6B"/>
    <w:rsid w:val="003774F8"/>
    <w:rsid w:val="003924DA"/>
    <w:rsid w:val="003C224F"/>
    <w:rsid w:val="003E399D"/>
    <w:rsid w:val="00404179"/>
    <w:rsid w:val="0049018B"/>
    <w:rsid w:val="00616041"/>
    <w:rsid w:val="00650D8A"/>
    <w:rsid w:val="006A7D1F"/>
    <w:rsid w:val="006F4773"/>
    <w:rsid w:val="006F533A"/>
    <w:rsid w:val="0073192E"/>
    <w:rsid w:val="00752BF8"/>
    <w:rsid w:val="00757DE4"/>
    <w:rsid w:val="00770793"/>
    <w:rsid w:val="00805EB6"/>
    <w:rsid w:val="0089191A"/>
    <w:rsid w:val="008F3DF4"/>
    <w:rsid w:val="00902032"/>
    <w:rsid w:val="009722B6"/>
    <w:rsid w:val="009806D0"/>
    <w:rsid w:val="009812B0"/>
    <w:rsid w:val="00982188"/>
    <w:rsid w:val="00995E3C"/>
    <w:rsid w:val="00A07C22"/>
    <w:rsid w:val="00A93901"/>
    <w:rsid w:val="00AA6EC6"/>
    <w:rsid w:val="00AB3BB9"/>
    <w:rsid w:val="00AB7FD8"/>
    <w:rsid w:val="00AF05E4"/>
    <w:rsid w:val="00B0617F"/>
    <w:rsid w:val="00B159D5"/>
    <w:rsid w:val="00B23D77"/>
    <w:rsid w:val="00B316AC"/>
    <w:rsid w:val="00B403E1"/>
    <w:rsid w:val="00D922F2"/>
    <w:rsid w:val="00DC036E"/>
    <w:rsid w:val="00DE5217"/>
    <w:rsid w:val="00E14597"/>
    <w:rsid w:val="00E245B6"/>
    <w:rsid w:val="00E51D81"/>
    <w:rsid w:val="00EC07AA"/>
    <w:rsid w:val="00ED5D18"/>
    <w:rsid w:val="00EF796E"/>
    <w:rsid w:val="00F01AA2"/>
    <w:rsid w:val="00F20610"/>
    <w:rsid w:val="00F268F9"/>
    <w:rsid w:val="00F3296C"/>
    <w:rsid w:val="00F632AD"/>
    <w:rsid w:val="00F80B55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05EB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16041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902032"/>
    <w:rPr>
      <w:rFonts w:ascii="Garamond" w:eastAsia="Times New Roman" w:hAnsi="Garamond" w:cs="Garamond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0203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da.casta&#241;eda@licoreracundinamarca.com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%20sandra.cubillos@el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Paula Mariana Marin Garibello</cp:lastModifiedBy>
  <cp:revision>2</cp:revision>
  <cp:lastPrinted>2021-12-10T21:07:00Z</cp:lastPrinted>
  <dcterms:created xsi:type="dcterms:W3CDTF">2023-03-03T16:54:00Z</dcterms:created>
  <dcterms:modified xsi:type="dcterms:W3CDTF">2023-03-03T16:54:00Z</dcterms:modified>
</cp:coreProperties>
</file>