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878C" w14:textId="04AB9235" w:rsidR="00F20610" w:rsidRPr="00A07C22" w:rsidRDefault="00F20610" w:rsidP="00F20610">
      <w:pPr>
        <w:pStyle w:val="Encabezado"/>
        <w:jc w:val="both"/>
        <w:rPr>
          <w:rFonts w:ascii="Arial" w:hAnsi="Arial" w:cs="Arial"/>
          <w:sz w:val="20"/>
          <w:szCs w:val="20"/>
          <w:lang w:val="es-MX"/>
        </w:rPr>
      </w:pPr>
      <w:r w:rsidRPr="00A07C22">
        <w:rPr>
          <w:rFonts w:ascii="Arial" w:hAnsi="Arial" w:cs="Arial"/>
          <w:sz w:val="20"/>
          <w:szCs w:val="20"/>
          <w:lang w:val="es-MX"/>
        </w:rPr>
        <w:t xml:space="preserve">Cota Cundinamarca, </w:t>
      </w:r>
      <w:r w:rsidR="00934992">
        <w:rPr>
          <w:rFonts w:ascii="Arial" w:hAnsi="Arial" w:cs="Arial"/>
          <w:sz w:val="20"/>
          <w:szCs w:val="20"/>
          <w:lang w:val="es-MX"/>
        </w:rPr>
        <w:t>08 de julio de 2022</w:t>
      </w:r>
    </w:p>
    <w:p w14:paraId="0D7C7B32" w14:textId="77777777" w:rsidR="00254F7B" w:rsidRPr="00A07C22" w:rsidRDefault="00254F7B" w:rsidP="00F20610">
      <w:pPr>
        <w:pStyle w:val="Encabezado"/>
        <w:jc w:val="both"/>
        <w:rPr>
          <w:rFonts w:ascii="Arial" w:hAnsi="Arial" w:cs="Arial"/>
          <w:sz w:val="20"/>
          <w:szCs w:val="20"/>
          <w:lang w:val="es-MX"/>
        </w:rPr>
      </w:pPr>
    </w:p>
    <w:p w14:paraId="13A859E1" w14:textId="3AD805B2" w:rsidR="00F20610" w:rsidRPr="00A07C22" w:rsidRDefault="00F20610" w:rsidP="00F20610">
      <w:pPr>
        <w:pStyle w:val="Ttulo"/>
        <w:rPr>
          <w:rFonts w:ascii="Arial" w:hAnsi="Arial" w:cs="Arial"/>
          <w:sz w:val="20"/>
          <w:szCs w:val="20"/>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A07C22">
        <w:rPr>
          <w:rFonts w:ascii="Arial" w:hAnsi="Arial" w:cs="Arial"/>
          <w:sz w:val="20"/>
          <w:szCs w:val="20"/>
        </w:rPr>
        <w:t>ADENDA No. 00</w:t>
      </w:r>
      <w:r w:rsidR="00934992">
        <w:rPr>
          <w:rFonts w:ascii="Arial" w:hAnsi="Arial" w:cs="Arial"/>
          <w:sz w:val="20"/>
          <w:szCs w:val="20"/>
        </w:rPr>
        <w:t>1</w:t>
      </w:r>
    </w:p>
    <w:p w14:paraId="3C8CD9D7" w14:textId="47CB7FAF" w:rsidR="00F20610" w:rsidRPr="00A07C22" w:rsidRDefault="00F20610" w:rsidP="00F20610">
      <w:pPr>
        <w:pStyle w:val="Encabezado"/>
        <w:jc w:val="center"/>
        <w:rPr>
          <w:rFonts w:ascii="Arial" w:hAnsi="Arial" w:cs="Arial"/>
          <w:b/>
          <w:bCs/>
          <w:sz w:val="20"/>
          <w:szCs w:val="20"/>
          <w:lang w:val="es-MX"/>
        </w:rPr>
      </w:pPr>
      <w:r w:rsidRPr="00A07C22">
        <w:rPr>
          <w:rFonts w:ascii="Arial" w:hAnsi="Arial" w:cs="Arial"/>
          <w:b/>
          <w:bCs/>
          <w:sz w:val="20"/>
          <w:szCs w:val="20"/>
          <w:lang w:val="es-MX"/>
        </w:rPr>
        <w:t xml:space="preserve">INVITACIÓN ABIERTA No. </w:t>
      </w:r>
      <w:r w:rsidR="008F3DF4" w:rsidRPr="00A07C22">
        <w:rPr>
          <w:rFonts w:ascii="Arial" w:hAnsi="Arial" w:cs="Arial"/>
          <w:b/>
          <w:bCs/>
          <w:sz w:val="20"/>
          <w:szCs w:val="20"/>
          <w:lang w:val="es-MX"/>
        </w:rPr>
        <w:t>0</w:t>
      </w:r>
      <w:r w:rsidR="00934992">
        <w:rPr>
          <w:rFonts w:ascii="Arial" w:hAnsi="Arial" w:cs="Arial"/>
          <w:b/>
          <w:bCs/>
          <w:sz w:val="20"/>
          <w:szCs w:val="20"/>
          <w:lang w:val="es-MX"/>
        </w:rPr>
        <w:t>23</w:t>
      </w:r>
      <w:r w:rsidR="008F3DF4" w:rsidRPr="00A07C22">
        <w:rPr>
          <w:rFonts w:ascii="Arial" w:hAnsi="Arial" w:cs="Arial"/>
          <w:b/>
          <w:bCs/>
          <w:sz w:val="20"/>
          <w:szCs w:val="20"/>
          <w:lang w:val="es-MX"/>
        </w:rPr>
        <w:t xml:space="preserve"> </w:t>
      </w:r>
      <w:r w:rsidRPr="00A07C22">
        <w:rPr>
          <w:rFonts w:ascii="Arial" w:hAnsi="Arial" w:cs="Arial"/>
          <w:b/>
          <w:bCs/>
          <w:sz w:val="20"/>
          <w:szCs w:val="20"/>
          <w:lang w:val="es-MX"/>
        </w:rPr>
        <w:t>DE  202</w:t>
      </w:r>
      <w:r w:rsidR="00404179" w:rsidRPr="00A07C22">
        <w:rPr>
          <w:rFonts w:ascii="Arial" w:hAnsi="Arial" w:cs="Arial"/>
          <w:b/>
          <w:bCs/>
          <w:sz w:val="20"/>
          <w:szCs w:val="20"/>
          <w:lang w:val="es-MX"/>
        </w:rPr>
        <w:t>2</w:t>
      </w:r>
    </w:p>
    <w:p w14:paraId="787597C1" w14:textId="77777777" w:rsidR="000D3742" w:rsidRPr="00A07C22" w:rsidRDefault="000D3742" w:rsidP="00F20610">
      <w:pPr>
        <w:pStyle w:val="Encabezado"/>
        <w:jc w:val="center"/>
        <w:rPr>
          <w:rFonts w:ascii="Arial" w:hAnsi="Arial" w:cs="Arial"/>
          <w:b/>
          <w:bCs/>
          <w:sz w:val="20"/>
          <w:szCs w:val="20"/>
          <w:lang w:val="es-MX"/>
        </w:rPr>
      </w:pPr>
    </w:p>
    <w:p w14:paraId="454DA1A1" w14:textId="77777777" w:rsidR="001D3D8F" w:rsidRPr="00A07C22" w:rsidRDefault="00F20610" w:rsidP="001D3D8F">
      <w:pPr>
        <w:rPr>
          <w:rFonts w:ascii="Arial" w:hAnsi="Arial" w:cs="Arial"/>
          <w:b/>
          <w:bCs/>
          <w:caps/>
          <w:sz w:val="20"/>
          <w:szCs w:val="20"/>
        </w:rPr>
      </w:pPr>
      <w:r w:rsidRPr="00A07C22">
        <w:rPr>
          <w:rFonts w:ascii="Arial" w:hAnsi="Arial" w:cs="Arial"/>
          <w:b/>
          <w:bCs/>
          <w:caps/>
          <w:sz w:val="20"/>
          <w:szCs w:val="20"/>
        </w:rPr>
        <w:t>OBJETO:</w:t>
      </w:r>
      <w:r w:rsidR="008F3DF4" w:rsidRPr="00A07C22">
        <w:rPr>
          <w:rFonts w:ascii="Arial" w:hAnsi="Arial" w:cs="Arial"/>
          <w:b/>
          <w:bCs/>
          <w:caps/>
          <w:sz w:val="20"/>
          <w:szCs w:val="20"/>
        </w:rPr>
        <w:t xml:space="preserve"> </w:t>
      </w:r>
      <w:bookmarkStart w:id="8" w:name="_Hlk96676939"/>
      <w:r w:rsidR="001D3D8F" w:rsidRPr="00A07C22">
        <w:rPr>
          <w:rFonts w:ascii="Arial" w:hAnsi="Arial" w:cs="Arial"/>
          <w:b/>
          <w:bCs/>
          <w:caps/>
          <w:sz w:val="20"/>
          <w:szCs w:val="20"/>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bookmarkEnd w:id="8"/>
    <w:p w14:paraId="72F85968" w14:textId="4E3E6678" w:rsidR="00071738" w:rsidRPr="00A07C22" w:rsidRDefault="00071738" w:rsidP="001D3D8F">
      <w:pPr>
        <w:spacing w:after="120" w:line="259" w:lineRule="auto"/>
        <w:ind w:right="-91"/>
        <w:rPr>
          <w:rFonts w:ascii="Arial" w:hAnsi="Arial" w:cs="Arial"/>
          <w:sz w:val="20"/>
          <w:szCs w:val="20"/>
        </w:rPr>
      </w:pPr>
    </w:p>
    <w:p w14:paraId="21442639" w14:textId="0273642C" w:rsidR="00F20610" w:rsidRPr="00A07C22" w:rsidRDefault="00F20610" w:rsidP="00F20610">
      <w:pPr>
        <w:rPr>
          <w:rFonts w:ascii="Arial" w:hAnsi="Arial" w:cs="Arial"/>
          <w:sz w:val="20"/>
          <w:szCs w:val="20"/>
        </w:rPr>
      </w:pPr>
      <w:r w:rsidRPr="00A07C22">
        <w:rPr>
          <w:rFonts w:ascii="Arial" w:hAnsi="Arial" w:cs="Arial"/>
          <w:sz w:val="20"/>
          <w:szCs w:val="20"/>
        </w:rPr>
        <w:t>La Empresa de Licores de Cundinamarca</w:t>
      </w:r>
      <w:r w:rsidR="00650D8A" w:rsidRPr="00A07C22">
        <w:rPr>
          <w:rFonts w:ascii="Arial" w:hAnsi="Arial" w:cs="Arial"/>
          <w:sz w:val="20"/>
          <w:szCs w:val="20"/>
        </w:rPr>
        <w:t xml:space="preserve"> con el fin de dar cumplimiento </w:t>
      </w:r>
      <w:r w:rsidR="00146739" w:rsidRPr="00A07C22">
        <w:rPr>
          <w:rFonts w:ascii="Arial" w:hAnsi="Arial" w:cs="Arial"/>
          <w:sz w:val="20"/>
          <w:szCs w:val="20"/>
        </w:rPr>
        <w:t xml:space="preserve">a los principios </w:t>
      </w:r>
      <w:r w:rsidR="00404179" w:rsidRPr="00A07C22">
        <w:rPr>
          <w:rFonts w:ascii="Arial" w:hAnsi="Arial" w:cs="Arial"/>
          <w:sz w:val="20"/>
          <w:szCs w:val="20"/>
        </w:rPr>
        <w:t>por los que se rige</w:t>
      </w:r>
      <w:r w:rsidR="00146739" w:rsidRPr="00A07C22">
        <w:rPr>
          <w:rFonts w:ascii="Arial" w:hAnsi="Arial" w:cs="Arial"/>
          <w:sz w:val="20"/>
          <w:szCs w:val="20"/>
        </w:rPr>
        <w:t xml:space="preserve"> el manual de contratación de la ELC (Resolución No.</w:t>
      </w:r>
      <w:r w:rsidR="000D3742" w:rsidRPr="00A07C22">
        <w:rPr>
          <w:rFonts w:ascii="Arial" w:hAnsi="Arial" w:cs="Arial"/>
          <w:sz w:val="20"/>
          <w:szCs w:val="20"/>
        </w:rPr>
        <w:t>2017400006265 de 2017</w:t>
      </w:r>
      <w:r w:rsidR="00146739" w:rsidRPr="00A07C22">
        <w:rPr>
          <w:rFonts w:ascii="Arial" w:hAnsi="Arial" w:cs="Arial"/>
          <w:sz w:val="20"/>
          <w:szCs w:val="20"/>
        </w:rPr>
        <w:t>) y</w:t>
      </w:r>
      <w:r w:rsidRPr="00A07C22">
        <w:rPr>
          <w:rFonts w:ascii="Arial" w:hAnsi="Arial" w:cs="Arial"/>
          <w:sz w:val="20"/>
          <w:szCs w:val="20"/>
        </w:rPr>
        <w:t xml:space="preserve">, teniendo en cuenta </w:t>
      </w:r>
      <w:r w:rsidR="00DC036E" w:rsidRPr="00A07C22">
        <w:rPr>
          <w:rFonts w:ascii="Arial" w:hAnsi="Arial" w:cs="Arial"/>
          <w:sz w:val="20"/>
          <w:szCs w:val="20"/>
        </w:rPr>
        <w:t xml:space="preserve">las </w:t>
      </w:r>
      <w:r w:rsidR="001D3D8F" w:rsidRPr="00A07C22">
        <w:rPr>
          <w:rFonts w:ascii="Arial" w:hAnsi="Arial" w:cs="Arial"/>
          <w:sz w:val="20"/>
          <w:szCs w:val="20"/>
        </w:rPr>
        <w:t xml:space="preserve">observaciones presentadas, </w:t>
      </w:r>
      <w:r w:rsidR="00071738" w:rsidRPr="00A07C22">
        <w:rPr>
          <w:rFonts w:ascii="Arial" w:hAnsi="Arial" w:cs="Arial"/>
          <w:sz w:val="20"/>
          <w:szCs w:val="20"/>
        </w:rPr>
        <w:t>la Empresa de Licores de Cundinamarca</w:t>
      </w:r>
      <w:r w:rsidR="00404179" w:rsidRPr="00A07C22">
        <w:rPr>
          <w:rFonts w:ascii="Arial" w:hAnsi="Arial" w:cs="Arial"/>
          <w:sz w:val="20"/>
          <w:szCs w:val="20"/>
        </w:rPr>
        <w:t>,</w:t>
      </w:r>
      <w:r w:rsidR="00071738" w:rsidRPr="00A07C22">
        <w:rPr>
          <w:rFonts w:ascii="Arial" w:hAnsi="Arial" w:cs="Arial"/>
          <w:sz w:val="20"/>
          <w:szCs w:val="20"/>
        </w:rPr>
        <w:t xml:space="preserve"> en aras de garantizar el principio</w:t>
      </w:r>
      <w:r w:rsidR="00934992">
        <w:rPr>
          <w:rFonts w:ascii="Arial" w:hAnsi="Arial" w:cs="Arial"/>
          <w:sz w:val="20"/>
          <w:szCs w:val="20"/>
        </w:rPr>
        <w:t xml:space="preserve"> de</w:t>
      </w:r>
      <w:r w:rsidR="00071738" w:rsidRPr="00A07C22">
        <w:rPr>
          <w:rFonts w:ascii="Arial" w:hAnsi="Arial" w:cs="Arial"/>
          <w:sz w:val="20"/>
          <w:szCs w:val="20"/>
        </w:rPr>
        <w:t xml:space="preserve"> </w:t>
      </w:r>
      <w:r w:rsidR="00934992" w:rsidRPr="003C5311">
        <w:rPr>
          <w:rFonts w:ascii="Arial" w:hAnsi="Arial" w:cs="Arial"/>
          <w:sz w:val="20"/>
          <w:szCs w:val="20"/>
        </w:rPr>
        <w:t>publicidad y trasparencia</w:t>
      </w:r>
      <w:r w:rsidR="00031CC6" w:rsidRPr="00A07C22">
        <w:rPr>
          <w:rFonts w:ascii="Arial" w:hAnsi="Arial" w:cs="Arial"/>
          <w:sz w:val="20"/>
          <w:szCs w:val="20"/>
        </w:rPr>
        <w:t>, se</w:t>
      </w:r>
      <w:r w:rsidR="00F80B55" w:rsidRPr="00A07C22">
        <w:rPr>
          <w:rFonts w:ascii="Arial" w:hAnsi="Arial" w:cs="Arial"/>
          <w:sz w:val="20"/>
          <w:szCs w:val="20"/>
        </w:rPr>
        <w:t xml:space="preserve"> </w:t>
      </w:r>
      <w:r w:rsidR="00254F7B" w:rsidRPr="00A07C22">
        <w:rPr>
          <w:rFonts w:ascii="Arial" w:hAnsi="Arial" w:cs="Arial"/>
          <w:sz w:val="20"/>
          <w:szCs w:val="20"/>
        </w:rPr>
        <w:t>permite</w:t>
      </w:r>
      <w:r w:rsidR="000D3742" w:rsidRPr="00A07C22">
        <w:rPr>
          <w:rFonts w:ascii="Arial" w:hAnsi="Arial" w:cs="Arial"/>
          <w:sz w:val="20"/>
          <w:szCs w:val="20"/>
        </w:rPr>
        <w:t xml:space="preserve"> </w:t>
      </w:r>
      <w:r w:rsidRPr="00A07C22">
        <w:rPr>
          <w:rFonts w:ascii="Arial" w:hAnsi="Arial" w:cs="Arial"/>
          <w:sz w:val="20"/>
          <w:szCs w:val="20"/>
        </w:rPr>
        <w:t xml:space="preserve">modifica el cronograma el cual quedará así:  </w:t>
      </w:r>
    </w:p>
    <w:p w14:paraId="4E7B2EE0" w14:textId="77777777" w:rsidR="00F20610" w:rsidRPr="00A07C22" w:rsidRDefault="00F20610" w:rsidP="00F20610">
      <w:pPr>
        <w:rPr>
          <w:rFonts w:ascii="Arial" w:eastAsia="Tahoma" w:hAnsi="Arial" w:cs="Arial"/>
          <w:sz w:val="20"/>
          <w:szCs w:val="20"/>
        </w:rPr>
      </w:pPr>
    </w:p>
    <w:p w14:paraId="66C21CDE" w14:textId="141A2D4E" w:rsidR="00F20610" w:rsidRPr="00A07C22" w:rsidRDefault="00F20610" w:rsidP="00F20610">
      <w:pPr>
        <w:rPr>
          <w:rFonts w:ascii="Arial" w:hAnsi="Arial" w:cs="Arial"/>
          <w:bCs/>
          <w:sz w:val="20"/>
          <w:szCs w:val="20"/>
        </w:rPr>
      </w:pPr>
      <w:r w:rsidRPr="00A07C22">
        <w:rPr>
          <w:rFonts w:ascii="Arial" w:hAnsi="Arial" w:cs="Arial"/>
          <w:b/>
          <w:bCs/>
          <w:sz w:val="20"/>
          <w:szCs w:val="20"/>
        </w:rPr>
        <w:t xml:space="preserve">ARTÍCULO PRIMERO: </w:t>
      </w:r>
      <w:r w:rsidRPr="00A07C22">
        <w:rPr>
          <w:rFonts w:ascii="Arial" w:hAnsi="Arial" w:cs="Arial"/>
          <w:bCs/>
          <w:sz w:val="20"/>
          <w:szCs w:val="20"/>
        </w:rPr>
        <w:t xml:space="preserve">Modificar el cronograma de la Invitación Abierta No. </w:t>
      </w:r>
      <w:proofErr w:type="gramStart"/>
      <w:r w:rsidRPr="00A07C22">
        <w:rPr>
          <w:rFonts w:ascii="Arial" w:hAnsi="Arial" w:cs="Arial"/>
          <w:bCs/>
          <w:sz w:val="20"/>
          <w:szCs w:val="20"/>
        </w:rPr>
        <w:t>0</w:t>
      </w:r>
      <w:r w:rsidR="00934992">
        <w:rPr>
          <w:rFonts w:ascii="Arial" w:hAnsi="Arial" w:cs="Arial"/>
          <w:bCs/>
          <w:sz w:val="20"/>
          <w:szCs w:val="20"/>
        </w:rPr>
        <w:t>23</w:t>
      </w:r>
      <w:r w:rsidRPr="00A07C22">
        <w:rPr>
          <w:rFonts w:ascii="Arial" w:hAnsi="Arial" w:cs="Arial"/>
          <w:bCs/>
          <w:sz w:val="20"/>
          <w:szCs w:val="20"/>
        </w:rPr>
        <w:t xml:space="preserve">  de</w:t>
      </w:r>
      <w:proofErr w:type="gramEnd"/>
      <w:r w:rsidRPr="00A07C22">
        <w:rPr>
          <w:rFonts w:ascii="Arial" w:hAnsi="Arial" w:cs="Arial"/>
          <w:bCs/>
          <w:sz w:val="20"/>
          <w:szCs w:val="20"/>
        </w:rPr>
        <w:t xml:space="preserve"> 202</w:t>
      </w:r>
      <w:r w:rsidR="00F80B55" w:rsidRPr="00A07C22">
        <w:rPr>
          <w:rFonts w:ascii="Arial" w:hAnsi="Arial" w:cs="Arial"/>
          <w:bCs/>
          <w:sz w:val="20"/>
          <w:szCs w:val="20"/>
        </w:rPr>
        <w:t>2</w:t>
      </w:r>
      <w:r w:rsidRPr="00A07C22">
        <w:rPr>
          <w:rFonts w:ascii="Arial" w:hAnsi="Arial" w:cs="Arial"/>
          <w:bCs/>
          <w:sz w:val="20"/>
          <w:szCs w:val="20"/>
        </w:rPr>
        <w:t xml:space="preserve"> así: </w:t>
      </w:r>
    </w:p>
    <w:p w14:paraId="7200B200" w14:textId="77777777" w:rsidR="001D3D8F" w:rsidRPr="00A07C22" w:rsidRDefault="001D3D8F" w:rsidP="00F20610">
      <w:pPr>
        <w:rPr>
          <w:rFonts w:ascii="Arial" w:hAnsi="Arial" w:cs="Arial"/>
          <w:bCs/>
          <w:sz w:val="20"/>
          <w:szCs w:val="20"/>
        </w:rPr>
      </w:pPr>
    </w:p>
    <w:p w14:paraId="35DB3E66" w14:textId="0D27A4CD" w:rsidR="00F20610" w:rsidRPr="00A07C22" w:rsidRDefault="00F20610" w:rsidP="00F20610">
      <w:pPr>
        <w:snapToGrid w:val="0"/>
        <w:jc w:val="center"/>
        <w:rPr>
          <w:rFonts w:ascii="Arial" w:hAnsi="Arial" w:cs="Arial"/>
          <w:b/>
          <w:bCs/>
          <w:sz w:val="20"/>
          <w:szCs w:val="20"/>
        </w:rPr>
      </w:pPr>
      <w:r w:rsidRPr="00A07C22">
        <w:rPr>
          <w:rFonts w:ascii="Arial" w:hAnsi="Arial" w:cs="Arial"/>
          <w:b/>
          <w:bCs/>
          <w:sz w:val="20"/>
          <w:szCs w:val="20"/>
        </w:rPr>
        <w:t>CRONOGRAMA</w:t>
      </w:r>
    </w:p>
    <w:p w14:paraId="6CBECEE6" w14:textId="77777777" w:rsidR="00752BF8" w:rsidRPr="00A07C22" w:rsidRDefault="00752BF8" w:rsidP="00F20610">
      <w:pPr>
        <w:snapToGrid w:val="0"/>
        <w:jc w:val="center"/>
        <w:rPr>
          <w:rFonts w:ascii="Arial" w:hAnsi="Arial" w:cs="Arial"/>
          <w:b/>
          <w:bCs/>
          <w:sz w:val="20"/>
          <w:szCs w:val="20"/>
        </w:rPr>
      </w:pPr>
    </w:p>
    <w:p w14:paraId="36F5ADEA" w14:textId="77777777" w:rsidR="00B0617F" w:rsidRPr="00A07C22" w:rsidRDefault="00B0617F" w:rsidP="00F20610">
      <w:pPr>
        <w:snapToGrid w:val="0"/>
        <w:jc w:val="center"/>
        <w:rPr>
          <w:rFonts w:ascii="Arial" w:hAnsi="Arial" w:cs="Arial"/>
          <w:b/>
          <w:bCs/>
          <w:sz w:val="20"/>
          <w:szCs w:val="20"/>
        </w:rPr>
      </w:pPr>
    </w:p>
    <w:tbl>
      <w:tblPr>
        <w:tblW w:w="9090" w:type="dxa"/>
        <w:shd w:val="clear" w:color="auto" w:fill="FFFFFF"/>
        <w:tblCellMar>
          <w:left w:w="0" w:type="dxa"/>
          <w:right w:w="0" w:type="dxa"/>
        </w:tblCellMar>
        <w:tblLook w:val="04A0" w:firstRow="1" w:lastRow="0" w:firstColumn="1" w:lastColumn="0" w:noHBand="0" w:noVBand="1"/>
      </w:tblPr>
      <w:tblGrid>
        <w:gridCol w:w="2631"/>
        <w:gridCol w:w="2100"/>
        <w:gridCol w:w="4359"/>
      </w:tblGrid>
      <w:tr w:rsidR="001D3D8F" w:rsidRPr="00A07C22" w14:paraId="7D06E406" w14:textId="77777777" w:rsidTr="001D3D8F">
        <w:trPr>
          <w:trHeight w:val="92"/>
        </w:trPr>
        <w:tc>
          <w:tcPr>
            <w:tcW w:w="2631"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DBE216" w14:textId="77777777" w:rsidR="001D3D8F" w:rsidRPr="00A07C22" w:rsidRDefault="001D3D8F" w:rsidP="00F00137">
            <w:pPr>
              <w:jc w:val="center"/>
              <w:rPr>
                <w:rFonts w:ascii="Arial" w:hAnsi="Arial" w:cs="Arial"/>
                <w:color w:val="222222"/>
                <w:sz w:val="20"/>
                <w:szCs w:val="20"/>
                <w:lang w:eastAsia="es-CO"/>
              </w:rPr>
            </w:pPr>
            <w:r w:rsidRPr="00A07C22">
              <w:rPr>
                <w:rFonts w:ascii="Arial" w:hAnsi="Arial" w:cs="Arial"/>
                <w:b/>
                <w:bCs/>
                <w:color w:val="222222"/>
                <w:sz w:val="20"/>
                <w:szCs w:val="20"/>
                <w:lang w:eastAsia="es-CO"/>
              </w:rPr>
              <w:t>CONCEPTO</w:t>
            </w:r>
          </w:p>
        </w:tc>
        <w:tc>
          <w:tcPr>
            <w:tcW w:w="2100"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7D2E13" w14:textId="77777777" w:rsidR="001D3D8F" w:rsidRPr="00A07C22" w:rsidRDefault="001D3D8F" w:rsidP="00F00137">
            <w:pPr>
              <w:jc w:val="center"/>
              <w:rPr>
                <w:rFonts w:ascii="Arial" w:hAnsi="Arial" w:cs="Arial"/>
                <w:color w:val="222222"/>
                <w:sz w:val="20"/>
                <w:szCs w:val="20"/>
                <w:lang w:eastAsia="es-CO"/>
              </w:rPr>
            </w:pPr>
            <w:r w:rsidRPr="00A07C22">
              <w:rPr>
                <w:rFonts w:ascii="Arial" w:hAnsi="Arial" w:cs="Arial"/>
                <w:b/>
                <w:bCs/>
                <w:color w:val="222222"/>
                <w:sz w:val="20"/>
                <w:szCs w:val="20"/>
                <w:lang w:eastAsia="es-CO"/>
              </w:rPr>
              <w:t>FECHA / HORA</w:t>
            </w:r>
          </w:p>
        </w:tc>
        <w:tc>
          <w:tcPr>
            <w:tcW w:w="4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45D5EB4" w14:textId="77777777" w:rsidR="001D3D8F" w:rsidRPr="00A07C22" w:rsidRDefault="001D3D8F" w:rsidP="00F00137">
            <w:pPr>
              <w:jc w:val="center"/>
              <w:rPr>
                <w:rFonts w:ascii="Arial" w:hAnsi="Arial" w:cs="Arial"/>
                <w:color w:val="222222"/>
                <w:sz w:val="20"/>
                <w:szCs w:val="20"/>
                <w:lang w:eastAsia="es-CO"/>
              </w:rPr>
            </w:pPr>
            <w:r w:rsidRPr="00A07C22">
              <w:rPr>
                <w:rFonts w:ascii="Arial" w:hAnsi="Arial" w:cs="Arial"/>
                <w:b/>
                <w:bCs/>
                <w:color w:val="222222"/>
                <w:sz w:val="20"/>
                <w:szCs w:val="20"/>
                <w:lang w:eastAsia="es-CO"/>
              </w:rPr>
              <w:t>LUGAR</w:t>
            </w:r>
          </w:p>
        </w:tc>
      </w:tr>
      <w:tr w:rsidR="001D3D8F" w:rsidRPr="00A07C22" w14:paraId="245BDD38" w14:textId="77777777" w:rsidTr="001D3D8F">
        <w:trPr>
          <w:trHeight w:val="317"/>
        </w:trPr>
        <w:tc>
          <w:tcPr>
            <w:tcW w:w="26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9A00013" w14:textId="77777777" w:rsidR="001D3D8F" w:rsidRPr="00A07C22" w:rsidRDefault="001D3D8F" w:rsidP="00F00137">
            <w:pPr>
              <w:rPr>
                <w:rFonts w:ascii="Arial" w:hAnsi="Arial" w:cs="Arial"/>
                <w:color w:val="222222"/>
                <w:sz w:val="20"/>
                <w:szCs w:val="20"/>
                <w:lang w:eastAsia="es-CO"/>
              </w:rPr>
            </w:pPr>
            <w:r w:rsidRPr="00A07C22">
              <w:rPr>
                <w:rFonts w:ascii="Arial" w:hAnsi="Arial" w:cs="Arial"/>
                <w:color w:val="222222"/>
                <w:sz w:val="20"/>
                <w:szCs w:val="20"/>
                <w:lang w:eastAsia="es-CO"/>
              </w:rPr>
              <w:t>Fecha recepción de las ofertas</w:t>
            </w:r>
          </w:p>
        </w:tc>
        <w:tc>
          <w:tcPr>
            <w:tcW w:w="210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3A2FBE48" w14:textId="1698CEF7" w:rsidR="001D3D8F" w:rsidRPr="00A07C22" w:rsidRDefault="00934992" w:rsidP="00F00137">
            <w:pPr>
              <w:jc w:val="center"/>
              <w:rPr>
                <w:rFonts w:ascii="Arial" w:hAnsi="Arial" w:cs="Arial"/>
                <w:color w:val="222222"/>
                <w:sz w:val="20"/>
                <w:szCs w:val="20"/>
                <w:lang w:eastAsia="es-CO"/>
              </w:rPr>
            </w:pPr>
            <w:r>
              <w:rPr>
                <w:rFonts w:ascii="Arial" w:hAnsi="Arial" w:cs="Arial"/>
                <w:color w:val="222222"/>
                <w:sz w:val="20"/>
                <w:szCs w:val="20"/>
                <w:lang w:eastAsia="es-CO"/>
              </w:rPr>
              <w:t>13</w:t>
            </w:r>
            <w:r w:rsidR="001D3D8F" w:rsidRPr="00A07C22">
              <w:rPr>
                <w:rFonts w:ascii="Arial" w:hAnsi="Arial" w:cs="Arial"/>
                <w:color w:val="222222"/>
                <w:sz w:val="20"/>
                <w:szCs w:val="20"/>
                <w:lang w:eastAsia="es-CO"/>
              </w:rPr>
              <w:t xml:space="preserve"> de </w:t>
            </w:r>
            <w:r>
              <w:rPr>
                <w:rFonts w:ascii="Arial" w:hAnsi="Arial" w:cs="Arial"/>
                <w:color w:val="222222"/>
                <w:sz w:val="20"/>
                <w:szCs w:val="20"/>
                <w:lang w:eastAsia="es-CO"/>
              </w:rPr>
              <w:t>julio</w:t>
            </w:r>
            <w:r w:rsidR="001D3D8F" w:rsidRPr="00A07C22">
              <w:rPr>
                <w:rFonts w:ascii="Arial" w:hAnsi="Arial" w:cs="Arial"/>
                <w:color w:val="222222"/>
                <w:sz w:val="20"/>
                <w:szCs w:val="20"/>
                <w:lang w:eastAsia="es-CO"/>
              </w:rPr>
              <w:t xml:space="preserve"> de 2022 hasta las </w:t>
            </w:r>
            <w:r w:rsidR="00AA6EC6">
              <w:rPr>
                <w:rFonts w:ascii="Arial" w:hAnsi="Arial" w:cs="Arial"/>
                <w:color w:val="222222"/>
                <w:sz w:val="20"/>
                <w:szCs w:val="20"/>
                <w:lang w:eastAsia="es-CO"/>
              </w:rPr>
              <w:t>0</w:t>
            </w:r>
            <w:r>
              <w:rPr>
                <w:rFonts w:ascii="Arial" w:hAnsi="Arial" w:cs="Arial"/>
                <w:color w:val="222222"/>
                <w:sz w:val="20"/>
                <w:szCs w:val="20"/>
                <w:lang w:eastAsia="es-CO"/>
              </w:rPr>
              <w:t>3</w:t>
            </w:r>
            <w:r w:rsidR="00AA6EC6">
              <w:rPr>
                <w:rFonts w:ascii="Arial" w:hAnsi="Arial" w:cs="Arial"/>
                <w:color w:val="222222"/>
                <w:sz w:val="20"/>
                <w:szCs w:val="20"/>
                <w:lang w:eastAsia="es-CO"/>
              </w:rPr>
              <w:t>:00 PM.</w:t>
            </w:r>
          </w:p>
        </w:tc>
        <w:tc>
          <w:tcPr>
            <w:tcW w:w="4359"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01D03E29" w14:textId="77777777" w:rsidR="00805EB6" w:rsidRPr="00A07C22" w:rsidRDefault="00805EB6" w:rsidP="00805EB6">
            <w:pPr>
              <w:rPr>
                <w:rFonts w:ascii="Arial" w:hAnsi="Arial" w:cs="Arial"/>
                <w:color w:val="222222"/>
                <w:sz w:val="20"/>
                <w:szCs w:val="20"/>
                <w:lang w:eastAsia="es-CO"/>
              </w:rPr>
            </w:pPr>
            <w:r w:rsidRPr="00A07C22">
              <w:rPr>
                <w:rFonts w:ascii="Arial" w:hAnsi="Arial" w:cs="Arial"/>
                <w:color w:val="222222"/>
                <w:sz w:val="20"/>
                <w:szCs w:val="20"/>
                <w:lang w:eastAsia="es-CO"/>
              </w:rPr>
              <w:t>Vía correo electrónico </w:t>
            </w:r>
            <w:hyperlink r:id="rId7" w:tgtFrame="_blank" w:history="1">
              <w:r w:rsidRPr="00A07C22">
                <w:rPr>
                  <w:rFonts w:ascii="Arial" w:hAnsi="Arial" w:cs="Arial"/>
                  <w:color w:val="0563C1"/>
                  <w:sz w:val="20"/>
                  <w:szCs w:val="20"/>
                  <w:u w:val="single"/>
                  <w:lang w:eastAsia="es-CO"/>
                </w:rPr>
                <w:t>sandra.cubillos@elc.com.co</w:t>
              </w:r>
            </w:hyperlink>
          </w:p>
          <w:p w14:paraId="54A3A0C7" w14:textId="6B990D91" w:rsidR="001D3D8F" w:rsidRPr="00A07C22" w:rsidRDefault="004E5C14" w:rsidP="00805EB6">
            <w:pPr>
              <w:rPr>
                <w:rFonts w:ascii="Arial" w:hAnsi="Arial" w:cs="Arial"/>
                <w:color w:val="222222"/>
                <w:sz w:val="20"/>
                <w:szCs w:val="20"/>
                <w:lang w:eastAsia="es-CO"/>
              </w:rPr>
            </w:pPr>
            <w:hyperlink r:id="rId8" w:tgtFrame="_blank" w:history="1">
              <w:r w:rsidR="00805EB6" w:rsidRPr="00A07C22">
                <w:rPr>
                  <w:rFonts w:ascii="Arial" w:hAnsi="Arial" w:cs="Arial"/>
                  <w:color w:val="0563C1"/>
                  <w:sz w:val="20"/>
                  <w:szCs w:val="20"/>
                  <w:u w:val="single"/>
                  <w:lang w:eastAsia="es-CO"/>
                </w:rPr>
                <w:t>Paula.marin@elc.com.co</w:t>
              </w:r>
            </w:hyperlink>
            <w:r w:rsidR="001D3D8F" w:rsidRPr="00A07C22">
              <w:rPr>
                <w:rFonts w:ascii="Arial" w:hAnsi="Arial" w:cs="Arial"/>
                <w:color w:val="222222"/>
                <w:sz w:val="20"/>
                <w:szCs w:val="20"/>
                <w:lang w:eastAsia="es-CO"/>
              </w:rPr>
              <w:t>.</w:t>
            </w:r>
            <w:r w:rsidR="00805EB6" w:rsidRPr="00A07C22">
              <w:rPr>
                <w:rFonts w:ascii="Arial" w:hAnsi="Arial" w:cs="Arial"/>
                <w:color w:val="222222"/>
                <w:sz w:val="20"/>
                <w:szCs w:val="20"/>
                <w:lang w:eastAsia="es-CO"/>
              </w:rPr>
              <w:t xml:space="preserve"> </w:t>
            </w:r>
          </w:p>
        </w:tc>
      </w:tr>
      <w:tr w:rsidR="001D3D8F" w:rsidRPr="00A07C22" w14:paraId="6AEA5474" w14:textId="77777777" w:rsidTr="001D3D8F">
        <w:trPr>
          <w:trHeight w:val="596"/>
        </w:trPr>
        <w:tc>
          <w:tcPr>
            <w:tcW w:w="2631"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3426889" w14:textId="77777777" w:rsidR="001D3D8F" w:rsidRPr="00A07C22" w:rsidRDefault="001D3D8F" w:rsidP="00F00137">
            <w:pPr>
              <w:rPr>
                <w:rFonts w:ascii="Arial" w:hAnsi="Arial" w:cs="Arial"/>
                <w:color w:val="222222"/>
                <w:sz w:val="20"/>
                <w:szCs w:val="20"/>
                <w:lang w:eastAsia="es-CO"/>
              </w:rPr>
            </w:pPr>
            <w:r w:rsidRPr="00A07C22">
              <w:rPr>
                <w:rFonts w:ascii="Arial" w:hAnsi="Arial" w:cs="Arial"/>
                <w:color w:val="222222"/>
                <w:sz w:val="20"/>
                <w:szCs w:val="20"/>
                <w:lang w:eastAsia="es-CO"/>
              </w:rPr>
              <w:t>Verificación jurídica, financiera, económica y técnica de las ofertas</w:t>
            </w:r>
          </w:p>
        </w:tc>
        <w:tc>
          <w:tcPr>
            <w:tcW w:w="2100" w:type="dxa"/>
            <w:tcBorders>
              <w:top w:val="nil"/>
              <w:left w:val="single" w:sz="8" w:space="0" w:color="000000"/>
              <w:bottom w:val="single" w:sz="8" w:space="0" w:color="000000"/>
              <w:right w:val="nil"/>
            </w:tcBorders>
            <w:shd w:val="clear" w:color="auto" w:fill="FFFFFF" w:themeFill="background1"/>
            <w:tcMar>
              <w:top w:w="0" w:type="dxa"/>
              <w:left w:w="70" w:type="dxa"/>
              <w:bottom w:w="0" w:type="dxa"/>
              <w:right w:w="70" w:type="dxa"/>
            </w:tcMar>
            <w:vAlign w:val="center"/>
            <w:hideMark/>
          </w:tcPr>
          <w:p w14:paraId="55B13CA4" w14:textId="29537BB5" w:rsidR="001D3D8F" w:rsidRPr="00A07C22" w:rsidRDefault="00934992" w:rsidP="00F00137">
            <w:pPr>
              <w:jc w:val="center"/>
              <w:rPr>
                <w:rFonts w:ascii="Arial" w:hAnsi="Arial" w:cs="Arial"/>
                <w:color w:val="222222"/>
                <w:sz w:val="20"/>
                <w:szCs w:val="20"/>
                <w:lang w:eastAsia="es-CO"/>
              </w:rPr>
            </w:pPr>
            <w:r>
              <w:rPr>
                <w:rFonts w:ascii="Arial" w:hAnsi="Arial" w:cs="Arial"/>
                <w:color w:val="222222"/>
                <w:sz w:val="20"/>
                <w:szCs w:val="20"/>
                <w:lang w:eastAsia="es-CO"/>
              </w:rPr>
              <w:t>Del 14 al 15 de julio de 2022</w:t>
            </w:r>
            <w:r w:rsidR="001D3D8F" w:rsidRPr="00AA6EC6">
              <w:rPr>
                <w:rFonts w:ascii="Arial" w:hAnsi="Arial" w:cs="Arial"/>
                <w:color w:val="222222"/>
                <w:sz w:val="20"/>
                <w:szCs w:val="20"/>
                <w:lang w:eastAsia="es-CO"/>
              </w:rPr>
              <w:t>.</w:t>
            </w:r>
          </w:p>
        </w:tc>
        <w:tc>
          <w:tcPr>
            <w:tcW w:w="43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B703693" w14:textId="77777777" w:rsidR="001D3D8F" w:rsidRPr="00A07C22" w:rsidRDefault="001D3D8F" w:rsidP="00F00137">
            <w:pPr>
              <w:rPr>
                <w:rFonts w:ascii="Arial" w:hAnsi="Arial" w:cs="Arial"/>
                <w:color w:val="222222"/>
                <w:sz w:val="20"/>
                <w:szCs w:val="20"/>
                <w:lang w:eastAsia="es-CO"/>
              </w:rPr>
            </w:pPr>
            <w:r w:rsidRPr="00A07C22">
              <w:rPr>
                <w:rFonts w:ascii="Arial" w:hAnsi="Arial" w:cs="Arial"/>
                <w:color w:val="222222"/>
                <w:sz w:val="20"/>
                <w:szCs w:val="20"/>
                <w:lang w:eastAsia="es-CO"/>
              </w:rPr>
              <w:t>Comité Evaluador</w:t>
            </w:r>
          </w:p>
        </w:tc>
      </w:tr>
      <w:tr w:rsidR="001D3D8F" w:rsidRPr="00A07C22" w14:paraId="3F3E2C82" w14:textId="77777777" w:rsidTr="001D3D8F">
        <w:trPr>
          <w:trHeight w:val="399"/>
        </w:trPr>
        <w:tc>
          <w:tcPr>
            <w:tcW w:w="2631"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B6E90A" w14:textId="77777777" w:rsidR="001D3D8F" w:rsidRPr="00A07C22" w:rsidRDefault="001D3D8F" w:rsidP="00F00137">
            <w:pPr>
              <w:rPr>
                <w:rFonts w:ascii="Arial" w:hAnsi="Arial" w:cs="Arial"/>
                <w:color w:val="222222"/>
                <w:sz w:val="20"/>
                <w:szCs w:val="20"/>
                <w:lang w:eastAsia="es-CO"/>
              </w:rPr>
            </w:pPr>
            <w:r w:rsidRPr="00A07C22">
              <w:rPr>
                <w:rFonts w:ascii="Arial" w:hAnsi="Arial" w:cs="Arial"/>
                <w:color w:val="222222"/>
                <w:sz w:val="20"/>
                <w:szCs w:val="20"/>
                <w:lang w:eastAsia="es-CO"/>
              </w:rPr>
              <w:t>Publicación de la verificación</w:t>
            </w:r>
          </w:p>
        </w:tc>
        <w:tc>
          <w:tcPr>
            <w:tcW w:w="210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6170B10" w14:textId="49CF5C40" w:rsidR="001D3D8F" w:rsidRPr="00A07C22" w:rsidRDefault="00934992" w:rsidP="00F00137">
            <w:pPr>
              <w:jc w:val="center"/>
              <w:rPr>
                <w:rFonts w:ascii="Arial" w:hAnsi="Arial" w:cs="Arial"/>
                <w:color w:val="222222"/>
                <w:sz w:val="20"/>
                <w:szCs w:val="20"/>
                <w:lang w:eastAsia="es-CO"/>
              </w:rPr>
            </w:pPr>
            <w:r>
              <w:rPr>
                <w:rFonts w:ascii="Arial" w:hAnsi="Arial" w:cs="Arial"/>
                <w:color w:val="222222"/>
                <w:sz w:val="20"/>
                <w:szCs w:val="20"/>
                <w:lang w:eastAsia="es-CO"/>
              </w:rPr>
              <w:t xml:space="preserve">18 de julio </w:t>
            </w:r>
            <w:r w:rsidR="00AC3F84">
              <w:rPr>
                <w:rFonts w:ascii="Arial" w:hAnsi="Arial" w:cs="Arial"/>
                <w:color w:val="222222"/>
                <w:sz w:val="20"/>
                <w:szCs w:val="20"/>
                <w:lang w:eastAsia="es-CO"/>
              </w:rPr>
              <w:t xml:space="preserve">de </w:t>
            </w:r>
            <w:r w:rsidR="00AC3F84" w:rsidRPr="00A07C22">
              <w:rPr>
                <w:rFonts w:ascii="Arial" w:hAnsi="Arial" w:cs="Arial"/>
                <w:color w:val="222222"/>
                <w:sz w:val="20"/>
                <w:szCs w:val="20"/>
                <w:lang w:eastAsia="es-CO"/>
              </w:rPr>
              <w:t>2022</w:t>
            </w:r>
            <w:r w:rsidR="001D3D8F" w:rsidRPr="00A07C22">
              <w:rPr>
                <w:rFonts w:ascii="Arial" w:hAnsi="Arial" w:cs="Arial"/>
                <w:color w:val="222222"/>
                <w:sz w:val="20"/>
                <w:szCs w:val="20"/>
                <w:lang w:eastAsia="es-CO"/>
              </w:rPr>
              <w:t>.</w:t>
            </w:r>
          </w:p>
        </w:tc>
        <w:tc>
          <w:tcPr>
            <w:tcW w:w="43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14:paraId="0D1023E8" w14:textId="77777777" w:rsidR="001D3D8F" w:rsidRPr="00A07C22" w:rsidRDefault="004E5C14" w:rsidP="00F00137">
            <w:pPr>
              <w:rPr>
                <w:rFonts w:ascii="Arial" w:hAnsi="Arial" w:cs="Arial"/>
                <w:color w:val="222222"/>
                <w:sz w:val="20"/>
                <w:szCs w:val="20"/>
                <w:lang w:eastAsia="es-CO"/>
              </w:rPr>
            </w:pPr>
            <w:hyperlink r:id="rId9" w:tgtFrame="_blank" w:history="1">
              <w:r w:rsidR="001D3D8F" w:rsidRPr="00A07C22">
                <w:rPr>
                  <w:rFonts w:ascii="Arial" w:hAnsi="Arial" w:cs="Arial"/>
                  <w:color w:val="0000FF"/>
                  <w:sz w:val="20"/>
                  <w:szCs w:val="20"/>
                  <w:u w:val="single"/>
                  <w:lang w:eastAsia="es-CO"/>
                </w:rPr>
                <w:t>www.licoreracundinamarca.com.co</w:t>
              </w:r>
            </w:hyperlink>
            <w:r w:rsidR="001D3D8F" w:rsidRPr="00A07C22">
              <w:rPr>
                <w:rFonts w:ascii="Arial" w:hAnsi="Arial" w:cs="Arial"/>
                <w:color w:val="222222"/>
                <w:sz w:val="20"/>
                <w:szCs w:val="20"/>
                <w:lang w:eastAsia="es-CO"/>
              </w:rPr>
              <w:t> o Vía correo electrónico o medio físico</w:t>
            </w:r>
          </w:p>
        </w:tc>
      </w:tr>
      <w:tr w:rsidR="001D3D8F" w:rsidRPr="00A07C22" w14:paraId="2223DF6A" w14:textId="77777777" w:rsidTr="001D3D8F">
        <w:trPr>
          <w:trHeight w:val="419"/>
        </w:trPr>
        <w:tc>
          <w:tcPr>
            <w:tcW w:w="2631"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4F3E5E07" w14:textId="77777777" w:rsidR="001D3D8F" w:rsidRPr="00A07C22" w:rsidRDefault="001D3D8F" w:rsidP="00F00137">
            <w:pPr>
              <w:rPr>
                <w:rFonts w:ascii="Arial" w:hAnsi="Arial" w:cs="Arial"/>
                <w:color w:val="222222"/>
                <w:sz w:val="20"/>
                <w:szCs w:val="20"/>
                <w:lang w:eastAsia="es-CO"/>
              </w:rPr>
            </w:pPr>
            <w:r w:rsidRPr="00A07C22">
              <w:rPr>
                <w:rFonts w:ascii="Arial" w:hAnsi="Arial" w:cs="Arial"/>
                <w:color w:val="222222"/>
                <w:sz w:val="20"/>
                <w:szCs w:val="20"/>
                <w:lang w:eastAsia="es-CO"/>
              </w:rPr>
              <w:t>Plazo para presentar observaciones</w:t>
            </w:r>
          </w:p>
        </w:tc>
        <w:tc>
          <w:tcPr>
            <w:tcW w:w="2100"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26AA147A" w14:textId="4F7F8D43" w:rsidR="001D3D8F" w:rsidRPr="00A07C22" w:rsidRDefault="00934992" w:rsidP="00F00137">
            <w:pPr>
              <w:jc w:val="center"/>
              <w:rPr>
                <w:rFonts w:ascii="Arial" w:hAnsi="Arial" w:cs="Arial"/>
                <w:color w:val="222222"/>
                <w:sz w:val="20"/>
                <w:szCs w:val="20"/>
                <w:lang w:eastAsia="es-CO"/>
              </w:rPr>
            </w:pPr>
            <w:r>
              <w:rPr>
                <w:rFonts w:ascii="Arial" w:hAnsi="Arial" w:cs="Arial"/>
                <w:color w:val="222222"/>
                <w:sz w:val="20"/>
                <w:szCs w:val="20"/>
                <w:lang w:eastAsia="es-CO"/>
              </w:rPr>
              <w:t>19 de julio</w:t>
            </w:r>
            <w:r w:rsidR="001D3D8F" w:rsidRPr="00A07C22">
              <w:rPr>
                <w:rFonts w:ascii="Arial" w:hAnsi="Arial" w:cs="Arial"/>
                <w:color w:val="222222"/>
                <w:sz w:val="20"/>
                <w:szCs w:val="20"/>
                <w:lang w:eastAsia="es-CO"/>
              </w:rPr>
              <w:t xml:space="preserve"> de 2022</w:t>
            </w:r>
            <w:r>
              <w:rPr>
                <w:rFonts w:ascii="Arial" w:hAnsi="Arial" w:cs="Arial"/>
                <w:color w:val="222222"/>
                <w:sz w:val="20"/>
                <w:szCs w:val="20"/>
                <w:lang w:eastAsia="es-CO"/>
              </w:rPr>
              <w:t xml:space="preserve"> a las 4:00 PM</w:t>
            </w:r>
          </w:p>
        </w:tc>
        <w:tc>
          <w:tcPr>
            <w:tcW w:w="4359"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65E04F4E" w14:textId="77777777" w:rsidR="001D3D8F" w:rsidRPr="00A07C22" w:rsidRDefault="001D3D8F" w:rsidP="00F00137">
            <w:pPr>
              <w:rPr>
                <w:rFonts w:ascii="Arial" w:hAnsi="Arial" w:cs="Arial"/>
                <w:color w:val="222222"/>
                <w:sz w:val="20"/>
                <w:szCs w:val="20"/>
                <w:lang w:eastAsia="es-CO"/>
              </w:rPr>
            </w:pPr>
            <w:r w:rsidRPr="00A07C22">
              <w:rPr>
                <w:rFonts w:ascii="Arial" w:hAnsi="Arial" w:cs="Arial"/>
                <w:color w:val="222222"/>
                <w:sz w:val="20"/>
                <w:szCs w:val="20"/>
                <w:lang w:eastAsia="es-CO"/>
              </w:rPr>
              <w:t>Vía correo electrónico </w:t>
            </w:r>
            <w:hyperlink r:id="rId10" w:tgtFrame="_blank" w:history="1">
              <w:r w:rsidRPr="00A07C22">
                <w:rPr>
                  <w:rFonts w:ascii="Arial" w:hAnsi="Arial" w:cs="Arial"/>
                  <w:color w:val="0563C1"/>
                  <w:sz w:val="20"/>
                  <w:szCs w:val="20"/>
                  <w:u w:val="single"/>
                  <w:lang w:eastAsia="es-CO"/>
                </w:rPr>
                <w:t>sandra.cubillos@elc.com.co</w:t>
              </w:r>
            </w:hyperlink>
          </w:p>
          <w:p w14:paraId="694F4C02" w14:textId="77777777" w:rsidR="001D3D8F" w:rsidRPr="00A07C22" w:rsidRDefault="004E5C14" w:rsidP="00F00137">
            <w:pPr>
              <w:rPr>
                <w:rFonts w:ascii="Arial" w:hAnsi="Arial" w:cs="Arial"/>
                <w:color w:val="222222"/>
                <w:sz w:val="20"/>
                <w:szCs w:val="20"/>
                <w:lang w:eastAsia="es-CO"/>
              </w:rPr>
            </w:pPr>
            <w:hyperlink r:id="rId11" w:tgtFrame="_blank" w:history="1">
              <w:r w:rsidR="001D3D8F" w:rsidRPr="00A07C22">
                <w:rPr>
                  <w:rFonts w:ascii="Arial" w:hAnsi="Arial" w:cs="Arial"/>
                  <w:color w:val="0563C1"/>
                  <w:sz w:val="20"/>
                  <w:szCs w:val="20"/>
                  <w:u w:val="single"/>
                  <w:lang w:eastAsia="es-CO"/>
                </w:rPr>
                <w:t>Paula.marin@elc.com.co</w:t>
              </w:r>
            </w:hyperlink>
          </w:p>
        </w:tc>
      </w:tr>
      <w:tr w:rsidR="001D3D8F" w:rsidRPr="00A07C22" w14:paraId="0D526325" w14:textId="77777777" w:rsidTr="001D3D8F">
        <w:trPr>
          <w:trHeight w:val="444"/>
        </w:trPr>
        <w:tc>
          <w:tcPr>
            <w:tcW w:w="2631"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14:paraId="553EB48E" w14:textId="77777777" w:rsidR="001D3D8F" w:rsidRPr="00A07C22" w:rsidRDefault="001D3D8F" w:rsidP="00F00137">
            <w:pPr>
              <w:rPr>
                <w:rFonts w:ascii="Arial" w:hAnsi="Arial" w:cs="Arial"/>
                <w:color w:val="222222"/>
                <w:sz w:val="20"/>
                <w:szCs w:val="20"/>
                <w:lang w:eastAsia="es-CO"/>
              </w:rPr>
            </w:pPr>
            <w:r w:rsidRPr="00A07C22">
              <w:rPr>
                <w:rFonts w:ascii="Arial" w:hAnsi="Arial" w:cs="Arial"/>
                <w:color w:val="222222"/>
                <w:sz w:val="20"/>
                <w:szCs w:val="20"/>
                <w:lang w:eastAsia="es-CO"/>
              </w:rPr>
              <w:t>Respuesta observaciones publicación resultado final y Aceptación de Oferta</w:t>
            </w:r>
          </w:p>
        </w:tc>
        <w:tc>
          <w:tcPr>
            <w:tcW w:w="2100"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61A19DA0" w14:textId="6A319A8E" w:rsidR="001D3D8F" w:rsidRPr="00A07C22" w:rsidRDefault="00934992" w:rsidP="00F00137">
            <w:pPr>
              <w:jc w:val="center"/>
              <w:rPr>
                <w:rFonts w:ascii="Arial" w:hAnsi="Arial" w:cs="Arial"/>
                <w:color w:val="222222"/>
                <w:sz w:val="20"/>
                <w:szCs w:val="20"/>
                <w:lang w:eastAsia="es-CO"/>
              </w:rPr>
            </w:pPr>
            <w:r>
              <w:rPr>
                <w:rFonts w:ascii="Arial" w:hAnsi="Arial" w:cs="Arial"/>
                <w:color w:val="222222"/>
                <w:sz w:val="20"/>
                <w:szCs w:val="20"/>
                <w:lang w:eastAsia="es-CO"/>
              </w:rPr>
              <w:t xml:space="preserve">21 de </w:t>
            </w:r>
            <w:proofErr w:type="spellStart"/>
            <w:r>
              <w:rPr>
                <w:rFonts w:ascii="Arial" w:hAnsi="Arial" w:cs="Arial"/>
                <w:color w:val="222222"/>
                <w:sz w:val="20"/>
                <w:szCs w:val="20"/>
                <w:lang w:eastAsia="es-CO"/>
              </w:rPr>
              <w:t>julio</w:t>
            </w:r>
            <w:r w:rsidR="001D3D8F" w:rsidRPr="00A07C22">
              <w:rPr>
                <w:rFonts w:ascii="Arial" w:hAnsi="Arial" w:cs="Arial"/>
                <w:color w:val="222222"/>
                <w:sz w:val="20"/>
                <w:szCs w:val="20"/>
                <w:lang w:eastAsia="es-CO"/>
              </w:rPr>
              <w:t>de</w:t>
            </w:r>
            <w:proofErr w:type="spellEnd"/>
            <w:r w:rsidR="001D3D8F" w:rsidRPr="00A07C22">
              <w:rPr>
                <w:rFonts w:ascii="Arial" w:hAnsi="Arial" w:cs="Arial"/>
                <w:color w:val="222222"/>
                <w:sz w:val="20"/>
                <w:szCs w:val="20"/>
                <w:lang w:eastAsia="es-CO"/>
              </w:rPr>
              <w:t xml:space="preserve"> 2022</w:t>
            </w:r>
          </w:p>
        </w:tc>
        <w:tc>
          <w:tcPr>
            <w:tcW w:w="4359" w:type="dxa"/>
            <w:tcBorders>
              <w:top w:val="nil"/>
              <w:left w:val="single" w:sz="8" w:space="0" w:color="000000"/>
              <w:bottom w:val="single" w:sz="8" w:space="0" w:color="auto"/>
              <w:right w:val="single" w:sz="8" w:space="0" w:color="auto"/>
            </w:tcBorders>
            <w:shd w:val="clear" w:color="auto" w:fill="FFFFFF"/>
            <w:tcMar>
              <w:top w:w="0" w:type="dxa"/>
              <w:left w:w="70" w:type="dxa"/>
              <w:bottom w:w="0" w:type="dxa"/>
              <w:right w:w="70" w:type="dxa"/>
            </w:tcMar>
            <w:hideMark/>
          </w:tcPr>
          <w:p w14:paraId="1028EE80" w14:textId="77777777" w:rsidR="001D3D8F" w:rsidRPr="00A07C22" w:rsidRDefault="004E5C14" w:rsidP="00F00137">
            <w:pPr>
              <w:rPr>
                <w:rFonts w:ascii="Arial" w:hAnsi="Arial" w:cs="Arial"/>
                <w:color w:val="222222"/>
                <w:sz w:val="20"/>
                <w:szCs w:val="20"/>
                <w:lang w:eastAsia="es-CO"/>
              </w:rPr>
            </w:pPr>
            <w:hyperlink r:id="rId12" w:tgtFrame="_blank" w:history="1">
              <w:r w:rsidR="001D3D8F" w:rsidRPr="00A07C22">
                <w:rPr>
                  <w:rFonts w:ascii="Arial" w:hAnsi="Arial" w:cs="Arial"/>
                  <w:color w:val="0000FF"/>
                  <w:sz w:val="20"/>
                  <w:szCs w:val="20"/>
                  <w:u w:val="single"/>
                  <w:lang w:eastAsia="es-CO"/>
                </w:rPr>
                <w:t>www.licoreracundinamarca.com.co</w:t>
              </w:r>
            </w:hyperlink>
            <w:r w:rsidR="001D3D8F" w:rsidRPr="00A07C22">
              <w:rPr>
                <w:rFonts w:ascii="Arial" w:hAnsi="Arial" w:cs="Arial"/>
                <w:color w:val="222222"/>
                <w:sz w:val="20"/>
                <w:szCs w:val="20"/>
                <w:lang w:eastAsia="es-CO"/>
              </w:rPr>
              <w:t> o Vía correo electrónico o medio físico</w:t>
            </w:r>
          </w:p>
        </w:tc>
      </w:tr>
      <w:tr w:rsidR="001D3D8F" w:rsidRPr="00A07C22" w14:paraId="69D111C7" w14:textId="77777777" w:rsidTr="001D3D8F">
        <w:trPr>
          <w:trHeight w:val="880"/>
        </w:trPr>
        <w:tc>
          <w:tcPr>
            <w:tcW w:w="26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CB23039" w14:textId="77777777" w:rsidR="001D3D8F" w:rsidRPr="00A07C22" w:rsidRDefault="001D3D8F" w:rsidP="00F00137">
            <w:pPr>
              <w:rPr>
                <w:rFonts w:ascii="Arial" w:hAnsi="Arial" w:cs="Arial"/>
                <w:color w:val="222222"/>
                <w:sz w:val="20"/>
                <w:szCs w:val="20"/>
                <w:lang w:eastAsia="es-CO"/>
              </w:rPr>
            </w:pPr>
            <w:r w:rsidRPr="00A07C22">
              <w:rPr>
                <w:rFonts w:ascii="Arial" w:hAnsi="Arial" w:cs="Arial"/>
                <w:color w:val="222222"/>
                <w:sz w:val="20"/>
                <w:szCs w:val="20"/>
                <w:lang w:eastAsia="es-CO"/>
              </w:rPr>
              <w:t>Firma del contrato</w:t>
            </w:r>
          </w:p>
        </w:tc>
        <w:tc>
          <w:tcPr>
            <w:tcW w:w="21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AF0D3DF" w14:textId="77777777" w:rsidR="001D3D8F" w:rsidRPr="00A07C22" w:rsidRDefault="001D3D8F" w:rsidP="00F00137">
            <w:pPr>
              <w:rPr>
                <w:rFonts w:ascii="Arial" w:hAnsi="Arial" w:cs="Arial"/>
                <w:color w:val="222222"/>
                <w:sz w:val="20"/>
                <w:szCs w:val="20"/>
                <w:lang w:eastAsia="es-CO"/>
              </w:rPr>
            </w:pPr>
            <w:r w:rsidRPr="00A07C22">
              <w:rPr>
                <w:rFonts w:ascii="Arial" w:hAnsi="Arial" w:cs="Arial"/>
                <w:color w:val="222222"/>
                <w:sz w:val="20"/>
                <w:szCs w:val="20"/>
                <w:lang w:eastAsia="es-CO"/>
              </w:rPr>
              <w:t>Dentro de los Dos (2) días siguientes a la comunicación de adjudicación</w:t>
            </w:r>
          </w:p>
        </w:tc>
        <w:tc>
          <w:tcPr>
            <w:tcW w:w="43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3FCF1B3" w14:textId="77777777" w:rsidR="001D3D8F" w:rsidRPr="00A07C22" w:rsidRDefault="001D3D8F" w:rsidP="00F00137">
            <w:pPr>
              <w:rPr>
                <w:rFonts w:ascii="Arial" w:hAnsi="Arial" w:cs="Arial"/>
                <w:color w:val="222222"/>
                <w:sz w:val="20"/>
                <w:szCs w:val="20"/>
                <w:lang w:eastAsia="es-CO"/>
              </w:rPr>
            </w:pPr>
            <w:r w:rsidRPr="00A07C22">
              <w:rPr>
                <w:rFonts w:ascii="Arial" w:hAnsi="Arial" w:cs="Arial"/>
                <w:color w:val="222222"/>
                <w:sz w:val="20"/>
                <w:szCs w:val="20"/>
                <w:lang w:eastAsia="es-CO"/>
              </w:rPr>
              <w:t>Oficina Asesora Jurídica y contratación</w:t>
            </w:r>
          </w:p>
        </w:tc>
      </w:tr>
    </w:tbl>
    <w:p w14:paraId="2F6C724F" w14:textId="0894D0A6" w:rsidR="00F20610" w:rsidRDefault="00F20610" w:rsidP="00752BF8">
      <w:pPr>
        <w:snapToGrid w:val="0"/>
        <w:rPr>
          <w:rFonts w:ascii="Arial" w:hAnsi="Arial" w:cs="Arial"/>
          <w:b/>
          <w:bCs/>
          <w:sz w:val="20"/>
          <w:szCs w:val="20"/>
        </w:rPr>
      </w:pPr>
    </w:p>
    <w:p w14:paraId="501518FD" w14:textId="546C93F3" w:rsidR="005644ED" w:rsidRDefault="005644ED" w:rsidP="00752BF8">
      <w:pPr>
        <w:snapToGrid w:val="0"/>
        <w:rPr>
          <w:rFonts w:ascii="Arial" w:hAnsi="Arial" w:cs="Arial"/>
          <w:b/>
          <w:bCs/>
          <w:sz w:val="20"/>
          <w:szCs w:val="20"/>
        </w:rPr>
      </w:pPr>
    </w:p>
    <w:p w14:paraId="6474BCA6" w14:textId="77777777" w:rsidR="005644ED" w:rsidRPr="00A07C22" w:rsidRDefault="005644ED" w:rsidP="00752BF8">
      <w:pPr>
        <w:snapToGrid w:val="0"/>
        <w:rPr>
          <w:rFonts w:ascii="Arial" w:hAnsi="Arial" w:cs="Arial"/>
          <w:b/>
          <w:bCs/>
          <w:sz w:val="20"/>
          <w:szCs w:val="20"/>
        </w:rPr>
      </w:pPr>
    </w:p>
    <w:p w14:paraId="7E870C3A" w14:textId="3B8D4033" w:rsidR="00616041" w:rsidRDefault="00F20610" w:rsidP="00AB7FD8">
      <w:pPr>
        <w:rPr>
          <w:rFonts w:ascii="Arial" w:hAnsi="Arial" w:cs="Arial"/>
          <w:sz w:val="20"/>
          <w:szCs w:val="20"/>
        </w:rPr>
      </w:pPr>
      <w:r w:rsidRPr="00AC3F84">
        <w:rPr>
          <w:rFonts w:ascii="Arial" w:hAnsi="Arial" w:cs="Arial"/>
          <w:b/>
          <w:bCs/>
          <w:sz w:val="20"/>
          <w:szCs w:val="20"/>
        </w:rPr>
        <w:lastRenderedPageBreak/>
        <w:t>ARTICULO SEGUNDO</w:t>
      </w:r>
      <w:r w:rsidRPr="00AC3F84">
        <w:rPr>
          <w:rFonts w:ascii="Arial" w:hAnsi="Arial" w:cs="Arial"/>
          <w:b/>
          <w:sz w:val="20"/>
          <w:szCs w:val="20"/>
        </w:rPr>
        <w:t xml:space="preserve">: </w:t>
      </w:r>
      <w:r w:rsidRPr="00AC3F84">
        <w:rPr>
          <w:rFonts w:ascii="Arial" w:eastAsia="Arial" w:hAnsi="Arial" w:cs="Arial"/>
          <w:sz w:val="20"/>
          <w:szCs w:val="20"/>
        </w:rPr>
        <w:t xml:space="preserve"> </w:t>
      </w:r>
      <w:r w:rsidR="00616041" w:rsidRPr="00AC3F84">
        <w:rPr>
          <w:rFonts w:ascii="Arial" w:eastAsia="Arial" w:hAnsi="Arial" w:cs="Arial"/>
          <w:sz w:val="20"/>
          <w:szCs w:val="20"/>
        </w:rPr>
        <w:t xml:space="preserve">modificar el ítem </w:t>
      </w:r>
      <w:r w:rsidR="005644ED" w:rsidRPr="00AC3F84">
        <w:rPr>
          <w:rFonts w:ascii="Arial" w:hAnsi="Arial" w:cs="Arial"/>
          <w:b/>
          <w:bCs/>
          <w:sz w:val="20"/>
          <w:szCs w:val="20"/>
        </w:rPr>
        <w:t>VALIDEZ DE LA OFERTA</w:t>
      </w:r>
      <w:r w:rsidR="00616041" w:rsidRPr="00AC3F84">
        <w:rPr>
          <w:rFonts w:ascii="Arial" w:hAnsi="Arial" w:cs="Arial"/>
          <w:b/>
          <w:bCs/>
          <w:sz w:val="20"/>
          <w:szCs w:val="20"/>
        </w:rPr>
        <w:t xml:space="preserve"> </w:t>
      </w:r>
      <w:r w:rsidR="00616041" w:rsidRPr="00AC3F84">
        <w:rPr>
          <w:rFonts w:ascii="Arial" w:hAnsi="Arial" w:cs="Arial"/>
          <w:sz w:val="20"/>
          <w:szCs w:val="20"/>
        </w:rPr>
        <w:t>así:</w:t>
      </w:r>
    </w:p>
    <w:p w14:paraId="34E4BD78" w14:textId="77777777" w:rsidR="00AC3F84" w:rsidRDefault="00AC3F84" w:rsidP="00AB7FD8">
      <w:pPr>
        <w:rPr>
          <w:rFonts w:ascii="Arial" w:hAnsi="Arial" w:cs="Arial"/>
          <w:sz w:val="20"/>
          <w:szCs w:val="20"/>
        </w:rPr>
      </w:pPr>
    </w:p>
    <w:p w14:paraId="0F0863E2" w14:textId="77777777" w:rsidR="00AC3F84" w:rsidRPr="008F506E" w:rsidRDefault="00AC3F84" w:rsidP="00AC3F84">
      <w:pPr>
        <w:rPr>
          <w:rFonts w:ascii="Arial" w:hAnsi="Arial" w:cs="Arial"/>
          <w:sz w:val="20"/>
          <w:lang w:eastAsia="ar-SA"/>
        </w:rPr>
      </w:pPr>
      <w:r w:rsidRPr="008F506E">
        <w:rPr>
          <w:rFonts w:ascii="Arial" w:hAnsi="Arial" w:cs="Arial"/>
          <w:b/>
          <w:bCs/>
          <w:sz w:val="20"/>
          <w:lang w:eastAsia="ar-SA"/>
        </w:rPr>
        <w:t>VALIDEZ DE LA OFERTA:</w:t>
      </w:r>
      <w:r w:rsidRPr="008F506E">
        <w:rPr>
          <w:rFonts w:ascii="Arial" w:hAnsi="Arial" w:cs="Arial"/>
          <w:sz w:val="20"/>
          <w:lang w:eastAsia="ar-SA"/>
        </w:rPr>
        <w:t xml:space="preserve"> El OFERENTE deberá indicar el término dentro del cual la Empresa de Licores de Cundinamarca, puede considerar válida su OFERTA, el cual no podrá ser inferior a ciento veinte (120) días, término que empezará a contarse desde la fecha fijada para la recepción de ofertas de la presente invitación.</w:t>
      </w:r>
    </w:p>
    <w:p w14:paraId="4FEC8C79" w14:textId="77777777" w:rsidR="00AC3F84" w:rsidRPr="008F506E" w:rsidRDefault="00AC3F84" w:rsidP="00AC3F84">
      <w:pPr>
        <w:rPr>
          <w:rFonts w:ascii="Arial" w:hAnsi="Arial" w:cs="Arial"/>
          <w:sz w:val="20"/>
          <w:lang w:eastAsia="ar-SA"/>
        </w:rPr>
      </w:pPr>
    </w:p>
    <w:p w14:paraId="40D5E0B6" w14:textId="77777777" w:rsidR="00AC3F84" w:rsidRPr="008F506E" w:rsidRDefault="00AC3F84" w:rsidP="00AC3F84">
      <w:pPr>
        <w:rPr>
          <w:rFonts w:ascii="Arial" w:hAnsi="Arial" w:cs="Arial"/>
          <w:sz w:val="20"/>
          <w:lang w:eastAsia="ar-SA"/>
        </w:rPr>
      </w:pPr>
      <w:r w:rsidRPr="008F506E">
        <w:rPr>
          <w:rFonts w:ascii="Arial" w:hAnsi="Arial" w:cs="Arial"/>
          <w:sz w:val="20"/>
          <w:lang w:eastAsia="ar-SA"/>
        </w:rPr>
        <w:t xml:space="preserve">En el caso, que el OFERENTE no indique el término de validez de la OFERTA, la Empresa de Licores de Cundinamarca la considerará valida, hasta el día de vencimiento de la garantía de seriedad de la OFERTA. </w:t>
      </w:r>
    </w:p>
    <w:p w14:paraId="681A8F64" w14:textId="77777777" w:rsidR="00AC3F84" w:rsidRPr="008F506E" w:rsidRDefault="00AC3F84" w:rsidP="00AC3F84">
      <w:pPr>
        <w:rPr>
          <w:rFonts w:ascii="Arial" w:hAnsi="Arial" w:cs="Arial"/>
          <w:sz w:val="20"/>
          <w:lang w:eastAsia="ar-SA"/>
        </w:rPr>
      </w:pPr>
    </w:p>
    <w:p w14:paraId="5DFBD108" w14:textId="77777777" w:rsidR="00AC3F84" w:rsidRPr="008F506E" w:rsidRDefault="00AC3F84" w:rsidP="00AC3F84">
      <w:pPr>
        <w:rPr>
          <w:rFonts w:ascii="Arial" w:hAnsi="Arial" w:cs="Arial"/>
          <w:sz w:val="20"/>
          <w:lang w:eastAsia="ar-SA"/>
        </w:rPr>
      </w:pPr>
    </w:p>
    <w:tbl>
      <w:tblPr>
        <w:tblW w:w="8506" w:type="dxa"/>
        <w:jc w:val="center"/>
        <w:tblLayout w:type="fixed"/>
        <w:tblLook w:val="0000" w:firstRow="0" w:lastRow="0" w:firstColumn="0" w:lastColumn="0" w:noHBand="0" w:noVBand="0"/>
      </w:tblPr>
      <w:tblGrid>
        <w:gridCol w:w="1696"/>
        <w:gridCol w:w="6810"/>
      </w:tblGrid>
      <w:tr w:rsidR="00AC3F84" w:rsidRPr="008F506E" w14:paraId="0DFFA6BC" w14:textId="77777777" w:rsidTr="00EC1856">
        <w:trPr>
          <w:trHeight w:val="221"/>
          <w:jc w:val="center"/>
        </w:trPr>
        <w:tc>
          <w:tcPr>
            <w:tcW w:w="1696" w:type="dxa"/>
            <w:tcBorders>
              <w:top w:val="single" w:sz="4" w:space="0" w:color="000000"/>
              <w:left w:val="single" w:sz="4" w:space="0" w:color="000000"/>
              <w:bottom w:val="single" w:sz="4" w:space="0" w:color="000000"/>
            </w:tcBorders>
            <w:vAlign w:val="center"/>
          </w:tcPr>
          <w:p w14:paraId="208F1AB7" w14:textId="77777777" w:rsidR="00AC3F84" w:rsidRPr="008F506E" w:rsidRDefault="00AC3F84" w:rsidP="00EC1856">
            <w:pPr>
              <w:jc w:val="center"/>
              <w:rPr>
                <w:rFonts w:ascii="Arial" w:hAnsi="Arial" w:cs="Arial"/>
                <w:b/>
                <w:sz w:val="20"/>
                <w:lang w:eastAsia="ar-SA"/>
              </w:rPr>
            </w:pPr>
            <w:r w:rsidRPr="008F506E">
              <w:rPr>
                <w:rFonts w:ascii="Arial" w:hAnsi="Arial" w:cs="Arial"/>
                <w:b/>
                <w:sz w:val="20"/>
                <w:lang w:eastAsia="ar-SA"/>
              </w:rPr>
              <w:br w:type="page"/>
              <w:t>GRUPO</w:t>
            </w:r>
          </w:p>
        </w:tc>
        <w:tc>
          <w:tcPr>
            <w:tcW w:w="6810" w:type="dxa"/>
            <w:tcBorders>
              <w:top w:val="single" w:sz="4" w:space="0" w:color="000000"/>
              <w:left w:val="single" w:sz="4" w:space="0" w:color="000000"/>
              <w:bottom w:val="single" w:sz="4" w:space="0" w:color="000000"/>
              <w:right w:val="single" w:sz="4" w:space="0" w:color="000000"/>
            </w:tcBorders>
            <w:vAlign w:val="center"/>
          </w:tcPr>
          <w:p w14:paraId="2D00AD28" w14:textId="77777777" w:rsidR="00AC3F84" w:rsidRPr="008F506E" w:rsidRDefault="00AC3F84" w:rsidP="00EC1856">
            <w:pPr>
              <w:jc w:val="center"/>
              <w:rPr>
                <w:rFonts w:ascii="Arial" w:hAnsi="Arial" w:cs="Arial"/>
                <w:b/>
                <w:sz w:val="20"/>
                <w:lang w:eastAsia="ar-SA"/>
              </w:rPr>
            </w:pPr>
            <w:r w:rsidRPr="008F506E">
              <w:rPr>
                <w:rFonts w:ascii="Arial" w:hAnsi="Arial" w:cs="Arial"/>
                <w:b/>
                <w:sz w:val="20"/>
                <w:lang w:eastAsia="ar-SA"/>
              </w:rPr>
              <w:t>RAMOS</w:t>
            </w:r>
          </w:p>
        </w:tc>
      </w:tr>
      <w:tr w:rsidR="00AC3F84" w:rsidRPr="008F506E" w14:paraId="2B74201F" w14:textId="77777777" w:rsidTr="00EC1856">
        <w:trPr>
          <w:trHeight w:val="690"/>
          <w:jc w:val="center"/>
        </w:trPr>
        <w:tc>
          <w:tcPr>
            <w:tcW w:w="1696" w:type="dxa"/>
            <w:tcBorders>
              <w:left w:val="single" w:sz="4" w:space="0" w:color="000000"/>
              <w:bottom w:val="single" w:sz="4" w:space="0" w:color="000000"/>
            </w:tcBorders>
            <w:vAlign w:val="center"/>
          </w:tcPr>
          <w:p w14:paraId="23AC2D8D" w14:textId="77777777" w:rsidR="00AC3F84" w:rsidRPr="008F506E" w:rsidRDefault="00AC3F84" w:rsidP="00EC1856">
            <w:pPr>
              <w:jc w:val="center"/>
              <w:rPr>
                <w:rFonts w:ascii="Arial" w:hAnsi="Arial" w:cs="Arial"/>
                <w:sz w:val="20"/>
                <w:lang w:eastAsia="ar-SA"/>
              </w:rPr>
            </w:pPr>
            <w:r w:rsidRPr="008F506E">
              <w:rPr>
                <w:rFonts w:ascii="Arial" w:hAnsi="Arial" w:cs="Arial"/>
                <w:sz w:val="20"/>
                <w:lang w:eastAsia="ar-SA"/>
              </w:rPr>
              <w:t>GRUPO 1</w:t>
            </w:r>
          </w:p>
        </w:tc>
        <w:tc>
          <w:tcPr>
            <w:tcW w:w="6810" w:type="dxa"/>
            <w:tcBorders>
              <w:left w:val="single" w:sz="4" w:space="0" w:color="000000"/>
              <w:bottom w:val="single" w:sz="4" w:space="0" w:color="000000"/>
              <w:right w:val="single" w:sz="4" w:space="0" w:color="000000"/>
            </w:tcBorders>
          </w:tcPr>
          <w:p w14:paraId="1F5C36FE" w14:textId="77777777" w:rsidR="00AC3F84" w:rsidRPr="008F506E" w:rsidRDefault="00AC3F84" w:rsidP="00EC1856">
            <w:pPr>
              <w:rPr>
                <w:rFonts w:ascii="Arial" w:hAnsi="Arial" w:cs="Arial"/>
                <w:sz w:val="10"/>
                <w:szCs w:val="12"/>
                <w:lang w:eastAsia="ar-SA"/>
              </w:rPr>
            </w:pPr>
          </w:p>
          <w:p w14:paraId="2FB66DAA" w14:textId="77777777" w:rsidR="00AC3F84" w:rsidRPr="008F506E" w:rsidRDefault="00AC3F84" w:rsidP="00EC1856">
            <w:pPr>
              <w:rPr>
                <w:rFonts w:ascii="Arial" w:hAnsi="Arial" w:cs="Arial"/>
                <w:sz w:val="20"/>
                <w:lang w:eastAsia="ar-SA"/>
              </w:rPr>
            </w:pPr>
            <w:r w:rsidRPr="008F506E">
              <w:rPr>
                <w:rFonts w:ascii="Arial" w:hAnsi="Arial" w:cs="Arial"/>
                <w:sz w:val="20"/>
                <w:lang w:eastAsia="ar-SA"/>
              </w:rPr>
              <w:t>Seguro Todo Riesgo Daño Material y Lucro Cesante</w:t>
            </w:r>
          </w:p>
          <w:p w14:paraId="0499DFDD" w14:textId="77777777" w:rsidR="00AC3F84" w:rsidRPr="008F506E" w:rsidRDefault="00AC3F84" w:rsidP="00EC1856">
            <w:pPr>
              <w:rPr>
                <w:rFonts w:ascii="Arial" w:hAnsi="Arial" w:cs="Arial"/>
                <w:sz w:val="20"/>
                <w:lang w:eastAsia="ar-SA"/>
              </w:rPr>
            </w:pPr>
            <w:r w:rsidRPr="008F506E">
              <w:rPr>
                <w:rFonts w:ascii="Arial" w:hAnsi="Arial" w:cs="Arial"/>
                <w:sz w:val="20"/>
                <w:lang w:eastAsia="ar-SA"/>
              </w:rPr>
              <w:t>Seguro Todo Riesgo Maquinaria y Equipo</w:t>
            </w:r>
          </w:p>
          <w:p w14:paraId="1E2DD13E" w14:textId="77777777" w:rsidR="00AC3F84" w:rsidRPr="008F506E" w:rsidRDefault="00AC3F84" w:rsidP="00EC1856">
            <w:pPr>
              <w:rPr>
                <w:rFonts w:ascii="Arial" w:hAnsi="Arial" w:cs="Arial"/>
                <w:sz w:val="20"/>
                <w:lang w:eastAsia="ar-SA"/>
              </w:rPr>
            </w:pPr>
            <w:r w:rsidRPr="008F506E">
              <w:rPr>
                <w:rFonts w:ascii="Arial" w:hAnsi="Arial" w:cs="Arial"/>
                <w:sz w:val="20"/>
                <w:lang w:eastAsia="ar-SA"/>
              </w:rPr>
              <w:t>Seguro de Responsabilidad Civil Extracontractual</w:t>
            </w:r>
          </w:p>
          <w:p w14:paraId="5EC0F497" w14:textId="77777777" w:rsidR="00AC3F84" w:rsidRPr="008F506E" w:rsidRDefault="00AC3F84" w:rsidP="00EC1856">
            <w:pPr>
              <w:rPr>
                <w:rFonts w:ascii="Arial" w:hAnsi="Arial" w:cs="Arial"/>
                <w:sz w:val="16"/>
                <w:szCs w:val="18"/>
                <w:lang w:eastAsia="ar-SA"/>
              </w:rPr>
            </w:pPr>
          </w:p>
        </w:tc>
      </w:tr>
    </w:tbl>
    <w:p w14:paraId="210101E2" w14:textId="77777777" w:rsidR="00AC3F84" w:rsidRPr="008F506E" w:rsidRDefault="00AC3F84" w:rsidP="00AC3F84">
      <w:pPr>
        <w:rPr>
          <w:rFonts w:ascii="Arial" w:hAnsi="Arial" w:cs="Arial"/>
          <w:sz w:val="20"/>
          <w:lang w:eastAsia="ar-SA"/>
        </w:rPr>
      </w:pPr>
    </w:p>
    <w:p w14:paraId="3EB1EC8E" w14:textId="77777777" w:rsidR="00AC3F84" w:rsidRPr="008F506E" w:rsidRDefault="00AC3F84" w:rsidP="00AC3F84">
      <w:pPr>
        <w:rPr>
          <w:rFonts w:ascii="Arial" w:hAnsi="Arial" w:cs="Arial"/>
          <w:sz w:val="20"/>
          <w:lang w:eastAsia="ar-SA"/>
        </w:rPr>
      </w:pPr>
      <w:r w:rsidRPr="008F506E">
        <w:rPr>
          <w:rFonts w:ascii="Arial" w:hAnsi="Arial" w:cs="Arial"/>
          <w:sz w:val="20"/>
          <w:lang w:eastAsia="ar-SA"/>
        </w:rPr>
        <w:t xml:space="preserve">El presupuesto máximo por grupo es el que se relaciona a continuación: </w:t>
      </w:r>
    </w:p>
    <w:p w14:paraId="4ACCD8EE" w14:textId="77777777" w:rsidR="00AC3F84" w:rsidRPr="008F506E" w:rsidRDefault="00AC3F84" w:rsidP="00AC3F84">
      <w:pPr>
        <w:rPr>
          <w:rFonts w:ascii="Arial" w:hAnsi="Arial" w:cs="Arial"/>
          <w:sz w:val="20"/>
          <w:lang w:eastAsia="ar-SA"/>
        </w:rPr>
      </w:pPr>
    </w:p>
    <w:tbl>
      <w:tblPr>
        <w:tblW w:w="8500" w:type="dxa"/>
        <w:jc w:val="center"/>
        <w:tblLayout w:type="fixed"/>
        <w:tblLook w:val="0000" w:firstRow="0" w:lastRow="0" w:firstColumn="0" w:lastColumn="0" w:noHBand="0" w:noVBand="0"/>
      </w:tblPr>
      <w:tblGrid>
        <w:gridCol w:w="1417"/>
        <w:gridCol w:w="4962"/>
        <w:gridCol w:w="2121"/>
      </w:tblGrid>
      <w:tr w:rsidR="00AC3F84" w:rsidRPr="008F506E" w14:paraId="2D19758C" w14:textId="77777777" w:rsidTr="00EC1856">
        <w:trPr>
          <w:trHeight w:val="221"/>
          <w:jc w:val="center"/>
        </w:trPr>
        <w:tc>
          <w:tcPr>
            <w:tcW w:w="1417" w:type="dxa"/>
            <w:tcBorders>
              <w:top w:val="single" w:sz="4" w:space="0" w:color="000000"/>
              <w:left w:val="single" w:sz="4" w:space="0" w:color="000000"/>
              <w:bottom w:val="single" w:sz="4" w:space="0" w:color="000000"/>
            </w:tcBorders>
            <w:vAlign w:val="center"/>
          </w:tcPr>
          <w:p w14:paraId="2FAAF808" w14:textId="77777777" w:rsidR="00AC3F84" w:rsidRPr="008F506E" w:rsidRDefault="00AC3F84" w:rsidP="00EC1856">
            <w:pPr>
              <w:jc w:val="center"/>
              <w:rPr>
                <w:rFonts w:ascii="Arial" w:hAnsi="Arial" w:cs="Arial"/>
                <w:b/>
                <w:lang w:eastAsia="ar-SA"/>
              </w:rPr>
            </w:pPr>
            <w:r w:rsidRPr="008F506E">
              <w:rPr>
                <w:rFonts w:ascii="Arial" w:hAnsi="Arial" w:cs="Arial"/>
                <w:b/>
                <w:lang w:eastAsia="ar-SA"/>
              </w:rPr>
              <w:br w:type="page"/>
              <w:t>GRUPO</w:t>
            </w:r>
          </w:p>
        </w:tc>
        <w:tc>
          <w:tcPr>
            <w:tcW w:w="4962" w:type="dxa"/>
            <w:tcBorders>
              <w:top w:val="single" w:sz="4" w:space="0" w:color="000000"/>
              <w:left w:val="single" w:sz="4" w:space="0" w:color="000000"/>
              <w:bottom w:val="single" w:sz="4" w:space="0" w:color="000000"/>
              <w:right w:val="single" w:sz="4" w:space="0" w:color="000000"/>
            </w:tcBorders>
            <w:vAlign w:val="center"/>
          </w:tcPr>
          <w:p w14:paraId="4CFA0F04" w14:textId="77777777" w:rsidR="00AC3F84" w:rsidRPr="008F506E" w:rsidRDefault="00AC3F84" w:rsidP="00EC1856">
            <w:pPr>
              <w:jc w:val="center"/>
              <w:rPr>
                <w:rFonts w:ascii="Arial" w:hAnsi="Arial" w:cs="Arial"/>
                <w:b/>
                <w:lang w:eastAsia="ar-SA"/>
              </w:rPr>
            </w:pPr>
            <w:r w:rsidRPr="008F506E">
              <w:rPr>
                <w:rFonts w:ascii="Arial" w:hAnsi="Arial" w:cs="Arial"/>
                <w:b/>
                <w:lang w:eastAsia="ar-SA"/>
              </w:rPr>
              <w:t>RAMOS</w:t>
            </w:r>
          </w:p>
        </w:tc>
        <w:tc>
          <w:tcPr>
            <w:tcW w:w="2121" w:type="dxa"/>
            <w:tcBorders>
              <w:top w:val="single" w:sz="4" w:space="0" w:color="000000"/>
              <w:left w:val="single" w:sz="4" w:space="0" w:color="000000"/>
              <w:bottom w:val="single" w:sz="4" w:space="0" w:color="000000"/>
              <w:right w:val="single" w:sz="4" w:space="0" w:color="000000"/>
            </w:tcBorders>
            <w:vAlign w:val="center"/>
          </w:tcPr>
          <w:p w14:paraId="301EEA90" w14:textId="77777777" w:rsidR="00AC3F84" w:rsidRPr="008F506E" w:rsidRDefault="00AC3F84" w:rsidP="00EC1856">
            <w:pPr>
              <w:jc w:val="center"/>
              <w:rPr>
                <w:rFonts w:ascii="Arial" w:hAnsi="Arial" w:cs="Arial"/>
                <w:b/>
                <w:lang w:eastAsia="ar-SA"/>
              </w:rPr>
            </w:pPr>
            <w:r w:rsidRPr="008F506E">
              <w:rPr>
                <w:rFonts w:ascii="Arial" w:hAnsi="Arial" w:cs="Arial"/>
                <w:b/>
                <w:lang w:eastAsia="ar-SA"/>
              </w:rPr>
              <w:t>PRESUPUESTO</w:t>
            </w:r>
          </w:p>
        </w:tc>
      </w:tr>
      <w:tr w:rsidR="00AC3F84" w:rsidRPr="008F506E" w14:paraId="525AD665" w14:textId="77777777" w:rsidTr="00EC1856">
        <w:trPr>
          <w:trHeight w:val="690"/>
          <w:jc w:val="center"/>
        </w:trPr>
        <w:tc>
          <w:tcPr>
            <w:tcW w:w="1417" w:type="dxa"/>
            <w:tcBorders>
              <w:left w:val="single" w:sz="4" w:space="0" w:color="000000"/>
              <w:bottom w:val="single" w:sz="4" w:space="0" w:color="000000"/>
            </w:tcBorders>
            <w:vAlign w:val="center"/>
          </w:tcPr>
          <w:p w14:paraId="44BF5087" w14:textId="77777777" w:rsidR="00AC3F84" w:rsidRPr="008F506E" w:rsidRDefault="00AC3F84" w:rsidP="00EC1856">
            <w:pPr>
              <w:rPr>
                <w:rFonts w:ascii="Arial" w:hAnsi="Arial" w:cs="Arial"/>
                <w:sz w:val="20"/>
                <w:lang w:eastAsia="ar-SA"/>
              </w:rPr>
            </w:pPr>
            <w:r w:rsidRPr="008F506E">
              <w:rPr>
                <w:rFonts w:ascii="Arial" w:hAnsi="Arial" w:cs="Arial"/>
                <w:sz w:val="20"/>
                <w:lang w:eastAsia="ar-SA"/>
              </w:rPr>
              <w:t>GRUPO 1</w:t>
            </w:r>
          </w:p>
        </w:tc>
        <w:tc>
          <w:tcPr>
            <w:tcW w:w="4962" w:type="dxa"/>
            <w:tcBorders>
              <w:left w:val="single" w:sz="4" w:space="0" w:color="000000"/>
              <w:bottom w:val="single" w:sz="4" w:space="0" w:color="000000"/>
              <w:right w:val="single" w:sz="4" w:space="0" w:color="000000"/>
            </w:tcBorders>
          </w:tcPr>
          <w:p w14:paraId="7A812E9F" w14:textId="77777777" w:rsidR="00AC3F84" w:rsidRPr="008F506E" w:rsidRDefault="00AC3F84" w:rsidP="00EC1856">
            <w:pPr>
              <w:rPr>
                <w:rFonts w:ascii="Arial" w:hAnsi="Arial" w:cs="Arial"/>
                <w:sz w:val="10"/>
                <w:szCs w:val="12"/>
                <w:lang w:eastAsia="ar-SA"/>
              </w:rPr>
            </w:pPr>
          </w:p>
          <w:p w14:paraId="48E672F6" w14:textId="77777777" w:rsidR="00AC3F84" w:rsidRPr="008F506E" w:rsidRDefault="00AC3F84" w:rsidP="00EC1856">
            <w:pPr>
              <w:rPr>
                <w:rFonts w:ascii="Arial" w:hAnsi="Arial" w:cs="Arial"/>
                <w:sz w:val="20"/>
                <w:lang w:eastAsia="ar-SA"/>
              </w:rPr>
            </w:pPr>
            <w:r w:rsidRPr="008F506E">
              <w:rPr>
                <w:rFonts w:ascii="Arial" w:hAnsi="Arial" w:cs="Arial"/>
                <w:sz w:val="20"/>
                <w:lang w:eastAsia="ar-SA"/>
              </w:rPr>
              <w:t>Todo Riesgo Daño Material y Lucro Cesante</w:t>
            </w:r>
          </w:p>
          <w:p w14:paraId="4BD5221B" w14:textId="77777777" w:rsidR="00AC3F84" w:rsidRPr="008F506E" w:rsidRDefault="00AC3F84" w:rsidP="00EC1856">
            <w:pPr>
              <w:rPr>
                <w:rFonts w:ascii="Arial" w:hAnsi="Arial" w:cs="Arial"/>
                <w:sz w:val="20"/>
                <w:lang w:eastAsia="ar-SA"/>
              </w:rPr>
            </w:pPr>
            <w:r w:rsidRPr="008F506E">
              <w:rPr>
                <w:rFonts w:ascii="Arial" w:hAnsi="Arial" w:cs="Arial"/>
                <w:sz w:val="20"/>
                <w:lang w:eastAsia="ar-SA"/>
              </w:rPr>
              <w:t>Todo Riesgo Maquinaria y Equipo</w:t>
            </w:r>
          </w:p>
          <w:p w14:paraId="4A8A3E60" w14:textId="77777777" w:rsidR="00AC3F84" w:rsidRPr="008F506E" w:rsidRDefault="00AC3F84" w:rsidP="00EC1856">
            <w:pPr>
              <w:rPr>
                <w:rFonts w:ascii="Arial" w:hAnsi="Arial" w:cs="Arial"/>
                <w:sz w:val="20"/>
                <w:lang w:eastAsia="ar-SA"/>
              </w:rPr>
            </w:pPr>
            <w:r w:rsidRPr="008F506E">
              <w:rPr>
                <w:rFonts w:ascii="Arial" w:hAnsi="Arial" w:cs="Arial"/>
                <w:sz w:val="20"/>
                <w:lang w:eastAsia="ar-SA"/>
              </w:rPr>
              <w:t>Responsabilidad Civil Extracontractual</w:t>
            </w:r>
          </w:p>
          <w:p w14:paraId="3487B72D" w14:textId="77777777" w:rsidR="00AC3F84" w:rsidRPr="008F506E" w:rsidRDefault="00AC3F84" w:rsidP="00EC1856">
            <w:pPr>
              <w:rPr>
                <w:rFonts w:ascii="Arial" w:hAnsi="Arial" w:cs="Arial"/>
                <w:sz w:val="14"/>
                <w:szCs w:val="16"/>
                <w:lang w:eastAsia="ar-SA"/>
              </w:rPr>
            </w:pPr>
          </w:p>
        </w:tc>
        <w:tc>
          <w:tcPr>
            <w:tcW w:w="2121" w:type="dxa"/>
            <w:tcBorders>
              <w:left w:val="single" w:sz="4" w:space="0" w:color="000000"/>
              <w:bottom w:val="single" w:sz="4" w:space="0" w:color="000000"/>
              <w:right w:val="single" w:sz="4" w:space="0" w:color="000000"/>
            </w:tcBorders>
            <w:vAlign w:val="center"/>
          </w:tcPr>
          <w:p w14:paraId="558B0C11" w14:textId="77777777" w:rsidR="00AC3F84" w:rsidRPr="008F506E" w:rsidRDefault="00AC3F84" w:rsidP="00EC1856">
            <w:pPr>
              <w:jc w:val="right"/>
              <w:rPr>
                <w:rFonts w:ascii="Arial" w:hAnsi="Arial" w:cs="Arial"/>
                <w:sz w:val="20"/>
                <w:highlight w:val="yellow"/>
                <w:lang w:eastAsia="ar-SA"/>
              </w:rPr>
            </w:pPr>
            <w:r w:rsidRPr="00370783">
              <w:rPr>
                <w:rFonts w:ascii="Arial" w:hAnsi="Arial" w:cs="Arial"/>
                <w:b/>
                <w:bCs/>
                <w:color w:val="000000" w:themeColor="text1"/>
                <w:sz w:val="20"/>
                <w:szCs w:val="20"/>
                <w:shd w:val="clear" w:color="auto" w:fill="FFFFFF"/>
              </w:rPr>
              <w:t>$</w:t>
            </w:r>
            <w:r>
              <w:rPr>
                <w:rFonts w:ascii="Arial" w:hAnsi="Arial" w:cs="Arial"/>
                <w:b/>
                <w:bCs/>
                <w:color w:val="000000" w:themeColor="text1"/>
                <w:sz w:val="20"/>
                <w:szCs w:val="20"/>
                <w:shd w:val="clear" w:color="auto" w:fill="FFFFFF"/>
              </w:rPr>
              <w:t xml:space="preserve"> 592.079.615</w:t>
            </w:r>
            <w:r w:rsidRPr="00370783">
              <w:rPr>
                <w:rFonts w:ascii="Arial" w:hAnsi="Arial" w:cs="Arial"/>
                <w:b/>
                <w:bCs/>
                <w:color w:val="000000" w:themeColor="text1"/>
                <w:sz w:val="20"/>
                <w:szCs w:val="20"/>
                <w:shd w:val="clear" w:color="auto" w:fill="FFFFFF"/>
              </w:rPr>
              <w:t>,00</w:t>
            </w:r>
          </w:p>
        </w:tc>
      </w:tr>
    </w:tbl>
    <w:p w14:paraId="01DFC1F4" w14:textId="77777777" w:rsidR="00AC3F84" w:rsidRPr="008F506E" w:rsidRDefault="00AC3F84" w:rsidP="00AC3F84">
      <w:pPr>
        <w:rPr>
          <w:rFonts w:ascii="Arial" w:hAnsi="Arial" w:cs="Arial"/>
          <w:sz w:val="20"/>
          <w:lang w:eastAsia="ar-SA"/>
        </w:rPr>
      </w:pPr>
    </w:p>
    <w:p w14:paraId="547F3675" w14:textId="46456F5F" w:rsidR="00616041" w:rsidRPr="00AC3F84" w:rsidRDefault="00AC3F84" w:rsidP="00AC3F84">
      <w:pPr>
        <w:spacing w:after="160" w:line="256" w:lineRule="auto"/>
        <w:rPr>
          <w:rFonts w:ascii="Arial" w:hAnsi="Arial" w:cs="Arial"/>
          <w:sz w:val="20"/>
          <w:lang w:eastAsia="ar-SA"/>
        </w:rPr>
      </w:pPr>
      <w:r w:rsidRPr="008F506E">
        <w:rPr>
          <w:rFonts w:ascii="Arial" w:hAnsi="Arial" w:cs="Arial"/>
          <w:sz w:val="20"/>
          <w:lang w:eastAsia="ar-SA"/>
        </w:rPr>
        <w:t>El valor presupuesto tiene incluido el I.V.A.  La oferta no deberá sobrepasar el presupuesto oficial por grupo.</w:t>
      </w:r>
    </w:p>
    <w:p w14:paraId="57FA20A3" w14:textId="77777777" w:rsidR="009812B0" w:rsidRDefault="009812B0" w:rsidP="00752BF8">
      <w:pPr>
        <w:rPr>
          <w:rFonts w:ascii="Arial" w:hAnsi="Arial" w:cs="Arial"/>
          <w:sz w:val="20"/>
          <w:szCs w:val="20"/>
        </w:rPr>
      </w:pPr>
    </w:p>
    <w:p w14:paraId="6689E1EB" w14:textId="56421F97" w:rsidR="00671C4A" w:rsidRDefault="009812B0" w:rsidP="00671C4A">
      <w:pPr>
        <w:rPr>
          <w:rFonts w:ascii="Arial" w:hAnsi="Arial" w:cs="Arial"/>
          <w:sz w:val="20"/>
          <w:szCs w:val="20"/>
        </w:rPr>
      </w:pPr>
      <w:r w:rsidRPr="009812B0">
        <w:rPr>
          <w:rFonts w:ascii="Arial" w:eastAsia="Arial" w:hAnsi="Arial" w:cs="Arial"/>
          <w:b/>
          <w:bCs/>
          <w:sz w:val="20"/>
          <w:szCs w:val="20"/>
        </w:rPr>
        <w:t xml:space="preserve">ARTICULO </w:t>
      </w:r>
      <w:r>
        <w:rPr>
          <w:rFonts w:ascii="Arial" w:eastAsia="Arial" w:hAnsi="Arial" w:cs="Arial"/>
          <w:b/>
          <w:bCs/>
          <w:sz w:val="20"/>
          <w:szCs w:val="20"/>
        </w:rPr>
        <w:t>TERCERO</w:t>
      </w:r>
      <w:r w:rsidRPr="009812B0">
        <w:rPr>
          <w:rFonts w:ascii="Arial" w:eastAsia="Arial" w:hAnsi="Arial" w:cs="Arial"/>
          <w:b/>
          <w:bCs/>
          <w:sz w:val="20"/>
          <w:szCs w:val="20"/>
        </w:rPr>
        <w:t xml:space="preserve">:  </w:t>
      </w:r>
      <w:r w:rsidR="00671C4A" w:rsidRPr="00A07C22">
        <w:rPr>
          <w:rFonts w:ascii="Arial" w:eastAsia="Arial" w:hAnsi="Arial" w:cs="Arial"/>
          <w:sz w:val="20"/>
          <w:szCs w:val="20"/>
        </w:rPr>
        <w:t xml:space="preserve">modificar </w:t>
      </w:r>
      <w:r w:rsidR="00671C4A" w:rsidRPr="00671C4A">
        <w:rPr>
          <w:rFonts w:ascii="Arial Narrow" w:eastAsia="Calibri" w:hAnsi="Arial Narrow" w:cs="Arial"/>
          <w:b/>
          <w:bCs/>
          <w:color w:val="000000"/>
          <w:u w:val="single"/>
          <w:lang w:eastAsia="es-CO"/>
        </w:rPr>
        <w:t xml:space="preserve">NUMERAL 5.1.8. REGISTRO ÚNICO DE OFERENTES (RUP). </w:t>
      </w:r>
      <w:r w:rsidR="00671C4A" w:rsidRPr="00A07C22">
        <w:rPr>
          <w:rFonts w:ascii="Arial" w:hAnsi="Arial" w:cs="Arial"/>
          <w:b/>
          <w:bCs/>
          <w:sz w:val="20"/>
          <w:szCs w:val="20"/>
        </w:rPr>
        <w:t xml:space="preserve"> </w:t>
      </w:r>
      <w:r w:rsidR="00671C4A" w:rsidRPr="00A07C22">
        <w:rPr>
          <w:rFonts w:ascii="Arial" w:hAnsi="Arial" w:cs="Arial"/>
          <w:sz w:val="20"/>
          <w:szCs w:val="20"/>
        </w:rPr>
        <w:t>así:</w:t>
      </w:r>
    </w:p>
    <w:p w14:paraId="41C2CC9B" w14:textId="69302D99" w:rsidR="00671C4A" w:rsidRDefault="00671C4A" w:rsidP="00671C4A">
      <w:pPr>
        <w:rPr>
          <w:rFonts w:ascii="Arial" w:hAnsi="Arial" w:cs="Arial"/>
          <w:sz w:val="20"/>
          <w:szCs w:val="20"/>
        </w:rPr>
      </w:pPr>
    </w:p>
    <w:p w14:paraId="6AB155EF" w14:textId="77777777" w:rsidR="00671C4A" w:rsidRPr="00671C4A" w:rsidRDefault="00671C4A" w:rsidP="00671C4A">
      <w:pPr>
        <w:numPr>
          <w:ilvl w:val="2"/>
          <w:numId w:val="3"/>
        </w:numPr>
        <w:contextualSpacing/>
        <w:rPr>
          <w:rFonts w:ascii="Arial" w:hAnsi="Arial" w:cs="Arial"/>
          <w:b/>
          <w:sz w:val="20"/>
          <w:lang w:eastAsia="ar-SA"/>
        </w:rPr>
      </w:pPr>
      <w:r w:rsidRPr="00671C4A">
        <w:rPr>
          <w:rFonts w:ascii="Arial" w:hAnsi="Arial" w:cs="Arial"/>
          <w:b/>
          <w:sz w:val="20"/>
          <w:lang w:eastAsia="ar-SA"/>
        </w:rPr>
        <w:t>REGISTRO ÚNICO DE OFERENTES (RUP)</w:t>
      </w:r>
    </w:p>
    <w:p w14:paraId="303A9AA7" w14:textId="77777777" w:rsidR="00671C4A" w:rsidRPr="00671C4A" w:rsidRDefault="00671C4A" w:rsidP="00671C4A">
      <w:pPr>
        <w:autoSpaceDE w:val="0"/>
        <w:autoSpaceDN w:val="0"/>
        <w:adjustRightInd w:val="0"/>
        <w:rPr>
          <w:rFonts w:ascii="Arial" w:hAnsi="Arial" w:cs="Arial"/>
          <w:color w:val="000000"/>
          <w:lang w:val="es-ES"/>
        </w:rPr>
      </w:pPr>
    </w:p>
    <w:p w14:paraId="534BC791" w14:textId="033480A7" w:rsidR="00671C4A" w:rsidRPr="00671C4A" w:rsidRDefault="00671C4A" w:rsidP="00671C4A">
      <w:pPr>
        <w:rPr>
          <w:rFonts w:ascii="Arial" w:hAnsi="Arial" w:cs="Arial"/>
          <w:sz w:val="20"/>
          <w:lang w:val="es-ES" w:eastAsia="ar-SA"/>
        </w:rPr>
      </w:pPr>
      <w:r>
        <w:rPr>
          <w:rFonts w:ascii="Arial" w:hAnsi="Arial" w:cs="Arial"/>
          <w:sz w:val="20"/>
          <w:lang w:val="es-ES" w:eastAsia="ar-SA"/>
        </w:rPr>
        <w:t>El registro</w:t>
      </w:r>
      <w:r w:rsidRPr="00671C4A">
        <w:rPr>
          <w:rFonts w:ascii="Arial" w:hAnsi="Arial" w:cs="Arial"/>
          <w:sz w:val="20"/>
          <w:lang w:val="es-ES" w:eastAsia="ar-SA"/>
        </w:rPr>
        <w:t xml:space="preserve"> de inscripción, clasificación</w:t>
      </w:r>
      <w:r w:rsidR="004E5C14">
        <w:rPr>
          <w:rFonts w:ascii="Arial" w:hAnsi="Arial" w:cs="Arial"/>
          <w:sz w:val="20"/>
          <w:lang w:val="es-ES" w:eastAsia="ar-SA"/>
        </w:rPr>
        <w:t xml:space="preserve"> </w:t>
      </w:r>
      <w:r w:rsidRPr="00671C4A">
        <w:rPr>
          <w:rFonts w:ascii="Arial" w:hAnsi="Arial" w:cs="Arial"/>
          <w:sz w:val="20"/>
          <w:lang w:val="es-ES" w:eastAsia="ar-SA"/>
        </w:rPr>
        <w:t xml:space="preserve">en el Registro Único de Oferentes – RUP: </w:t>
      </w:r>
    </w:p>
    <w:p w14:paraId="1D33E9C8" w14:textId="77777777" w:rsidR="00671C4A" w:rsidRPr="00671C4A" w:rsidRDefault="00671C4A" w:rsidP="00671C4A">
      <w:pPr>
        <w:rPr>
          <w:rFonts w:ascii="Arial" w:hAnsi="Arial" w:cs="Arial"/>
          <w:sz w:val="20"/>
          <w:lang w:eastAsia="ar-SA"/>
        </w:rPr>
      </w:pPr>
    </w:p>
    <w:p w14:paraId="6B9C6AE8" w14:textId="139D929C" w:rsidR="00671C4A" w:rsidRPr="00671C4A" w:rsidRDefault="00671C4A" w:rsidP="00671C4A">
      <w:pPr>
        <w:rPr>
          <w:rFonts w:ascii="Arial" w:hAnsi="Arial" w:cs="Arial"/>
          <w:sz w:val="20"/>
          <w:lang w:eastAsia="ar-SA"/>
        </w:rPr>
      </w:pPr>
      <w:r w:rsidRPr="00671C4A">
        <w:rPr>
          <w:rFonts w:ascii="Arial" w:hAnsi="Arial" w:cs="Arial"/>
          <w:sz w:val="20"/>
          <w:lang w:eastAsia="ar-SA"/>
        </w:rPr>
        <w:t xml:space="preserve">El oferente y todos los miembros del consorcio o unión temporal, que vayan a proveer los servicios objeto del presente proceso de contratación, deberá presentar con su oferta el Certificado de Inscripción, Clasificación </w:t>
      </w:r>
      <w:proofErr w:type="spellStart"/>
      <w:r w:rsidRPr="00671C4A">
        <w:rPr>
          <w:rFonts w:ascii="Arial" w:hAnsi="Arial" w:cs="Arial"/>
          <w:sz w:val="20"/>
          <w:lang w:eastAsia="ar-SA"/>
        </w:rPr>
        <w:t>yen</w:t>
      </w:r>
      <w:proofErr w:type="spellEnd"/>
      <w:r w:rsidRPr="00671C4A">
        <w:rPr>
          <w:rFonts w:ascii="Arial" w:hAnsi="Arial" w:cs="Arial"/>
          <w:sz w:val="20"/>
          <w:lang w:eastAsia="ar-SA"/>
        </w:rPr>
        <w:t xml:space="preserve"> el Registro Único de Proponentes expedido por la respectiva Cámara de Comercio. Este certificado debe haber sido expedido con fecha no mayor a treinta (30) días calendario anteriores a la fecha de recepción de ofertas del proceso de contratación.</w:t>
      </w:r>
    </w:p>
    <w:p w14:paraId="6ABE2A88" w14:textId="77777777" w:rsidR="00671C4A" w:rsidRPr="00671C4A" w:rsidRDefault="00671C4A" w:rsidP="00671C4A">
      <w:pPr>
        <w:rPr>
          <w:rFonts w:ascii="Arial" w:hAnsi="Arial" w:cs="Arial"/>
          <w:sz w:val="20"/>
          <w:lang w:eastAsia="ar-SA"/>
        </w:rPr>
      </w:pPr>
    </w:p>
    <w:p w14:paraId="1C72A51C" w14:textId="77777777" w:rsidR="00671C4A" w:rsidRPr="00671C4A" w:rsidRDefault="00671C4A" w:rsidP="00671C4A">
      <w:pPr>
        <w:rPr>
          <w:rFonts w:ascii="Arial" w:hAnsi="Arial" w:cs="Arial"/>
          <w:sz w:val="20"/>
          <w:lang w:eastAsia="ar-SA"/>
        </w:rPr>
      </w:pPr>
      <w:r w:rsidRPr="00671C4A">
        <w:rPr>
          <w:rFonts w:ascii="Arial" w:hAnsi="Arial" w:cs="Arial"/>
          <w:sz w:val="20"/>
          <w:lang w:eastAsia="ar-SA"/>
        </w:rPr>
        <w:t xml:space="preserve">Los oferentes deberán estar registrados en la(s) actividad(es), especialidad(es) y grupo(s) exigido(s), de acuerdo con los grupos a los cuales presenta su oferta así: </w:t>
      </w:r>
    </w:p>
    <w:p w14:paraId="7534E6C1" w14:textId="77777777" w:rsidR="00671C4A" w:rsidRPr="00671C4A" w:rsidRDefault="00671C4A" w:rsidP="00671C4A">
      <w:pPr>
        <w:rPr>
          <w:rFonts w:ascii="Arial" w:hAnsi="Arial" w:cs="Arial"/>
          <w:sz w:val="20"/>
          <w:lang w:eastAsia="ar-SA"/>
        </w:rPr>
      </w:pPr>
    </w:p>
    <w:tbl>
      <w:tblPr>
        <w:tblW w:w="4601" w:type="pct"/>
        <w:jc w:val="center"/>
        <w:tblCellMar>
          <w:top w:w="81" w:type="dxa"/>
          <w:left w:w="149" w:type="dxa"/>
          <w:bottom w:w="83" w:type="dxa"/>
          <w:right w:w="115" w:type="dxa"/>
        </w:tblCellMar>
        <w:tblLook w:val="04A0" w:firstRow="1" w:lastRow="0" w:firstColumn="1" w:lastColumn="0" w:noHBand="0" w:noVBand="1"/>
      </w:tblPr>
      <w:tblGrid>
        <w:gridCol w:w="3403"/>
        <w:gridCol w:w="4722"/>
      </w:tblGrid>
      <w:tr w:rsidR="00671C4A" w:rsidRPr="00671C4A" w14:paraId="5FD3584E" w14:textId="77777777" w:rsidTr="00EC1856">
        <w:trPr>
          <w:trHeight w:val="157"/>
          <w:jc w:val="center"/>
        </w:trPr>
        <w:tc>
          <w:tcPr>
            <w:tcW w:w="209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985742D" w14:textId="77777777" w:rsidR="00671C4A" w:rsidRPr="00671C4A" w:rsidRDefault="00671C4A" w:rsidP="00671C4A">
            <w:pPr>
              <w:jc w:val="center"/>
              <w:rPr>
                <w:rFonts w:ascii="Arial" w:hAnsi="Arial" w:cs="Arial"/>
                <w:b/>
                <w:sz w:val="16"/>
                <w:szCs w:val="18"/>
                <w:lang w:eastAsia="ar-SA"/>
              </w:rPr>
            </w:pPr>
            <w:r w:rsidRPr="00671C4A">
              <w:rPr>
                <w:rFonts w:ascii="Arial" w:hAnsi="Arial" w:cs="Arial"/>
                <w:b/>
                <w:sz w:val="16"/>
                <w:szCs w:val="18"/>
                <w:lang w:eastAsia="ar-SA"/>
              </w:rPr>
              <w:t>CLASIFICACIÓN UNSPSC</w:t>
            </w:r>
          </w:p>
        </w:tc>
        <w:tc>
          <w:tcPr>
            <w:tcW w:w="290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FC691C7" w14:textId="77777777" w:rsidR="00671C4A" w:rsidRPr="00671C4A" w:rsidRDefault="00671C4A" w:rsidP="00671C4A">
            <w:pPr>
              <w:jc w:val="center"/>
              <w:rPr>
                <w:rFonts w:ascii="Arial" w:hAnsi="Arial" w:cs="Arial"/>
                <w:b/>
                <w:sz w:val="16"/>
                <w:szCs w:val="18"/>
                <w:lang w:eastAsia="ar-SA"/>
              </w:rPr>
            </w:pPr>
            <w:r w:rsidRPr="00671C4A">
              <w:rPr>
                <w:rFonts w:ascii="Arial" w:hAnsi="Arial" w:cs="Arial"/>
                <w:b/>
                <w:sz w:val="16"/>
                <w:szCs w:val="18"/>
                <w:lang w:eastAsia="ar-SA"/>
              </w:rPr>
              <w:t>DESCRIPCIÓN</w:t>
            </w:r>
          </w:p>
        </w:tc>
      </w:tr>
      <w:tr w:rsidR="00671C4A" w:rsidRPr="00671C4A" w14:paraId="3DAF1709" w14:textId="77777777" w:rsidTr="00EC1856">
        <w:trPr>
          <w:trHeight w:val="432"/>
          <w:jc w:val="center"/>
        </w:trPr>
        <w:tc>
          <w:tcPr>
            <w:tcW w:w="2094" w:type="pct"/>
            <w:tcBorders>
              <w:top w:val="single" w:sz="4" w:space="0" w:color="000000"/>
              <w:left w:val="single" w:sz="4" w:space="0" w:color="000000"/>
              <w:bottom w:val="single" w:sz="4" w:space="0" w:color="000000"/>
              <w:right w:val="single" w:sz="4" w:space="0" w:color="000000"/>
            </w:tcBorders>
            <w:vAlign w:val="center"/>
          </w:tcPr>
          <w:p w14:paraId="49EFA072" w14:textId="77777777" w:rsidR="00671C4A" w:rsidRPr="00671C4A" w:rsidRDefault="00671C4A" w:rsidP="00671C4A">
            <w:pPr>
              <w:jc w:val="center"/>
              <w:rPr>
                <w:rFonts w:ascii="Arial" w:hAnsi="Arial" w:cs="Arial"/>
                <w:sz w:val="16"/>
                <w:szCs w:val="18"/>
                <w:lang w:eastAsia="ar-SA"/>
              </w:rPr>
            </w:pPr>
            <w:r w:rsidRPr="00671C4A">
              <w:rPr>
                <w:rFonts w:ascii="Arial" w:hAnsi="Arial" w:cs="Arial"/>
                <w:sz w:val="16"/>
                <w:szCs w:val="18"/>
                <w:lang w:eastAsia="ar-SA"/>
              </w:rPr>
              <w:lastRenderedPageBreak/>
              <w:t>84131500</w:t>
            </w:r>
          </w:p>
        </w:tc>
        <w:tc>
          <w:tcPr>
            <w:tcW w:w="2906" w:type="pct"/>
            <w:tcBorders>
              <w:top w:val="single" w:sz="4" w:space="0" w:color="000000"/>
              <w:left w:val="single" w:sz="4" w:space="0" w:color="000000"/>
              <w:bottom w:val="single" w:sz="4" w:space="0" w:color="000000"/>
              <w:right w:val="single" w:sz="4" w:space="0" w:color="000000"/>
            </w:tcBorders>
          </w:tcPr>
          <w:p w14:paraId="08EB15C7" w14:textId="77777777" w:rsidR="00671C4A" w:rsidRPr="00671C4A" w:rsidRDefault="00671C4A" w:rsidP="00671C4A">
            <w:pPr>
              <w:rPr>
                <w:rFonts w:ascii="Arial" w:hAnsi="Arial" w:cs="Arial"/>
                <w:sz w:val="16"/>
                <w:szCs w:val="18"/>
                <w:lang w:eastAsia="ar-SA"/>
              </w:rPr>
            </w:pPr>
            <w:r w:rsidRPr="00671C4A">
              <w:rPr>
                <w:rFonts w:ascii="Arial" w:hAnsi="Arial" w:cs="Arial"/>
                <w:sz w:val="16"/>
                <w:szCs w:val="18"/>
                <w:lang w:eastAsia="ar-SA"/>
              </w:rPr>
              <w:t xml:space="preserve">Servicios Financieros y de Seguros – servicios de seguros y pensiones – seguros para estructuras y propiedades y posesiones </w:t>
            </w:r>
          </w:p>
        </w:tc>
      </w:tr>
    </w:tbl>
    <w:p w14:paraId="01138067" w14:textId="20EDFEE8" w:rsidR="00671C4A" w:rsidRDefault="00671C4A" w:rsidP="00671C4A">
      <w:pPr>
        <w:rPr>
          <w:rFonts w:ascii="Arial" w:hAnsi="Arial" w:cs="Arial"/>
          <w:sz w:val="20"/>
          <w:lang w:eastAsia="ar-SA"/>
        </w:rPr>
      </w:pPr>
    </w:p>
    <w:p w14:paraId="717F46D7" w14:textId="5435F71A" w:rsidR="00671C4A" w:rsidRDefault="00671C4A" w:rsidP="00671C4A">
      <w:pPr>
        <w:rPr>
          <w:rFonts w:ascii="Arial" w:hAnsi="Arial" w:cs="Arial"/>
          <w:sz w:val="20"/>
          <w:lang w:eastAsia="ar-SA"/>
        </w:rPr>
      </w:pPr>
      <w:r w:rsidRPr="00671C4A">
        <w:rPr>
          <w:rFonts w:ascii="Arial" w:hAnsi="Arial" w:cs="Arial"/>
          <w:sz w:val="20"/>
          <w:lang w:eastAsia="ar-SA"/>
        </w:rPr>
        <w:t xml:space="preserve">Cuando se requiera subsanar la fecha de expedición </w:t>
      </w:r>
      <w:r w:rsidR="008E335E" w:rsidRPr="00671C4A">
        <w:rPr>
          <w:rFonts w:ascii="Arial" w:hAnsi="Arial" w:cs="Arial"/>
          <w:sz w:val="20"/>
          <w:lang w:eastAsia="ar-SA"/>
        </w:rPr>
        <w:t xml:space="preserve">del </w:t>
      </w:r>
      <w:r w:rsidR="008E335E">
        <w:rPr>
          <w:rFonts w:ascii="Arial" w:hAnsi="Arial" w:cs="Arial"/>
          <w:sz w:val="20"/>
          <w:lang w:eastAsia="ar-SA"/>
        </w:rPr>
        <w:t>RUP</w:t>
      </w:r>
      <w:r w:rsidRPr="00671C4A">
        <w:rPr>
          <w:rFonts w:ascii="Arial" w:hAnsi="Arial" w:cs="Arial"/>
          <w:sz w:val="20"/>
          <w:lang w:eastAsia="ar-SA"/>
        </w:rPr>
        <w:t>, no se tendrán en cuenta las modificaciones realizadas sobre el mismo, con posterioridad a la fecha de la recepción de ofertas.</w:t>
      </w:r>
    </w:p>
    <w:p w14:paraId="635C5B89" w14:textId="6930751A" w:rsidR="00671C4A" w:rsidRDefault="00671C4A" w:rsidP="00671C4A">
      <w:pPr>
        <w:rPr>
          <w:rFonts w:ascii="Arial" w:hAnsi="Arial" w:cs="Arial"/>
          <w:sz w:val="20"/>
          <w:lang w:eastAsia="ar-SA"/>
        </w:rPr>
      </w:pPr>
    </w:p>
    <w:p w14:paraId="6259B0A9" w14:textId="0292A7F3" w:rsidR="00671C4A" w:rsidRDefault="00671C4A" w:rsidP="00671C4A">
      <w:pPr>
        <w:rPr>
          <w:rFonts w:ascii="Arial" w:hAnsi="Arial" w:cs="Arial"/>
          <w:sz w:val="20"/>
          <w:szCs w:val="20"/>
        </w:rPr>
      </w:pPr>
      <w:r w:rsidRPr="00CF41E8">
        <w:rPr>
          <w:rFonts w:ascii="Arial" w:eastAsia="Arial" w:hAnsi="Arial" w:cs="Arial"/>
          <w:b/>
          <w:bCs/>
          <w:sz w:val="20"/>
          <w:szCs w:val="20"/>
        </w:rPr>
        <w:t xml:space="preserve">ARTICULO </w:t>
      </w:r>
      <w:r w:rsidR="001E6D1A" w:rsidRPr="00CF41E8">
        <w:rPr>
          <w:rFonts w:ascii="Arial" w:eastAsia="Arial" w:hAnsi="Arial" w:cs="Arial"/>
          <w:b/>
          <w:bCs/>
          <w:sz w:val="20"/>
          <w:szCs w:val="20"/>
        </w:rPr>
        <w:t>CUARTO</w:t>
      </w:r>
      <w:r w:rsidRPr="00CF41E8">
        <w:rPr>
          <w:rFonts w:ascii="Arial" w:eastAsia="Arial" w:hAnsi="Arial" w:cs="Arial"/>
          <w:b/>
          <w:bCs/>
          <w:sz w:val="20"/>
          <w:szCs w:val="20"/>
        </w:rPr>
        <w:t xml:space="preserve">:  </w:t>
      </w:r>
      <w:r w:rsidRPr="00CF41E8">
        <w:rPr>
          <w:rFonts w:ascii="Arial" w:eastAsia="Arial" w:hAnsi="Arial" w:cs="Arial"/>
          <w:sz w:val="20"/>
          <w:szCs w:val="20"/>
        </w:rPr>
        <w:t xml:space="preserve">modificar </w:t>
      </w:r>
      <w:r w:rsidR="008E335E" w:rsidRPr="00CF41E8">
        <w:rPr>
          <w:rFonts w:ascii="Arial Narrow" w:eastAsia="Calibri" w:hAnsi="Arial Narrow" w:cs="Arial"/>
          <w:b/>
          <w:bCs/>
          <w:color w:val="000000"/>
          <w:u w:val="single"/>
          <w:lang w:eastAsia="es-CO"/>
        </w:rPr>
        <w:t xml:space="preserve">NUMERAL 6.1. EXPERIENCIA DEL OFERENTE EN PRIMAS </w:t>
      </w:r>
      <w:r w:rsidRPr="00CF41E8">
        <w:rPr>
          <w:rFonts w:ascii="Arial" w:hAnsi="Arial" w:cs="Arial"/>
          <w:sz w:val="20"/>
          <w:szCs w:val="20"/>
        </w:rPr>
        <w:t>así:</w:t>
      </w:r>
    </w:p>
    <w:p w14:paraId="22901AD1" w14:textId="0D619334" w:rsidR="00671C4A" w:rsidRDefault="00671C4A" w:rsidP="00671C4A">
      <w:pPr>
        <w:rPr>
          <w:rFonts w:ascii="Arial" w:hAnsi="Arial" w:cs="Arial"/>
          <w:sz w:val="20"/>
          <w:lang w:eastAsia="ar-SA"/>
        </w:rPr>
      </w:pPr>
    </w:p>
    <w:p w14:paraId="43DA43D7" w14:textId="276958B0" w:rsidR="00671C4A" w:rsidRDefault="00671C4A" w:rsidP="00671C4A">
      <w:pPr>
        <w:rPr>
          <w:rFonts w:ascii="Arial" w:hAnsi="Arial" w:cs="Arial"/>
          <w:sz w:val="20"/>
          <w:lang w:eastAsia="ar-SA"/>
        </w:rPr>
      </w:pPr>
    </w:p>
    <w:p w14:paraId="35A04D22" w14:textId="77777777" w:rsidR="008E335E" w:rsidRPr="008E335E" w:rsidRDefault="008E335E" w:rsidP="008E335E">
      <w:pPr>
        <w:numPr>
          <w:ilvl w:val="1"/>
          <w:numId w:val="3"/>
        </w:numPr>
        <w:contextualSpacing/>
        <w:rPr>
          <w:rFonts w:ascii="Arial" w:hAnsi="Arial" w:cs="Arial"/>
          <w:b/>
          <w:sz w:val="20"/>
          <w:lang w:eastAsia="ar-SA"/>
        </w:rPr>
      </w:pPr>
      <w:r w:rsidRPr="008E335E">
        <w:rPr>
          <w:rFonts w:ascii="Arial" w:hAnsi="Arial" w:cs="Arial"/>
          <w:b/>
          <w:sz w:val="20"/>
          <w:lang w:eastAsia="ar-SA"/>
        </w:rPr>
        <w:t>EXPERIENCIA DEL OFERENTE EN PRIMAS</w:t>
      </w:r>
    </w:p>
    <w:p w14:paraId="61BBE3D9" w14:textId="77777777" w:rsidR="008E335E" w:rsidRPr="008E335E" w:rsidRDefault="008E335E" w:rsidP="008E335E">
      <w:pPr>
        <w:rPr>
          <w:rFonts w:ascii="Arial" w:hAnsi="Arial" w:cs="Arial"/>
          <w:sz w:val="20"/>
          <w:lang w:eastAsia="ar-SA"/>
        </w:rPr>
      </w:pPr>
    </w:p>
    <w:p w14:paraId="0020D527" w14:textId="0F775F1A" w:rsidR="008E335E" w:rsidRPr="008E335E" w:rsidRDefault="008E335E" w:rsidP="008E335E">
      <w:pPr>
        <w:rPr>
          <w:rFonts w:ascii="Arial" w:hAnsi="Arial" w:cs="Arial"/>
          <w:sz w:val="20"/>
          <w:lang w:eastAsia="ar-SA"/>
        </w:rPr>
      </w:pPr>
      <w:r w:rsidRPr="008E335E">
        <w:rPr>
          <w:rFonts w:ascii="Arial" w:hAnsi="Arial" w:cs="Arial"/>
          <w:sz w:val="20"/>
          <w:lang w:eastAsia="ar-SA"/>
        </w:rPr>
        <w:t xml:space="preserve">La experiencia del oferente en primas se acreditará mediante el diligenciamiento del </w:t>
      </w:r>
      <w:hyperlink w:anchor="FORMATO6" w:history="1">
        <w:r w:rsidRPr="008E335E">
          <w:rPr>
            <w:rFonts w:ascii="Arial" w:hAnsi="Arial" w:cs="Arial"/>
            <w:sz w:val="20"/>
            <w:lang w:eastAsia="ar-SA"/>
          </w:rPr>
          <w:t>Formato No. 6</w:t>
        </w:r>
      </w:hyperlink>
      <w:r w:rsidRPr="008E335E">
        <w:rPr>
          <w:rFonts w:ascii="Arial" w:hAnsi="Arial" w:cs="Arial"/>
          <w:sz w:val="20"/>
          <w:lang w:eastAsia="ar-SA"/>
        </w:rPr>
        <w:t>, donde el oferente deberá allegar para cada uno de los grupos para los cuales presente oferta, relación suscrita por el Representante Legal de la Aseguradora, que se entiende emitida bajo la gravedad del juramento, de hasta 3 clientes públicos y/o privados por grupo, con los cuales haya ejecutado o se encuentre  ejecutando programas de seguros dentro del periodo de 10 años contados desde el año fiscal 201</w:t>
      </w:r>
      <w:r>
        <w:rPr>
          <w:rFonts w:ascii="Arial" w:hAnsi="Arial" w:cs="Arial"/>
          <w:sz w:val="20"/>
          <w:lang w:eastAsia="ar-SA"/>
        </w:rPr>
        <w:t>2</w:t>
      </w:r>
      <w:r w:rsidRPr="008E335E">
        <w:rPr>
          <w:rFonts w:ascii="Arial" w:hAnsi="Arial" w:cs="Arial"/>
          <w:sz w:val="20"/>
          <w:lang w:eastAsia="ar-SA"/>
        </w:rPr>
        <w:t xml:space="preserve"> a la fecha de cierre del presente proceso y cuya sumatoria de primas de esta relación por cada uno de los grupos sea igual o superior a los valores señalados como presupuesto de cada grupo. </w:t>
      </w:r>
    </w:p>
    <w:p w14:paraId="069DDA11" w14:textId="77777777" w:rsidR="008E335E" w:rsidRPr="008E335E" w:rsidRDefault="008E335E" w:rsidP="008E335E">
      <w:pPr>
        <w:rPr>
          <w:rFonts w:ascii="Arial" w:hAnsi="Arial" w:cs="Arial"/>
          <w:sz w:val="20"/>
          <w:lang w:eastAsia="ar-SA"/>
        </w:rPr>
      </w:pPr>
    </w:p>
    <w:p w14:paraId="70C367AF" w14:textId="77777777" w:rsidR="008E335E" w:rsidRPr="008E335E" w:rsidRDefault="008E335E" w:rsidP="008E335E">
      <w:pPr>
        <w:rPr>
          <w:rFonts w:ascii="Arial" w:hAnsi="Arial" w:cs="Arial"/>
          <w:sz w:val="20"/>
          <w:lang w:eastAsia="ar-SA"/>
        </w:rPr>
      </w:pPr>
      <w:r w:rsidRPr="008E335E">
        <w:rPr>
          <w:rFonts w:ascii="Arial" w:hAnsi="Arial" w:cs="Arial"/>
          <w:sz w:val="20"/>
          <w:lang w:eastAsia="ar-SA"/>
        </w:rPr>
        <w:t xml:space="preserve">Certificaciones de Experiencia </w:t>
      </w:r>
    </w:p>
    <w:p w14:paraId="136DA4EA" w14:textId="77777777" w:rsidR="008E335E" w:rsidRPr="008E335E" w:rsidRDefault="008E335E" w:rsidP="008E335E">
      <w:pPr>
        <w:rPr>
          <w:rFonts w:ascii="Arial" w:hAnsi="Arial" w:cs="Arial"/>
          <w:sz w:val="20"/>
          <w:lang w:eastAsia="ar-SA"/>
        </w:rPr>
      </w:pPr>
    </w:p>
    <w:p w14:paraId="705C6DC3" w14:textId="77777777" w:rsidR="008E335E" w:rsidRPr="008E335E" w:rsidRDefault="008E335E" w:rsidP="008E335E">
      <w:pPr>
        <w:rPr>
          <w:rFonts w:ascii="Arial" w:hAnsi="Arial" w:cs="Arial"/>
          <w:sz w:val="20"/>
          <w:lang w:eastAsia="ar-SA"/>
        </w:rPr>
      </w:pPr>
      <w:r w:rsidRPr="008E335E">
        <w:rPr>
          <w:rFonts w:ascii="Arial" w:hAnsi="Arial" w:cs="Arial"/>
          <w:sz w:val="20"/>
          <w:lang w:eastAsia="ar-SA"/>
        </w:rPr>
        <w:t>No se requerirá en la oferta la presentación de certificaciones, será suficiente con la presentación de la relación suscrita por el representante legal, con la siguiente información para determinar que CUMPLE con la experiencia solicitada:</w:t>
      </w:r>
    </w:p>
    <w:p w14:paraId="24EBB9FE" w14:textId="77777777" w:rsidR="008E335E" w:rsidRPr="008E335E" w:rsidRDefault="008E335E" w:rsidP="008E335E">
      <w:pPr>
        <w:rPr>
          <w:rFonts w:ascii="Arial" w:hAnsi="Arial" w:cs="Arial"/>
          <w:sz w:val="20"/>
          <w:lang w:eastAsia="ar-SA"/>
        </w:rPr>
      </w:pPr>
    </w:p>
    <w:p w14:paraId="024B0B56" w14:textId="77777777" w:rsidR="008E335E" w:rsidRPr="008E335E" w:rsidRDefault="008E335E" w:rsidP="008E335E">
      <w:pPr>
        <w:numPr>
          <w:ilvl w:val="0"/>
          <w:numId w:val="4"/>
        </w:numPr>
        <w:contextualSpacing/>
        <w:rPr>
          <w:rFonts w:ascii="Arial" w:hAnsi="Arial" w:cs="Arial"/>
          <w:sz w:val="20"/>
          <w:lang w:eastAsia="ar-SA"/>
        </w:rPr>
      </w:pPr>
      <w:r w:rsidRPr="008E335E">
        <w:rPr>
          <w:rFonts w:ascii="Arial" w:hAnsi="Arial" w:cs="Arial"/>
          <w:sz w:val="20"/>
          <w:lang w:eastAsia="ar-SA"/>
        </w:rPr>
        <w:t>Cliente</w:t>
      </w:r>
    </w:p>
    <w:p w14:paraId="13FE8F5A" w14:textId="77777777" w:rsidR="008E335E" w:rsidRPr="008E335E" w:rsidRDefault="008E335E" w:rsidP="008E335E">
      <w:pPr>
        <w:numPr>
          <w:ilvl w:val="0"/>
          <w:numId w:val="4"/>
        </w:numPr>
        <w:contextualSpacing/>
        <w:rPr>
          <w:rFonts w:ascii="Arial" w:hAnsi="Arial" w:cs="Arial"/>
          <w:sz w:val="20"/>
          <w:lang w:eastAsia="ar-SA"/>
        </w:rPr>
      </w:pPr>
      <w:r w:rsidRPr="008E335E">
        <w:rPr>
          <w:rFonts w:ascii="Arial" w:hAnsi="Arial" w:cs="Arial"/>
          <w:sz w:val="20"/>
          <w:lang w:eastAsia="ar-SA"/>
        </w:rPr>
        <w:t>Ramo y/o Póliza</w:t>
      </w:r>
    </w:p>
    <w:p w14:paraId="27CE3083" w14:textId="77777777" w:rsidR="008E335E" w:rsidRPr="008E335E" w:rsidRDefault="008E335E" w:rsidP="008E335E">
      <w:pPr>
        <w:numPr>
          <w:ilvl w:val="0"/>
          <w:numId w:val="4"/>
        </w:numPr>
        <w:contextualSpacing/>
        <w:rPr>
          <w:rFonts w:ascii="Arial" w:hAnsi="Arial" w:cs="Arial"/>
          <w:sz w:val="20"/>
          <w:lang w:eastAsia="ar-SA"/>
        </w:rPr>
      </w:pPr>
      <w:r w:rsidRPr="008E335E">
        <w:rPr>
          <w:rFonts w:ascii="Arial" w:hAnsi="Arial" w:cs="Arial"/>
          <w:sz w:val="20"/>
          <w:lang w:eastAsia="ar-SA"/>
        </w:rPr>
        <w:t>Vigencia</w:t>
      </w:r>
    </w:p>
    <w:p w14:paraId="2C27E0A4" w14:textId="77777777" w:rsidR="008E335E" w:rsidRPr="008E335E" w:rsidRDefault="008E335E" w:rsidP="008E335E">
      <w:pPr>
        <w:numPr>
          <w:ilvl w:val="0"/>
          <w:numId w:val="4"/>
        </w:numPr>
        <w:contextualSpacing/>
        <w:rPr>
          <w:rFonts w:ascii="Arial" w:hAnsi="Arial" w:cs="Arial"/>
          <w:sz w:val="20"/>
          <w:lang w:eastAsia="ar-SA"/>
        </w:rPr>
      </w:pPr>
      <w:r w:rsidRPr="008E335E">
        <w:rPr>
          <w:rFonts w:ascii="Arial" w:hAnsi="Arial" w:cs="Arial"/>
          <w:sz w:val="20"/>
          <w:lang w:eastAsia="ar-SA"/>
        </w:rPr>
        <w:t>Prima</w:t>
      </w:r>
    </w:p>
    <w:p w14:paraId="10E1BF42" w14:textId="77777777" w:rsidR="008E335E" w:rsidRPr="008E335E" w:rsidRDefault="008E335E" w:rsidP="008E335E">
      <w:pPr>
        <w:numPr>
          <w:ilvl w:val="0"/>
          <w:numId w:val="4"/>
        </w:numPr>
        <w:contextualSpacing/>
        <w:rPr>
          <w:rFonts w:ascii="Arial" w:hAnsi="Arial" w:cs="Arial"/>
          <w:sz w:val="20"/>
          <w:lang w:eastAsia="ar-SA"/>
        </w:rPr>
      </w:pPr>
      <w:r w:rsidRPr="008E335E">
        <w:rPr>
          <w:rFonts w:ascii="Arial" w:hAnsi="Arial" w:cs="Arial"/>
          <w:sz w:val="20"/>
          <w:lang w:eastAsia="ar-SA"/>
        </w:rPr>
        <w:t>IVA</w:t>
      </w:r>
    </w:p>
    <w:p w14:paraId="3F730BFC" w14:textId="77777777" w:rsidR="008E335E" w:rsidRPr="008E335E" w:rsidRDefault="008E335E" w:rsidP="008E335E">
      <w:pPr>
        <w:numPr>
          <w:ilvl w:val="0"/>
          <w:numId w:val="4"/>
        </w:numPr>
        <w:contextualSpacing/>
        <w:rPr>
          <w:rFonts w:ascii="Arial" w:hAnsi="Arial" w:cs="Arial"/>
          <w:sz w:val="20"/>
          <w:lang w:eastAsia="ar-SA"/>
        </w:rPr>
      </w:pPr>
      <w:proofErr w:type="gramStart"/>
      <w:r w:rsidRPr="008E335E">
        <w:rPr>
          <w:rFonts w:ascii="Arial" w:hAnsi="Arial" w:cs="Arial"/>
          <w:sz w:val="20"/>
          <w:lang w:eastAsia="ar-SA"/>
        </w:rPr>
        <w:t>Total</w:t>
      </w:r>
      <w:proofErr w:type="gramEnd"/>
      <w:r w:rsidRPr="008E335E">
        <w:rPr>
          <w:rFonts w:ascii="Arial" w:hAnsi="Arial" w:cs="Arial"/>
          <w:sz w:val="20"/>
          <w:lang w:eastAsia="ar-SA"/>
        </w:rPr>
        <w:t xml:space="preserve"> Prima + IVA</w:t>
      </w:r>
    </w:p>
    <w:p w14:paraId="3B9FA78D" w14:textId="77777777" w:rsidR="008E335E" w:rsidRPr="008E335E" w:rsidRDefault="008E335E" w:rsidP="008E335E">
      <w:pPr>
        <w:numPr>
          <w:ilvl w:val="0"/>
          <w:numId w:val="4"/>
        </w:numPr>
        <w:contextualSpacing/>
        <w:rPr>
          <w:rFonts w:ascii="Arial" w:hAnsi="Arial" w:cs="Arial"/>
          <w:sz w:val="20"/>
          <w:lang w:eastAsia="ar-SA"/>
        </w:rPr>
      </w:pPr>
      <w:proofErr w:type="gramStart"/>
      <w:r w:rsidRPr="008E335E">
        <w:rPr>
          <w:rFonts w:ascii="Arial" w:hAnsi="Arial" w:cs="Arial"/>
          <w:sz w:val="20"/>
          <w:lang w:eastAsia="ar-SA"/>
        </w:rPr>
        <w:t>Total</w:t>
      </w:r>
      <w:proofErr w:type="gramEnd"/>
      <w:r w:rsidRPr="008E335E">
        <w:rPr>
          <w:rFonts w:ascii="Arial" w:hAnsi="Arial" w:cs="Arial"/>
          <w:sz w:val="20"/>
          <w:lang w:eastAsia="ar-SA"/>
        </w:rPr>
        <w:t xml:space="preserve"> en SMMLV. Para la conversión a SMMLV debe utilizar la del año de inicio de vigencia que se relaciona.</w:t>
      </w:r>
    </w:p>
    <w:p w14:paraId="76EBA05D" w14:textId="77777777" w:rsidR="008E335E" w:rsidRPr="008E335E" w:rsidRDefault="008E335E" w:rsidP="008E335E">
      <w:pPr>
        <w:rPr>
          <w:rFonts w:ascii="Arial" w:hAnsi="Arial" w:cs="Arial"/>
          <w:sz w:val="20"/>
          <w:lang w:eastAsia="ar-SA"/>
        </w:rPr>
      </w:pPr>
    </w:p>
    <w:p w14:paraId="48740F50" w14:textId="77777777" w:rsidR="008E335E" w:rsidRPr="008E335E" w:rsidRDefault="008E335E" w:rsidP="008E335E">
      <w:pPr>
        <w:rPr>
          <w:rFonts w:ascii="Arial" w:hAnsi="Arial" w:cs="Arial"/>
          <w:sz w:val="20"/>
          <w:lang w:eastAsia="ar-SA"/>
        </w:rPr>
      </w:pPr>
      <w:r w:rsidRPr="008E335E">
        <w:rPr>
          <w:rFonts w:ascii="Arial" w:hAnsi="Arial" w:cs="Arial"/>
          <w:sz w:val="20"/>
          <w:lang w:eastAsia="ar-SA"/>
        </w:rPr>
        <w:t>Los valores de referencia de cada grupo son los valores indicados como valor total del presupuesto por grupo en el presente documento.</w:t>
      </w:r>
    </w:p>
    <w:p w14:paraId="277C4FE6" w14:textId="77777777" w:rsidR="008E335E" w:rsidRPr="008E335E" w:rsidRDefault="008E335E" w:rsidP="008E335E">
      <w:pPr>
        <w:rPr>
          <w:rFonts w:ascii="Arial" w:hAnsi="Arial" w:cs="Arial"/>
          <w:sz w:val="20"/>
          <w:lang w:eastAsia="ar-SA"/>
        </w:rPr>
      </w:pPr>
    </w:p>
    <w:p w14:paraId="6711EA3E" w14:textId="77777777" w:rsidR="008E335E" w:rsidRPr="008E335E" w:rsidRDefault="008E335E" w:rsidP="008E335E">
      <w:pPr>
        <w:rPr>
          <w:rFonts w:ascii="Arial" w:hAnsi="Arial" w:cs="Arial"/>
          <w:sz w:val="20"/>
          <w:lang w:eastAsia="ar-SA"/>
        </w:rPr>
      </w:pPr>
      <w:r w:rsidRPr="008E335E">
        <w:rPr>
          <w:rFonts w:ascii="Arial" w:hAnsi="Arial" w:cs="Arial"/>
          <w:sz w:val="20"/>
          <w:lang w:eastAsia="ar-SA"/>
        </w:rPr>
        <w:t>En el caso del Grupo 1 es obligatorio que la experiencia relacionada incluya póliza de Todo Riesgo Daños Materiales y tres pólizas más de las que conforman el grupo. En los demás Grupos solo basta con que se acredite experiencia en una de las pólizas que lo conforman.</w:t>
      </w:r>
    </w:p>
    <w:p w14:paraId="0F7C19A7" w14:textId="26F0DA9C" w:rsidR="00671C4A" w:rsidRDefault="00671C4A" w:rsidP="00671C4A">
      <w:pPr>
        <w:rPr>
          <w:rFonts w:ascii="Arial" w:hAnsi="Arial" w:cs="Arial"/>
          <w:sz w:val="20"/>
          <w:lang w:eastAsia="ar-SA"/>
        </w:rPr>
      </w:pPr>
    </w:p>
    <w:p w14:paraId="00FF5C55" w14:textId="6DE91438" w:rsidR="00671C4A" w:rsidRDefault="008E335E" w:rsidP="00671C4A">
      <w:pPr>
        <w:rPr>
          <w:rFonts w:ascii="Arial" w:eastAsia="Arial" w:hAnsi="Arial" w:cs="Arial"/>
          <w:b/>
          <w:bCs/>
          <w:sz w:val="20"/>
          <w:szCs w:val="20"/>
          <w:u w:val="single"/>
        </w:rPr>
      </w:pPr>
      <w:r w:rsidRPr="009812B0">
        <w:rPr>
          <w:rFonts w:ascii="Arial" w:eastAsia="Arial" w:hAnsi="Arial" w:cs="Arial"/>
          <w:b/>
          <w:bCs/>
          <w:sz w:val="20"/>
          <w:szCs w:val="20"/>
        </w:rPr>
        <w:t xml:space="preserve">ARTICULO </w:t>
      </w:r>
      <w:r w:rsidR="001E6D1A">
        <w:rPr>
          <w:rFonts w:ascii="Arial" w:eastAsia="Arial" w:hAnsi="Arial" w:cs="Arial"/>
          <w:b/>
          <w:bCs/>
          <w:sz w:val="20"/>
          <w:szCs w:val="20"/>
        </w:rPr>
        <w:t>QUINTO</w:t>
      </w:r>
      <w:r>
        <w:rPr>
          <w:rFonts w:ascii="Arial" w:eastAsia="Arial" w:hAnsi="Arial" w:cs="Arial"/>
          <w:b/>
          <w:bCs/>
          <w:sz w:val="20"/>
          <w:szCs w:val="20"/>
        </w:rPr>
        <w:t xml:space="preserve">: </w:t>
      </w:r>
      <w:r w:rsidRPr="00A07C22">
        <w:rPr>
          <w:rFonts w:ascii="Arial" w:eastAsia="Arial" w:hAnsi="Arial" w:cs="Arial"/>
          <w:sz w:val="20"/>
          <w:szCs w:val="20"/>
        </w:rPr>
        <w:t xml:space="preserve">modificar </w:t>
      </w:r>
      <w:r w:rsidRPr="008E335E">
        <w:rPr>
          <w:rFonts w:ascii="Arial" w:eastAsia="Arial" w:hAnsi="Arial" w:cs="Arial"/>
          <w:b/>
          <w:bCs/>
          <w:sz w:val="20"/>
          <w:szCs w:val="20"/>
          <w:u w:val="single"/>
        </w:rPr>
        <w:t>18.1. OBLIGACIONES GENERALES DEL CONTRATISTA</w:t>
      </w:r>
      <w:r>
        <w:rPr>
          <w:rFonts w:ascii="Arial" w:eastAsia="Arial" w:hAnsi="Arial" w:cs="Arial"/>
          <w:b/>
          <w:bCs/>
          <w:sz w:val="20"/>
          <w:szCs w:val="20"/>
          <w:u w:val="single"/>
        </w:rPr>
        <w:t xml:space="preserve"> ASI:</w:t>
      </w:r>
    </w:p>
    <w:p w14:paraId="14E5D0D0" w14:textId="4F887EC6" w:rsidR="008E335E" w:rsidRDefault="008E335E" w:rsidP="00671C4A">
      <w:pPr>
        <w:rPr>
          <w:rFonts w:ascii="Arial" w:eastAsia="Arial" w:hAnsi="Arial" w:cs="Arial"/>
          <w:b/>
          <w:bCs/>
          <w:sz w:val="20"/>
          <w:szCs w:val="20"/>
          <w:u w:val="single"/>
        </w:rPr>
      </w:pPr>
    </w:p>
    <w:p w14:paraId="4C4BD761" w14:textId="77777777" w:rsidR="008E335E" w:rsidRPr="008E335E" w:rsidRDefault="008E335E" w:rsidP="008E335E">
      <w:pPr>
        <w:numPr>
          <w:ilvl w:val="1"/>
          <w:numId w:val="5"/>
        </w:numPr>
        <w:contextualSpacing/>
        <w:rPr>
          <w:rFonts w:ascii="Arial" w:hAnsi="Arial" w:cs="Arial"/>
          <w:b/>
          <w:sz w:val="20"/>
          <w:lang w:eastAsia="ar-SA"/>
        </w:rPr>
      </w:pPr>
      <w:r w:rsidRPr="008E335E">
        <w:rPr>
          <w:rFonts w:ascii="Arial" w:hAnsi="Arial" w:cs="Arial"/>
          <w:b/>
          <w:sz w:val="20"/>
          <w:lang w:eastAsia="ar-SA"/>
        </w:rPr>
        <w:t>OBLIGACIONES GENERALES DEL CONTRATISTA</w:t>
      </w:r>
    </w:p>
    <w:p w14:paraId="14928A72" w14:textId="77777777" w:rsidR="008E335E" w:rsidRPr="008E335E" w:rsidRDefault="008E335E" w:rsidP="008E335E">
      <w:pPr>
        <w:rPr>
          <w:rFonts w:ascii="Arial" w:hAnsi="Arial" w:cs="Arial"/>
          <w:sz w:val="20"/>
          <w:lang w:eastAsia="ar-SA"/>
        </w:rPr>
      </w:pPr>
    </w:p>
    <w:p w14:paraId="2C3C8E8A" w14:textId="77777777" w:rsidR="008E335E" w:rsidRPr="008E335E" w:rsidRDefault="008E335E" w:rsidP="008E335E">
      <w:pPr>
        <w:numPr>
          <w:ilvl w:val="0"/>
          <w:numId w:val="6"/>
        </w:numPr>
        <w:spacing w:line="250" w:lineRule="auto"/>
        <w:ind w:right="165" w:hanging="360"/>
        <w:rPr>
          <w:rFonts w:ascii="Arial" w:hAnsi="Arial" w:cs="Arial"/>
          <w:color w:val="000000" w:themeColor="text1"/>
          <w:sz w:val="20"/>
          <w:lang w:eastAsia="es-CO"/>
        </w:rPr>
      </w:pPr>
      <w:r w:rsidRPr="008E335E">
        <w:rPr>
          <w:rFonts w:ascii="Arial" w:hAnsi="Arial" w:cs="Arial"/>
          <w:color w:val="000000" w:themeColor="text1"/>
          <w:sz w:val="20"/>
          <w:lang w:eastAsia="es-CO"/>
        </w:rPr>
        <w:lastRenderedPageBreak/>
        <w:t>Estar bajo la supervisión del supervisor, quien velará por el cumplimiento de las obligaciones aquí establecidas.</w:t>
      </w:r>
    </w:p>
    <w:p w14:paraId="2A350373" w14:textId="77777777" w:rsidR="008E335E" w:rsidRPr="008E335E" w:rsidRDefault="008E335E" w:rsidP="008E335E">
      <w:pPr>
        <w:numPr>
          <w:ilvl w:val="0"/>
          <w:numId w:val="6"/>
        </w:numPr>
        <w:spacing w:line="250" w:lineRule="auto"/>
        <w:ind w:right="165" w:hanging="360"/>
        <w:rPr>
          <w:rFonts w:ascii="Arial" w:hAnsi="Arial" w:cs="Arial"/>
          <w:color w:val="000000" w:themeColor="text1"/>
          <w:sz w:val="20"/>
          <w:lang w:eastAsia="es-CO"/>
        </w:rPr>
      </w:pPr>
      <w:r w:rsidRPr="008E335E">
        <w:rPr>
          <w:rFonts w:ascii="Arial" w:hAnsi="Arial" w:cs="Arial"/>
          <w:color w:val="000000" w:themeColor="text1"/>
          <w:sz w:val="20"/>
          <w:lang w:eastAsia="es-CO"/>
        </w:rPr>
        <w:t>Cumplir con el objeto contractual dentro de las especificaciones técnicas y condiciones contractuales requeridas.</w:t>
      </w:r>
    </w:p>
    <w:p w14:paraId="4ED218E9" w14:textId="77777777" w:rsidR="008E335E" w:rsidRPr="008E335E" w:rsidRDefault="008E335E" w:rsidP="008E335E">
      <w:pPr>
        <w:numPr>
          <w:ilvl w:val="0"/>
          <w:numId w:val="6"/>
        </w:numPr>
        <w:spacing w:line="250" w:lineRule="auto"/>
        <w:ind w:right="165" w:hanging="360"/>
        <w:rPr>
          <w:rFonts w:ascii="Arial" w:hAnsi="Arial" w:cs="Arial"/>
          <w:color w:val="000000" w:themeColor="text1"/>
          <w:sz w:val="20"/>
          <w:lang w:eastAsia="es-CO"/>
        </w:rPr>
      </w:pPr>
      <w:r w:rsidRPr="008E335E">
        <w:rPr>
          <w:rFonts w:ascii="Arial" w:hAnsi="Arial" w:cs="Arial"/>
          <w:color w:val="000000" w:themeColor="text1"/>
          <w:sz w:val="20"/>
          <w:lang w:eastAsia="es-CO"/>
        </w:rPr>
        <w:t>Acatar las instrucciones que durante el desarrollo del Contrato que se le impartan por parte de la EMPRESA, a través del interventor.</w:t>
      </w:r>
    </w:p>
    <w:p w14:paraId="6D127D15" w14:textId="77777777" w:rsidR="008E335E" w:rsidRPr="008E335E" w:rsidRDefault="008E335E" w:rsidP="008E335E">
      <w:pPr>
        <w:numPr>
          <w:ilvl w:val="0"/>
          <w:numId w:val="6"/>
        </w:numPr>
        <w:spacing w:line="250" w:lineRule="auto"/>
        <w:ind w:right="165" w:hanging="360"/>
        <w:rPr>
          <w:rFonts w:ascii="Arial" w:hAnsi="Arial" w:cs="Arial"/>
          <w:color w:val="000000" w:themeColor="text1"/>
          <w:sz w:val="20"/>
          <w:lang w:eastAsia="es-CO"/>
        </w:rPr>
      </w:pPr>
      <w:r w:rsidRPr="008E335E">
        <w:rPr>
          <w:rFonts w:ascii="Arial" w:hAnsi="Arial" w:cs="Arial"/>
          <w:color w:val="000000" w:themeColor="text1"/>
          <w:sz w:val="20"/>
          <w:lang w:eastAsia="es-CO"/>
        </w:rPr>
        <w:t>Obrar con lealtad y buena fe en las distintas etapas contractuales, evitando dilaciones y trabamientos.</w:t>
      </w:r>
    </w:p>
    <w:p w14:paraId="795571AE" w14:textId="77777777" w:rsidR="008E335E" w:rsidRPr="008E335E" w:rsidRDefault="008E335E" w:rsidP="008E335E">
      <w:pPr>
        <w:numPr>
          <w:ilvl w:val="0"/>
          <w:numId w:val="6"/>
        </w:numPr>
        <w:spacing w:line="250" w:lineRule="auto"/>
        <w:ind w:right="165" w:hanging="360"/>
        <w:rPr>
          <w:rFonts w:ascii="Arial" w:hAnsi="Arial" w:cs="Arial"/>
          <w:color w:val="000000" w:themeColor="text1"/>
          <w:sz w:val="20"/>
          <w:lang w:eastAsia="es-CO"/>
        </w:rPr>
      </w:pPr>
      <w:r w:rsidRPr="008E335E">
        <w:rPr>
          <w:rFonts w:ascii="Arial" w:hAnsi="Arial" w:cs="Arial"/>
          <w:color w:val="000000" w:themeColor="text1"/>
          <w:sz w:val="20"/>
          <w:lang w:eastAsia="es-CO"/>
        </w:rPr>
        <w:t>No acceder a peticiones o amenazas de quienes actúen por fuera de la Ley con el fin de hacer u omitir algún hecho.</w:t>
      </w:r>
    </w:p>
    <w:p w14:paraId="5DF72582" w14:textId="77777777" w:rsidR="008E335E" w:rsidRPr="008E335E" w:rsidRDefault="008E335E" w:rsidP="008E335E">
      <w:pPr>
        <w:numPr>
          <w:ilvl w:val="0"/>
          <w:numId w:val="6"/>
        </w:numPr>
        <w:spacing w:line="250" w:lineRule="auto"/>
        <w:ind w:right="165" w:hanging="360"/>
        <w:rPr>
          <w:rFonts w:ascii="Arial" w:hAnsi="Arial" w:cs="Arial"/>
          <w:color w:val="000000" w:themeColor="text1"/>
          <w:sz w:val="20"/>
          <w:lang w:eastAsia="es-CO"/>
        </w:rPr>
      </w:pPr>
      <w:r w:rsidRPr="008E335E">
        <w:rPr>
          <w:rFonts w:ascii="Arial" w:hAnsi="Arial" w:cs="Arial"/>
          <w:color w:val="000000" w:themeColor="text1"/>
          <w:sz w:val="20"/>
          <w:lang w:eastAsia="es-CO"/>
        </w:rPr>
        <w:t xml:space="preserve">El contratista será responsable ante las autoridades de los actos u omisiones en el ejercicio de las actividades que desarrolle en virtud de la contratación, cuando con ellos cause perjuicio a la EMPRESA o a terceros. </w:t>
      </w:r>
    </w:p>
    <w:p w14:paraId="6D66CB75" w14:textId="77777777" w:rsidR="008E335E" w:rsidRPr="008E335E" w:rsidRDefault="008E335E" w:rsidP="008E335E">
      <w:pPr>
        <w:numPr>
          <w:ilvl w:val="0"/>
          <w:numId w:val="6"/>
        </w:numPr>
        <w:spacing w:line="250" w:lineRule="auto"/>
        <w:ind w:right="165" w:hanging="360"/>
        <w:rPr>
          <w:rFonts w:ascii="Arial" w:hAnsi="Arial" w:cs="Arial"/>
          <w:color w:val="000000" w:themeColor="text1"/>
          <w:sz w:val="20"/>
          <w:lang w:eastAsia="es-CO"/>
        </w:rPr>
      </w:pPr>
      <w:r w:rsidRPr="008E335E">
        <w:rPr>
          <w:rFonts w:ascii="Arial" w:hAnsi="Arial" w:cs="Arial"/>
          <w:color w:val="000000" w:themeColor="text1"/>
          <w:sz w:val="20"/>
          <w:lang w:eastAsia="es-CO"/>
        </w:rPr>
        <w:t>Cumplir con las afiliaciones y aportes a la Seguridad Social, y con los pagos de aportes parafiscales.</w:t>
      </w:r>
    </w:p>
    <w:p w14:paraId="1B98428A" w14:textId="7C1A8D03" w:rsidR="008E335E" w:rsidRDefault="008E335E" w:rsidP="008E335E">
      <w:pPr>
        <w:numPr>
          <w:ilvl w:val="0"/>
          <w:numId w:val="6"/>
        </w:numPr>
        <w:spacing w:after="245" w:line="250" w:lineRule="auto"/>
        <w:ind w:right="165" w:hanging="360"/>
        <w:rPr>
          <w:rFonts w:ascii="Arial" w:hAnsi="Arial" w:cs="Arial"/>
          <w:color w:val="000000" w:themeColor="text1"/>
          <w:sz w:val="20"/>
          <w:lang w:eastAsia="es-CO"/>
        </w:rPr>
      </w:pPr>
      <w:r w:rsidRPr="008E335E">
        <w:rPr>
          <w:rFonts w:ascii="Arial" w:hAnsi="Arial" w:cs="Arial"/>
          <w:color w:val="000000" w:themeColor="text1"/>
          <w:sz w:val="20"/>
          <w:lang w:eastAsia="es-CO"/>
        </w:rPr>
        <w:t>Las demás que se deriven de la naturaleza de la contratación.</w:t>
      </w:r>
    </w:p>
    <w:p w14:paraId="361B7775" w14:textId="39F969E0" w:rsidR="008E335E" w:rsidRDefault="008E335E" w:rsidP="008E335E">
      <w:pPr>
        <w:spacing w:after="245" w:line="250" w:lineRule="auto"/>
        <w:ind w:right="165"/>
        <w:rPr>
          <w:rFonts w:ascii="Arial" w:eastAsia="Arial" w:hAnsi="Arial" w:cs="Arial"/>
          <w:sz w:val="20"/>
          <w:szCs w:val="20"/>
        </w:rPr>
      </w:pPr>
      <w:r w:rsidRPr="008E335E">
        <w:rPr>
          <w:rFonts w:ascii="Arial" w:hAnsi="Arial" w:cs="Arial"/>
          <w:b/>
          <w:bCs/>
          <w:color w:val="000000" w:themeColor="text1"/>
          <w:sz w:val="20"/>
          <w:lang w:eastAsia="es-CO"/>
        </w:rPr>
        <w:t xml:space="preserve">ARTICULO </w:t>
      </w:r>
      <w:r w:rsidR="001E6D1A">
        <w:rPr>
          <w:rFonts w:ascii="Arial" w:hAnsi="Arial" w:cs="Arial"/>
          <w:b/>
          <w:bCs/>
          <w:color w:val="000000" w:themeColor="text1"/>
          <w:sz w:val="20"/>
          <w:lang w:eastAsia="es-CO"/>
        </w:rPr>
        <w:t>SEXTO</w:t>
      </w:r>
      <w:r w:rsidRPr="008E335E">
        <w:rPr>
          <w:rFonts w:ascii="Arial" w:hAnsi="Arial" w:cs="Arial"/>
          <w:b/>
          <w:bCs/>
          <w:color w:val="000000" w:themeColor="text1"/>
          <w:sz w:val="20"/>
          <w:lang w:eastAsia="es-CO"/>
        </w:rPr>
        <w:t>:</w:t>
      </w:r>
      <w:r w:rsidR="000E361A">
        <w:rPr>
          <w:rFonts w:ascii="Arial" w:hAnsi="Arial" w:cs="Arial"/>
          <w:b/>
          <w:bCs/>
          <w:color w:val="000000" w:themeColor="text1"/>
          <w:sz w:val="20"/>
          <w:lang w:eastAsia="es-CO"/>
        </w:rPr>
        <w:t xml:space="preserve"> </w:t>
      </w:r>
      <w:r w:rsidR="000E361A">
        <w:rPr>
          <w:rFonts w:ascii="Arial" w:hAnsi="Arial" w:cs="Arial"/>
          <w:color w:val="000000" w:themeColor="text1"/>
          <w:sz w:val="20"/>
          <w:lang w:eastAsia="es-CO"/>
        </w:rPr>
        <w:t xml:space="preserve">eliminar los </w:t>
      </w:r>
      <w:r w:rsidR="000E361A" w:rsidRPr="000E361A">
        <w:rPr>
          <w:rFonts w:ascii="Arial" w:eastAsia="Arial" w:hAnsi="Arial" w:cs="Arial"/>
          <w:b/>
          <w:bCs/>
          <w:sz w:val="20"/>
          <w:szCs w:val="20"/>
          <w:u w:val="single"/>
          <w:lang w:eastAsia="es-ES"/>
        </w:rPr>
        <w:t xml:space="preserve">FORMATO No. 2. PATRIMONIO TÉCNICO Y PATRIMONIO ADECUADO. FORMATO No. 3. INDICE DE LIQUIDEZ. FORMATO No. 4. NIVEL DE </w:t>
      </w:r>
      <w:r w:rsidR="000E361A" w:rsidRPr="000E361A">
        <w:rPr>
          <w:rFonts w:ascii="Arial" w:eastAsia="Arial" w:hAnsi="Arial" w:cs="Arial"/>
          <w:b/>
          <w:bCs/>
          <w:sz w:val="20"/>
          <w:szCs w:val="20"/>
          <w:u w:val="single"/>
        </w:rPr>
        <w:t>ENDEUDAMIENTO</w:t>
      </w:r>
      <w:r w:rsidR="000E361A">
        <w:rPr>
          <w:rFonts w:ascii="Arial" w:eastAsia="Arial" w:hAnsi="Arial" w:cs="Arial"/>
          <w:b/>
          <w:bCs/>
          <w:sz w:val="20"/>
          <w:szCs w:val="20"/>
          <w:u w:val="single"/>
        </w:rPr>
        <w:t xml:space="preserve"> </w:t>
      </w:r>
      <w:r w:rsidR="000E361A">
        <w:rPr>
          <w:rFonts w:ascii="Arial" w:eastAsia="Arial" w:hAnsi="Arial" w:cs="Arial"/>
          <w:sz w:val="20"/>
          <w:szCs w:val="20"/>
        </w:rPr>
        <w:t xml:space="preserve">teniendo en cuenta que la información solicitada puede ser verificada mediante el </w:t>
      </w:r>
      <w:r w:rsidR="000E361A" w:rsidRPr="000E361A">
        <w:rPr>
          <w:rFonts w:ascii="Arial" w:eastAsia="Arial" w:hAnsi="Arial" w:cs="Arial"/>
          <w:sz w:val="20"/>
          <w:szCs w:val="20"/>
        </w:rPr>
        <w:t>Registro Único de Proponentes</w:t>
      </w:r>
      <w:r w:rsidR="000E361A">
        <w:rPr>
          <w:rFonts w:ascii="Arial" w:eastAsia="Arial" w:hAnsi="Arial" w:cs="Arial"/>
          <w:sz w:val="20"/>
          <w:szCs w:val="20"/>
        </w:rPr>
        <w:t xml:space="preserve">. </w:t>
      </w:r>
    </w:p>
    <w:p w14:paraId="2CEA5034" w14:textId="17EA1BD2" w:rsidR="000E361A" w:rsidRDefault="000E361A" w:rsidP="008E335E">
      <w:pPr>
        <w:spacing w:after="245" w:line="250" w:lineRule="auto"/>
        <w:ind w:right="165"/>
        <w:rPr>
          <w:rFonts w:ascii="Arial" w:eastAsia="Arial" w:hAnsi="Arial" w:cs="Arial"/>
          <w:sz w:val="20"/>
          <w:szCs w:val="20"/>
        </w:rPr>
      </w:pPr>
      <w:r w:rsidRPr="001E6D1A">
        <w:rPr>
          <w:rFonts w:ascii="Arial" w:eastAsia="Arial" w:hAnsi="Arial" w:cs="Arial"/>
          <w:b/>
          <w:bCs/>
          <w:sz w:val="20"/>
          <w:szCs w:val="20"/>
        </w:rPr>
        <w:t>A</w:t>
      </w:r>
      <w:r w:rsidR="001E6D1A" w:rsidRPr="001E6D1A">
        <w:rPr>
          <w:rFonts w:ascii="Arial" w:eastAsia="Arial" w:hAnsi="Arial" w:cs="Arial"/>
          <w:b/>
          <w:bCs/>
          <w:sz w:val="20"/>
          <w:szCs w:val="20"/>
        </w:rPr>
        <w:t xml:space="preserve">RTICULO SEPTIMO: </w:t>
      </w:r>
      <w:r w:rsidR="001E6D1A">
        <w:rPr>
          <w:rFonts w:ascii="Arial" w:eastAsia="Arial" w:hAnsi="Arial" w:cs="Arial"/>
          <w:sz w:val="20"/>
          <w:szCs w:val="20"/>
        </w:rPr>
        <w:t xml:space="preserve">establecer </w:t>
      </w:r>
      <w:r w:rsidR="001E6D1A" w:rsidRPr="001E6D1A">
        <w:rPr>
          <w:rFonts w:ascii="Arial" w:eastAsia="Arial" w:hAnsi="Arial" w:cs="Arial"/>
          <w:b/>
          <w:bCs/>
          <w:sz w:val="20"/>
          <w:szCs w:val="20"/>
        </w:rPr>
        <w:t>FORMA DE PAGO</w:t>
      </w:r>
      <w:r w:rsidR="001E6D1A">
        <w:rPr>
          <w:rFonts w:ascii="Arial" w:eastAsia="Arial" w:hAnsi="Arial" w:cs="Arial"/>
          <w:sz w:val="20"/>
          <w:szCs w:val="20"/>
        </w:rPr>
        <w:t>, de la siguiente manera:</w:t>
      </w:r>
    </w:p>
    <w:p w14:paraId="0B3A1478" w14:textId="0C646630" w:rsidR="001E6D1A" w:rsidRPr="001E6D1A" w:rsidRDefault="001E6D1A" w:rsidP="008E335E">
      <w:pPr>
        <w:spacing w:after="245" w:line="250" w:lineRule="auto"/>
        <w:ind w:right="165"/>
        <w:rPr>
          <w:rFonts w:ascii="Arial" w:eastAsia="Arial" w:hAnsi="Arial" w:cs="Arial"/>
          <w:b/>
          <w:bCs/>
          <w:sz w:val="20"/>
          <w:szCs w:val="20"/>
        </w:rPr>
      </w:pPr>
      <w:r w:rsidRPr="001E6D1A">
        <w:rPr>
          <w:rFonts w:ascii="Arial" w:eastAsia="Arial" w:hAnsi="Arial" w:cs="Arial"/>
          <w:b/>
          <w:bCs/>
          <w:sz w:val="20"/>
          <w:szCs w:val="20"/>
        </w:rPr>
        <w:t>FORMA DE PAGO:</w:t>
      </w:r>
    </w:p>
    <w:p w14:paraId="77C0A574" w14:textId="1F0E2C89" w:rsidR="001E6D1A" w:rsidRPr="001E6D1A" w:rsidRDefault="001E6D1A" w:rsidP="001E6D1A">
      <w:pPr>
        <w:autoSpaceDE w:val="0"/>
        <w:autoSpaceDN w:val="0"/>
        <w:adjustRightInd w:val="0"/>
        <w:rPr>
          <w:rFonts w:ascii="Arial" w:eastAsiaTheme="minorHAnsi" w:hAnsi="Arial" w:cs="Arial"/>
          <w:sz w:val="20"/>
          <w:szCs w:val="20"/>
        </w:rPr>
      </w:pPr>
      <w:r w:rsidRPr="001E6D1A">
        <w:rPr>
          <w:rFonts w:ascii="Arial" w:eastAsiaTheme="minorHAnsi" w:hAnsi="Arial" w:cs="Arial"/>
          <w:color w:val="000000"/>
          <w:sz w:val="20"/>
          <w:szCs w:val="20"/>
        </w:rPr>
        <w:t xml:space="preserve">La Empresa de Licores de Cundinamarca realizará el pago de las primas dentro de los cuarenta y cinco (45) </w:t>
      </w:r>
      <w:r w:rsidR="001A6870" w:rsidRPr="001E6D1A">
        <w:rPr>
          <w:rFonts w:ascii="Arial" w:eastAsiaTheme="minorHAnsi" w:hAnsi="Arial" w:cs="Arial"/>
          <w:color w:val="000000"/>
          <w:sz w:val="20"/>
          <w:szCs w:val="20"/>
        </w:rPr>
        <w:t>días</w:t>
      </w:r>
      <w:r w:rsidRPr="001E6D1A">
        <w:rPr>
          <w:rFonts w:ascii="Arial" w:eastAsiaTheme="minorHAnsi" w:hAnsi="Arial" w:cs="Arial"/>
          <w:color w:val="000000"/>
          <w:sz w:val="20"/>
          <w:szCs w:val="20"/>
        </w:rPr>
        <w:t xml:space="preserve"> siguientes a su expedición. El no pago de la prima no es causal de exclusión del pago por ocurrencia de siniestros.</w:t>
      </w:r>
    </w:p>
    <w:p w14:paraId="34983E10" w14:textId="77777777" w:rsidR="001E6D1A" w:rsidRPr="001E6D1A" w:rsidRDefault="001E6D1A" w:rsidP="001E6D1A">
      <w:pPr>
        <w:autoSpaceDE w:val="0"/>
        <w:autoSpaceDN w:val="0"/>
        <w:adjustRightInd w:val="0"/>
        <w:rPr>
          <w:rFonts w:ascii="Arial" w:eastAsiaTheme="minorHAnsi" w:hAnsi="Arial" w:cs="Arial"/>
          <w:color w:val="000000"/>
          <w:sz w:val="20"/>
          <w:szCs w:val="20"/>
        </w:rPr>
      </w:pPr>
    </w:p>
    <w:p w14:paraId="2AD11E59" w14:textId="533D9FD4" w:rsidR="00671C4A" w:rsidRPr="00627886" w:rsidRDefault="001E6D1A" w:rsidP="00627886">
      <w:pPr>
        <w:spacing w:after="245" w:line="250" w:lineRule="auto"/>
        <w:ind w:right="165"/>
        <w:rPr>
          <w:rFonts w:ascii="Arial" w:hAnsi="Arial" w:cs="Arial"/>
          <w:color w:val="000000" w:themeColor="text1"/>
          <w:sz w:val="20"/>
          <w:szCs w:val="20"/>
          <w:lang w:eastAsia="es-CO"/>
        </w:rPr>
      </w:pPr>
      <w:r w:rsidRPr="001E6D1A">
        <w:rPr>
          <w:rFonts w:ascii="Arial" w:eastAsiaTheme="minorHAnsi" w:hAnsi="Arial" w:cs="Arial"/>
          <w:color w:val="000000"/>
          <w:sz w:val="20"/>
          <w:szCs w:val="20"/>
        </w:rPr>
        <w:t>PARAGRAFO: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p>
    <w:p w14:paraId="6558DF19" w14:textId="77777777" w:rsidR="00671C4A" w:rsidRPr="00671C4A" w:rsidRDefault="00671C4A" w:rsidP="00671C4A">
      <w:pPr>
        <w:rPr>
          <w:rFonts w:ascii="Arial" w:hAnsi="Arial" w:cs="Arial"/>
          <w:sz w:val="20"/>
          <w:lang w:eastAsia="ar-SA"/>
        </w:rPr>
      </w:pPr>
    </w:p>
    <w:p w14:paraId="2651D637" w14:textId="18A0F1EF" w:rsidR="00A07C22" w:rsidRPr="00A07C22" w:rsidRDefault="00A07C22" w:rsidP="00A07C22">
      <w:pPr>
        <w:rPr>
          <w:rFonts w:ascii="Arial" w:hAnsi="Arial" w:cs="Arial"/>
          <w:sz w:val="20"/>
          <w:szCs w:val="20"/>
        </w:rPr>
      </w:pPr>
      <w:r w:rsidRPr="00A07C22">
        <w:rPr>
          <w:rFonts w:ascii="Arial" w:hAnsi="Arial" w:cs="Arial"/>
          <w:b/>
          <w:bCs/>
          <w:sz w:val="20"/>
          <w:szCs w:val="20"/>
        </w:rPr>
        <w:t xml:space="preserve">ARTICULO </w:t>
      </w:r>
      <w:r w:rsidR="009812B0">
        <w:rPr>
          <w:rFonts w:ascii="Arial" w:hAnsi="Arial" w:cs="Arial"/>
          <w:b/>
          <w:bCs/>
          <w:sz w:val="20"/>
          <w:szCs w:val="20"/>
        </w:rPr>
        <w:t>OCTAVO:</w:t>
      </w:r>
      <w:r w:rsidRPr="00A07C22">
        <w:rPr>
          <w:rFonts w:ascii="Arial" w:hAnsi="Arial" w:cs="Arial"/>
          <w:b/>
          <w:bCs/>
          <w:sz w:val="20"/>
          <w:szCs w:val="20"/>
        </w:rPr>
        <w:t xml:space="preserve"> </w:t>
      </w:r>
      <w:r w:rsidRPr="00A07C22">
        <w:rPr>
          <w:rFonts w:ascii="Arial" w:hAnsi="Arial" w:cs="Arial"/>
          <w:sz w:val="20"/>
          <w:szCs w:val="20"/>
        </w:rPr>
        <w:t>Modificar el Anexo No. 0</w:t>
      </w:r>
      <w:r w:rsidR="00627886">
        <w:rPr>
          <w:rFonts w:ascii="Arial" w:hAnsi="Arial" w:cs="Arial"/>
          <w:sz w:val="20"/>
          <w:szCs w:val="20"/>
        </w:rPr>
        <w:t>1</w:t>
      </w:r>
      <w:r w:rsidRPr="00A07C22">
        <w:rPr>
          <w:rFonts w:ascii="Arial" w:hAnsi="Arial" w:cs="Arial"/>
          <w:sz w:val="20"/>
          <w:szCs w:val="20"/>
        </w:rPr>
        <w:t>, así:</w:t>
      </w:r>
    </w:p>
    <w:p w14:paraId="3973B541" w14:textId="77777777" w:rsidR="00A07C22" w:rsidRPr="00A07C22" w:rsidRDefault="00A07C22" w:rsidP="00A07C22">
      <w:pPr>
        <w:rPr>
          <w:rFonts w:ascii="Arial" w:hAnsi="Arial" w:cs="Arial"/>
          <w:sz w:val="20"/>
          <w:szCs w:val="20"/>
          <w:lang w:eastAsia="ar-SA"/>
        </w:rPr>
      </w:pPr>
    </w:p>
    <w:p w14:paraId="3E0D5378" w14:textId="77777777" w:rsidR="00A07C22" w:rsidRPr="00A07C22" w:rsidRDefault="00A07C22" w:rsidP="00A07C22">
      <w:pPr>
        <w:rPr>
          <w:rFonts w:ascii="Arial" w:hAnsi="Arial" w:cs="Arial"/>
          <w:sz w:val="20"/>
          <w:szCs w:val="20"/>
          <w:lang w:eastAsia="ar-SA"/>
        </w:rPr>
      </w:pPr>
      <w:r w:rsidRPr="00A07C22">
        <w:rPr>
          <w:rFonts w:ascii="Arial" w:hAnsi="Arial" w:cs="Arial"/>
          <w:sz w:val="20"/>
          <w:szCs w:val="20"/>
          <w:lang w:eastAsia="ar-SA"/>
        </w:rPr>
        <w:t>(Ver archivo en Excel adjunto)</w:t>
      </w:r>
    </w:p>
    <w:p w14:paraId="2E01990E" w14:textId="77777777" w:rsidR="009812B0" w:rsidRDefault="009812B0" w:rsidP="00AB7FD8">
      <w:pPr>
        <w:rPr>
          <w:rFonts w:ascii="Arial" w:hAnsi="Arial" w:cs="Arial"/>
          <w:sz w:val="20"/>
          <w:szCs w:val="20"/>
        </w:rPr>
      </w:pPr>
    </w:p>
    <w:p w14:paraId="5282270A" w14:textId="59039CBF" w:rsidR="00627886" w:rsidRPr="00A07C22" w:rsidRDefault="009812B0" w:rsidP="00627886">
      <w:pPr>
        <w:rPr>
          <w:rFonts w:ascii="Arial" w:hAnsi="Arial" w:cs="Arial"/>
          <w:sz w:val="20"/>
          <w:szCs w:val="20"/>
        </w:rPr>
      </w:pPr>
      <w:r>
        <w:rPr>
          <w:rFonts w:ascii="Arial" w:eastAsia="Arial" w:hAnsi="Arial" w:cs="Arial"/>
          <w:b/>
          <w:bCs/>
          <w:sz w:val="20"/>
          <w:szCs w:val="20"/>
        </w:rPr>
        <w:t xml:space="preserve">ARTIUCLO NOVENO: </w:t>
      </w:r>
      <w:r w:rsidR="00627886" w:rsidRPr="00A07C22">
        <w:rPr>
          <w:rFonts w:ascii="Arial" w:hAnsi="Arial" w:cs="Arial"/>
          <w:sz w:val="20"/>
          <w:szCs w:val="20"/>
        </w:rPr>
        <w:t>Modificar el Anexo No. 0</w:t>
      </w:r>
      <w:r w:rsidR="00627886">
        <w:rPr>
          <w:rFonts w:ascii="Arial" w:hAnsi="Arial" w:cs="Arial"/>
          <w:sz w:val="20"/>
          <w:szCs w:val="20"/>
        </w:rPr>
        <w:t>2</w:t>
      </w:r>
      <w:r w:rsidR="00627886" w:rsidRPr="00A07C22">
        <w:rPr>
          <w:rFonts w:ascii="Arial" w:hAnsi="Arial" w:cs="Arial"/>
          <w:sz w:val="20"/>
          <w:szCs w:val="20"/>
        </w:rPr>
        <w:t>, así:</w:t>
      </w:r>
    </w:p>
    <w:p w14:paraId="66208478" w14:textId="77777777" w:rsidR="00627886" w:rsidRPr="00A07C22" w:rsidRDefault="00627886" w:rsidP="00627886">
      <w:pPr>
        <w:rPr>
          <w:rFonts w:ascii="Arial" w:hAnsi="Arial" w:cs="Arial"/>
          <w:sz w:val="20"/>
          <w:szCs w:val="20"/>
          <w:lang w:eastAsia="ar-SA"/>
        </w:rPr>
      </w:pPr>
    </w:p>
    <w:p w14:paraId="0886E7A2" w14:textId="77777777" w:rsidR="00627886" w:rsidRPr="00A07C22" w:rsidRDefault="00627886" w:rsidP="00627886">
      <w:pPr>
        <w:rPr>
          <w:rFonts w:ascii="Arial" w:hAnsi="Arial" w:cs="Arial"/>
          <w:sz w:val="20"/>
          <w:szCs w:val="20"/>
          <w:lang w:eastAsia="ar-SA"/>
        </w:rPr>
      </w:pPr>
      <w:r w:rsidRPr="00A07C22">
        <w:rPr>
          <w:rFonts w:ascii="Arial" w:hAnsi="Arial" w:cs="Arial"/>
          <w:sz w:val="20"/>
          <w:szCs w:val="20"/>
          <w:lang w:eastAsia="ar-SA"/>
        </w:rPr>
        <w:t>(Ver archivo en Excel adjunto)</w:t>
      </w:r>
    </w:p>
    <w:p w14:paraId="29A86578" w14:textId="3A70E4E1" w:rsidR="00627886" w:rsidRDefault="00627886" w:rsidP="00AB7FD8">
      <w:pPr>
        <w:rPr>
          <w:rFonts w:ascii="Arial" w:eastAsia="Arial" w:hAnsi="Arial" w:cs="Arial"/>
          <w:b/>
          <w:bCs/>
          <w:sz w:val="20"/>
          <w:szCs w:val="20"/>
        </w:rPr>
      </w:pPr>
    </w:p>
    <w:p w14:paraId="6A69B0FF" w14:textId="77777777" w:rsidR="00627886" w:rsidRDefault="00627886" w:rsidP="00AB7FD8">
      <w:pPr>
        <w:rPr>
          <w:rFonts w:ascii="Arial" w:eastAsia="Arial" w:hAnsi="Arial" w:cs="Arial"/>
          <w:b/>
          <w:bCs/>
          <w:sz w:val="20"/>
          <w:szCs w:val="20"/>
        </w:rPr>
      </w:pPr>
    </w:p>
    <w:p w14:paraId="6E6A0794" w14:textId="78D61DAF" w:rsidR="00F20610" w:rsidRPr="00A07C22" w:rsidRDefault="00627886" w:rsidP="00AB7FD8">
      <w:pPr>
        <w:rPr>
          <w:rFonts w:ascii="Arial" w:eastAsia="Arial" w:hAnsi="Arial" w:cs="Arial"/>
          <w:sz w:val="20"/>
          <w:szCs w:val="20"/>
        </w:rPr>
      </w:pPr>
      <w:r w:rsidRPr="00627886">
        <w:rPr>
          <w:rFonts w:ascii="Arial" w:eastAsia="Arial" w:hAnsi="Arial" w:cs="Arial"/>
          <w:b/>
          <w:bCs/>
          <w:sz w:val="20"/>
          <w:szCs w:val="20"/>
        </w:rPr>
        <w:lastRenderedPageBreak/>
        <w:t>ARTICULO DECIMO:</w:t>
      </w:r>
      <w:r>
        <w:rPr>
          <w:rFonts w:ascii="Arial" w:eastAsia="Arial" w:hAnsi="Arial" w:cs="Arial"/>
          <w:sz w:val="20"/>
          <w:szCs w:val="20"/>
        </w:rPr>
        <w:t xml:space="preserve"> </w:t>
      </w:r>
      <w:r w:rsidR="00F20610" w:rsidRPr="00A07C22">
        <w:rPr>
          <w:rFonts w:ascii="Arial" w:eastAsia="Arial" w:hAnsi="Arial" w:cs="Arial"/>
          <w:sz w:val="20"/>
          <w:szCs w:val="20"/>
        </w:rPr>
        <w:t>Las demás condiciones de la invitación Abierta No. 0</w:t>
      </w:r>
      <w:r>
        <w:rPr>
          <w:rFonts w:ascii="Arial" w:eastAsia="Arial" w:hAnsi="Arial" w:cs="Arial"/>
          <w:sz w:val="20"/>
          <w:szCs w:val="20"/>
        </w:rPr>
        <w:t>23</w:t>
      </w:r>
      <w:r w:rsidR="00F20610" w:rsidRPr="00A07C22">
        <w:rPr>
          <w:rFonts w:ascii="Arial" w:eastAsia="Arial" w:hAnsi="Arial" w:cs="Arial"/>
          <w:sz w:val="20"/>
          <w:szCs w:val="20"/>
        </w:rPr>
        <w:t xml:space="preserve"> - 202</w:t>
      </w:r>
      <w:r w:rsidR="00254F7B" w:rsidRPr="00A07C22">
        <w:rPr>
          <w:rFonts w:ascii="Arial" w:eastAsia="Arial" w:hAnsi="Arial" w:cs="Arial"/>
          <w:sz w:val="20"/>
          <w:szCs w:val="20"/>
        </w:rPr>
        <w:t>2</w:t>
      </w:r>
      <w:r w:rsidR="00F20610" w:rsidRPr="00A07C22">
        <w:rPr>
          <w:rFonts w:ascii="Arial" w:eastAsia="Arial" w:hAnsi="Arial" w:cs="Arial"/>
          <w:sz w:val="20"/>
          <w:szCs w:val="20"/>
        </w:rPr>
        <w:t xml:space="preserve">   no modificadas en la presente Adenda, permanecen inalterables</w:t>
      </w:r>
      <w:r w:rsidR="00254F7B" w:rsidRPr="00A07C22">
        <w:rPr>
          <w:rFonts w:ascii="Arial" w:eastAsia="Arial" w:hAnsi="Arial" w:cs="Arial"/>
          <w:sz w:val="20"/>
          <w:szCs w:val="20"/>
        </w:rPr>
        <w:t>.</w:t>
      </w:r>
    </w:p>
    <w:p w14:paraId="74B1B285" w14:textId="77777777" w:rsidR="00F20610" w:rsidRPr="00A07C22" w:rsidRDefault="00F20610" w:rsidP="00F20610">
      <w:pPr>
        <w:autoSpaceDE w:val="0"/>
        <w:rPr>
          <w:rFonts w:ascii="Arial" w:hAnsi="Arial" w:cs="Arial"/>
          <w:sz w:val="20"/>
          <w:szCs w:val="20"/>
        </w:rPr>
      </w:pPr>
    </w:p>
    <w:p w14:paraId="601A9EF6" w14:textId="21AE5F77" w:rsidR="00F20610" w:rsidRPr="00A07C22" w:rsidRDefault="00F20610" w:rsidP="00F20610">
      <w:pPr>
        <w:autoSpaceDE w:val="0"/>
        <w:autoSpaceDN w:val="0"/>
        <w:adjustRightInd w:val="0"/>
        <w:contextualSpacing/>
        <w:rPr>
          <w:rFonts w:ascii="Arial" w:eastAsia="Arial" w:hAnsi="Arial" w:cs="Arial"/>
          <w:sz w:val="20"/>
          <w:szCs w:val="20"/>
        </w:rPr>
      </w:pPr>
      <w:r w:rsidRPr="00A07C22">
        <w:rPr>
          <w:rFonts w:ascii="Arial" w:eastAsia="Arial" w:hAnsi="Arial" w:cs="Arial"/>
          <w:sz w:val="20"/>
          <w:szCs w:val="20"/>
        </w:rPr>
        <w:t xml:space="preserve">Dado en Cota Cundinamarca, a los </w:t>
      </w:r>
      <w:r w:rsidR="00627886">
        <w:rPr>
          <w:rFonts w:ascii="Arial" w:eastAsia="Arial" w:hAnsi="Arial" w:cs="Arial"/>
          <w:sz w:val="20"/>
          <w:szCs w:val="20"/>
        </w:rPr>
        <w:t>ocho</w:t>
      </w:r>
      <w:r w:rsidR="008F3DF4" w:rsidRPr="00A07C22">
        <w:rPr>
          <w:rFonts w:ascii="Arial" w:eastAsia="Arial" w:hAnsi="Arial" w:cs="Arial"/>
          <w:sz w:val="20"/>
          <w:szCs w:val="20"/>
        </w:rPr>
        <w:t xml:space="preserve"> (</w:t>
      </w:r>
      <w:r w:rsidR="00627886">
        <w:rPr>
          <w:rFonts w:ascii="Arial" w:eastAsia="Arial" w:hAnsi="Arial" w:cs="Arial"/>
          <w:sz w:val="20"/>
          <w:szCs w:val="20"/>
        </w:rPr>
        <w:t>08</w:t>
      </w:r>
      <w:r w:rsidR="008F3DF4" w:rsidRPr="00A07C22">
        <w:rPr>
          <w:rFonts w:ascii="Arial" w:eastAsia="Arial" w:hAnsi="Arial" w:cs="Arial"/>
          <w:sz w:val="20"/>
          <w:szCs w:val="20"/>
        </w:rPr>
        <w:t xml:space="preserve">) </w:t>
      </w:r>
      <w:r w:rsidRPr="00A07C22">
        <w:rPr>
          <w:rFonts w:ascii="Arial" w:eastAsia="Arial" w:hAnsi="Arial" w:cs="Arial"/>
          <w:sz w:val="20"/>
          <w:szCs w:val="20"/>
        </w:rPr>
        <w:t xml:space="preserve">días del mes de </w:t>
      </w:r>
      <w:r w:rsidR="00627886">
        <w:rPr>
          <w:rFonts w:ascii="Arial" w:eastAsia="Arial" w:hAnsi="Arial" w:cs="Arial"/>
          <w:sz w:val="20"/>
          <w:szCs w:val="20"/>
        </w:rPr>
        <w:t>julio</w:t>
      </w:r>
      <w:r w:rsidRPr="00A07C22">
        <w:rPr>
          <w:rFonts w:ascii="Arial" w:eastAsia="Arial" w:hAnsi="Arial" w:cs="Arial"/>
          <w:sz w:val="20"/>
          <w:szCs w:val="20"/>
        </w:rPr>
        <w:t xml:space="preserve"> del dos mil </w:t>
      </w:r>
      <w:r w:rsidR="00254F7B" w:rsidRPr="00A07C22">
        <w:rPr>
          <w:rFonts w:ascii="Arial" w:eastAsia="Arial" w:hAnsi="Arial" w:cs="Arial"/>
          <w:sz w:val="20"/>
          <w:szCs w:val="20"/>
        </w:rPr>
        <w:t>veintidós</w:t>
      </w:r>
      <w:r w:rsidRPr="00A07C22">
        <w:rPr>
          <w:rFonts w:ascii="Arial" w:eastAsia="Arial" w:hAnsi="Arial" w:cs="Arial"/>
          <w:sz w:val="20"/>
          <w:szCs w:val="20"/>
        </w:rPr>
        <w:t xml:space="preserve"> (202</w:t>
      </w:r>
      <w:r w:rsidR="00254F7B" w:rsidRPr="00A07C22">
        <w:rPr>
          <w:rFonts w:ascii="Arial" w:eastAsia="Arial" w:hAnsi="Arial" w:cs="Arial"/>
          <w:sz w:val="20"/>
          <w:szCs w:val="20"/>
        </w:rPr>
        <w:t>2</w:t>
      </w:r>
      <w:r w:rsidRPr="00A07C22">
        <w:rPr>
          <w:rFonts w:ascii="Arial" w:eastAsia="Arial" w:hAnsi="Arial" w:cs="Arial"/>
          <w:sz w:val="20"/>
          <w:szCs w:val="20"/>
        </w:rPr>
        <w:t xml:space="preserve">). </w:t>
      </w:r>
    </w:p>
    <w:p w14:paraId="78512CF0" w14:textId="46D82B18" w:rsidR="00F20610" w:rsidRDefault="00F20610" w:rsidP="00F20610">
      <w:pPr>
        <w:widowControl w:val="0"/>
        <w:suppressAutoHyphens/>
        <w:jc w:val="center"/>
        <w:rPr>
          <w:rFonts w:ascii="Arial" w:eastAsia="Arial" w:hAnsi="Arial" w:cs="Arial"/>
          <w:sz w:val="20"/>
          <w:szCs w:val="20"/>
        </w:rPr>
      </w:pPr>
    </w:p>
    <w:p w14:paraId="6DFA1899" w14:textId="41A79117" w:rsidR="00A07C22" w:rsidRDefault="00A07C22" w:rsidP="00F20610">
      <w:pPr>
        <w:widowControl w:val="0"/>
        <w:suppressAutoHyphens/>
        <w:jc w:val="center"/>
        <w:rPr>
          <w:rFonts w:ascii="Arial" w:eastAsia="Arial" w:hAnsi="Arial" w:cs="Arial"/>
          <w:sz w:val="20"/>
          <w:szCs w:val="20"/>
        </w:rPr>
      </w:pPr>
    </w:p>
    <w:p w14:paraId="5475E902" w14:textId="77777777" w:rsidR="00627886" w:rsidRPr="00A07C22" w:rsidRDefault="00627886" w:rsidP="00F20610">
      <w:pPr>
        <w:widowControl w:val="0"/>
        <w:suppressAutoHyphens/>
        <w:jc w:val="center"/>
        <w:rPr>
          <w:rFonts w:ascii="Arial" w:eastAsia="Arial" w:hAnsi="Arial" w:cs="Arial"/>
          <w:sz w:val="20"/>
          <w:szCs w:val="20"/>
        </w:rPr>
      </w:pPr>
    </w:p>
    <w:p w14:paraId="30357CA6" w14:textId="0EFBA6AD" w:rsidR="000D3742" w:rsidRPr="00A07C22" w:rsidRDefault="000D3742" w:rsidP="00F20610">
      <w:pPr>
        <w:widowControl w:val="0"/>
        <w:suppressAutoHyphens/>
        <w:jc w:val="center"/>
        <w:rPr>
          <w:rFonts w:ascii="Arial" w:eastAsia="Arial" w:hAnsi="Arial" w:cs="Arial"/>
          <w:sz w:val="20"/>
          <w:szCs w:val="20"/>
        </w:rPr>
      </w:pPr>
    </w:p>
    <w:p w14:paraId="6736016E" w14:textId="5DA61871" w:rsidR="000D3742" w:rsidRPr="00A07C22" w:rsidRDefault="00E14597" w:rsidP="00F20610">
      <w:pPr>
        <w:widowControl w:val="0"/>
        <w:suppressAutoHyphens/>
        <w:jc w:val="center"/>
        <w:rPr>
          <w:rFonts w:ascii="Arial" w:eastAsia="Arial" w:hAnsi="Arial" w:cs="Arial"/>
          <w:sz w:val="20"/>
          <w:szCs w:val="20"/>
        </w:rPr>
      </w:pPr>
      <w:r w:rsidRPr="00A07C22">
        <w:rPr>
          <w:rFonts w:ascii="Arial" w:eastAsia="Arial" w:hAnsi="Arial" w:cs="Arial"/>
          <w:sz w:val="20"/>
          <w:szCs w:val="20"/>
        </w:rPr>
        <w:t>(ORIGINAL FIRMADO)</w:t>
      </w:r>
    </w:p>
    <w:p w14:paraId="51DD0037" w14:textId="2609FADB" w:rsidR="00F20610" w:rsidRPr="00A07C22" w:rsidRDefault="00254F7B" w:rsidP="00F20610">
      <w:pPr>
        <w:widowControl w:val="0"/>
        <w:suppressAutoHyphens/>
        <w:jc w:val="center"/>
        <w:rPr>
          <w:rFonts w:ascii="Arial" w:eastAsia="Arial" w:hAnsi="Arial" w:cs="Arial"/>
          <w:b/>
          <w:sz w:val="20"/>
          <w:szCs w:val="20"/>
        </w:rPr>
      </w:pPr>
      <w:r w:rsidRPr="00A07C22">
        <w:rPr>
          <w:rFonts w:ascii="Arial" w:eastAsia="Arial" w:hAnsi="Arial" w:cs="Arial"/>
          <w:b/>
          <w:bCs/>
          <w:sz w:val="20"/>
          <w:szCs w:val="20"/>
        </w:rPr>
        <w:t xml:space="preserve">JORGE ENRIQUE MACHUCA LÓPEZ </w:t>
      </w:r>
      <w:r w:rsidR="00E245B6" w:rsidRPr="00A07C22">
        <w:rPr>
          <w:rFonts w:ascii="Arial" w:eastAsia="Arial" w:hAnsi="Arial" w:cs="Arial"/>
          <w:b/>
          <w:sz w:val="20"/>
          <w:szCs w:val="20"/>
        </w:rPr>
        <w:t xml:space="preserve"> </w:t>
      </w:r>
    </w:p>
    <w:p w14:paraId="265E259C" w14:textId="358C5C1B" w:rsidR="00F20610" w:rsidRPr="00A07C22" w:rsidRDefault="00F20610" w:rsidP="00F20610">
      <w:pPr>
        <w:widowControl w:val="0"/>
        <w:suppressAutoHyphens/>
        <w:jc w:val="center"/>
        <w:rPr>
          <w:rFonts w:ascii="Arial" w:eastAsia="Arial" w:hAnsi="Arial" w:cs="Arial"/>
          <w:sz w:val="20"/>
          <w:szCs w:val="20"/>
        </w:rPr>
      </w:pPr>
      <w:r w:rsidRPr="00A07C22">
        <w:rPr>
          <w:rFonts w:ascii="Arial" w:eastAsia="Arial" w:hAnsi="Arial" w:cs="Arial"/>
          <w:sz w:val="20"/>
          <w:szCs w:val="20"/>
        </w:rPr>
        <w:t>Gerente General</w:t>
      </w:r>
      <w:r w:rsidR="00E245B6" w:rsidRPr="00A07C22">
        <w:rPr>
          <w:rFonts w:ascii="Arial" w:eastAsia="Arial" w:hAnsi="Arial" w:cs="Arial"/>
          <w:sz w:val="20"/>
          <w:szCs w:val="20"/>
        </w:rPr>
        <w:t xml:space="preserve"> </w:t>
      </w:r>
    </w:p>
    <w:p w14:paraId="6661AB2B" w14:textId="77777777" w:rsidR="00E14597" w:rsidRPr="00A07C22" w:rsidRDefault="00E14597" w:rsidP="00E14597">
      <w:pPr>
        <w:widowControl w:val="0"/>
        <w:suppressAutoHyphens/>
        <w:rPr>
          <w:rFonts w:ascii="Arial" w:eastAsia="Arial" w:hAnsi="Arial" w:cs="Arial"/>
          <w:sz w:val="20"/>
          <w:szCs w:val="20"/>
        </w:rPr>
      </w:pPr>
    </w:p>
    <w:p w14:paraId="04D58D2B" w14:textId="55E0832D" w:rsidR="00F20610" w:rsidRPr="00A07C22" w:rsidRDefault="00E14597" w:rsidP="00E14597">
      <w:pPr>
        <w:widowControl w:val="0"/>
        <w:suppressAutoHyphens/>
        <w:rPr>
          <w:rFonts w:ascii="Arial" w:eastAsia="Tahoma" w:hAnsi="Arial" w:cs="Arial"/>
          <w:bCs/>
          <w:sz w:val="20"/>
          <w:szCs w:val="20"/>
          <w:lang w:val="es-ES" w:eastAsia="ar-SA"/>
        </w:rPr>
      </w:pPr>
      <w:r w:rsidRPr="00A07C22">
        <w:rPr>
          <w:rFonts w:ascii="Arial" w:eastAsia="Arial" w:hAnsi="Arial" w:cs="Arial"/>
          <w:sz w:val="20"/>
          <w:szCs w:val="20"/>
        </w:rPr>
        <w:t>(ORIGINAL FIRMADO)</w:t>
      </w:r>
    </w:p>
    <w:p w14:paraId="718F6802" w14:textId="71F19F66" w:rsidR="00F20610" w:rsidRPr="00A07C22" w:rsidRDefault="00627886" w:rsidP="00254F7B">
      <w:pPr>
        <w:rPr>
          <w:rFonts w:ascii="Arial" w:hAnsi="Arial" w:cs="Arial"/>
          <w:b/>
          <w:sz w:val="20"/>
          <w:szCs w:val="20"/>
        </w:rPr>
      </w:pPr>
      <w:r>
        <w:rPr>
          <w:rFonts w:ascii="Arial" w:eastAsia="Tahoma" w:hAnsi="Arial" w:cs="Arial"/>
          <w:b/>
          <w:sz w:val="20"/>
          <w:szCs w:val="20"/>
          <w:lang w:val="es-ES" w:eastAsia="ar-SA"/>
        </w:rPr>
        <w:t>ORLANDO CASTRO ROJAS</w:t>
      </w:r>
    </w:p>
    <w:p w14:paraId="08325148" w14:textId="644B8DE9" w:rsidR="00F20610" w:rsidRPr="00A07C22" w:rsidRDefault="00F20610" w:rsidP="00254F7B">
      <w:pPr>
        <w:rPr>
          <w:rFonts w:ascii="Arial" w:hAnsi="Arial" w:cs="Arial"/>
          <w:spacing w:val="-2"/>
          <w:sz w:val="20"/>
          <w:szCs w:val="20"/>
        </w:rPr>
      </w:pPr>
      <w:r w:rsidRPr="00A07C22">
        <w:rPr>
          <w:rFonts w:ascii="Arial" w:hAnsi="Arial" w:cs="Arial"/>
          <w:sz w:val="20"/>
          <w:szCs w:val="20"/>
        </w:rPr>
        <w:t xml:space="preserve">Subgerente </w:t>
      </w:r>
      <w:r w:rsidR="00E14597" w:rsidRPr="00A07C22">
        <w:rPr>
          <w:rFonts w:ascii="Arial" w:hAnsi="Arial" w:cs="Arial"/>
          <w:sz w:val="20"/>
          <w:szCs w:val="20"/>
        </w:rPr>
        <w:t>Administrativo</w:t>
      </w:r>
    </w:p>
    <w:p w14:paraId="758CA35F" w14:textId="5D7CFCD2" w:rsidR="00F20610" w:rsidRDefault="00F20610" w:rsidP="00F20610">
      <w:pPr>
        <w:widowControl w:val="0"/>
        <w:suppressAutoHyphens/>
        <w:rPr>
          <w:rFonts w:ascii="Arial" w:eastAsia="Tahoma" w:hAnsi="Arial" w:cs="Arial"/>
          <w:bCs/>
          <w:sz w:val="20"/>
          <w:szCs w:val="20"/>
          <w:lang w:val="es-ES" w:eastAsia="ar-SA"/>
        </w:rPr>
      </w:pPr>
    </w:p>
    <w:p w14:paraId="1EFBEC5E" w14:textId="77777777" w:rsidR="00627886" w:rsidRPr="00A07C22" w:rsidRDefault="00627886" w:rsidP="00F20610">
      <w:pPr>
        <w:widowControl w:val="0"/>
        <w:suppressAutoHyphens/>
        <w:rPr>
          <w:rFonts w:ascii="Arial" w:eastAsia="Tahoma" w:hAnsi="Arial" w:cs="Arial"/>
          <w:bCs/>
          <w:sz w:val="20"/>
          <w:szCs w:val="20"/>
          <w:lang w:val="es-ES" w:eastAsia="ar-SA"/>
        </w:rPr>
      </w:pPr>
    </w:p>
    <w:p w14:paraId="2F646A80" w14:textId="4F240B61" w:rsidR="00F20610" w:rsidRPr="00A07C22" w:rsidRDefault="00F20610" w:rsidP="00F20610">
      <w:pPr>
        <w:widowControl w:val="0"/>
        <w:suppressAutoHyphens/>
        <w:rPr>
          <w:rFonts w:ascii="Arial" w:eastAsia="Tahoma" w:hAnsi="Arial" w:cs="Arial"/>
          <w:bCs/>
          <w:sz w:val="20"/>
          <w:szCs w:val="20"/>
          <w:lang w:val="es-ES" w:eastAsia="ar-SA"/>
        </w:rPr>
      </w:pPr>
      <w:r w:rsidRPr="00A07C22">
        <w:rPr>
          <w:rFonts w:ascii="Arial" w:eastAsia="Tahoma" w:hAnsi="Arial" w:cs="Arial"/>
          <w:bCs/>
          <w:sz w:val="20"/>
          <w:szCs w:val="20"/>
          <w:lang w:val="es-ES" w:eastAsia="ar-SA"/>
        </w:rPr>
        <w:t xml:space="preserve"> </w:t>
      </w:r>
      <w:r w:rsidR="00E14597" w:rsidRPr="00A07C22">
        <w:rPr>
          <w:rFonts w:ascii="Arial" w:eastAsia="Arial" w:hAnsi="Arial" w:cs="Arial"/>
          <w:sz w:val="20"/>
          <w:szCs w:val="20"/>
        </w:rPr>
        <w:t>(ORIGINAL FIRMADO)</w:t>
      </w:r>
    </w:p>
    <w:p w14:paraId="3A56750F" w14:textId="77777777" w:rsidR="00F20610" w:rsidRPr="00A07C22" w:rsidRDefault="00F20610" w:rsidP="00F20610">
      <w:pPr>
        <w:ind w:right="47"/>
        <w:rPr>
          <w:rFonts w:ascii="Arial" w:hAnsi="Arial" w:cs="Arial"/>
          <w:b/>
          <w:sz w:val="20"/>
          <w:szCs w:val="20"/>
          <w:lang w:val="es-ES"/>
        </w:rPr>
      </w:pPr>
      <w:r w:rsidRPr="00A07C22">
        <w:rPr>
          <w:rFonts w:ascii="Arial" w:hAnsi="Arial" w:cs="Arial"/>
          <w:b/>
          <w:sz w:val="20"/>
          <w:szCs w:val="20"/>
          <w:lang w:val="es-ES"/>
        </w:rPr>
        <w:t>SANDRA MILENA CUBILLOS GONZALEZ</w:t>
      </w:r>
    </w:p>
    <w:p w14:paraId="02603847" w14:textId="2E8EA077" w:rsidR="00E14597" w:rsidRDefault="00F20610" w:rsidP="00E14597">
      <w:pPr>
        <w:ind w:right="47"/>
        <w:rPr>
          <w:rFonts w:ascii="Arial" w:hAnsi="Arial" w:cs="Arial"/>
          <w:sz w:val="20"/>
          <w:szCs w:val="20"/>
          <w:lang w:val="es-ES"/>
        </w:rPr>
      </w:pPr>
      <w:r w:rsidRPr="00A07C22">
        <w:rPr>
          <w:rFonts w:ascii="Arial" w:hAnsi="Arial" w:cs="Arial"/>
          <w:sz w:val="20"/>
          <w:szCs w:val="20"/>
          <w:lang w:val="es-ES"/>
        </w:rPr>
        <w:t xml:space="preserve">Jefe Oficina Asesora </w:t>
      </w:r>
      <w:r w:rsidR="00254F7B" w:rsidRPr="00A07C22">
        <w:rPr>
          <w:rFonts w:ascii="Arial" w:hAnsi="Arial" w:cs="Arial"/>
          <w:sz w:val="20"/>
          <w:szCs w:val="20"/>
          <w:lang w:val="es-ES"/>
        </w:rPr>
        <w:t xml:space="preserve">de </w:t>
      </w:r>
      <w:r w:rsidRPr="00A07C22">
        <w:rPr>
          <w:rFonts w:ascii="Arial" w:hAnsi="Arial" w:cs="Arial"/>
          <w:sz w:val="20"/>
          <w:szCs w:val="20"/>
          <w:lang w:val="es-ES"/>
        </w:rPr>
        <w:t xml:space="preserve">Jurídica y Contractual </w:t>
      </w:r>
    </w:p>
    <w:p w14:paraId="30AECAE0" w14:textId="77777777" w:rsidR="00A07C22" w:rsidRPr="00A07C22" w:rsidRDefault="00A07C22" w:rsidP="00E14597">
      <w:pPr>
        <w:ind w:right="47"/>
        <w:rPr>
          <w:rFonts w:ascii="Arial" w:hAnsi="Arial" w:cs="Arial"/>
          <w:sz w:val="20"/>
          <w:szCs w:val="20"/>
          <w:lang w:val="es-ES"/>
        </w:rPr>
      </w:pPr>
    </w:p>
    <w:p w14:paraId="2CD68962" w14:textId="77777777" w:rsidR="00F632AD" w:rsidRPr="00A07C22" w:rsidRDefault="00F632AD">
      <w:pPr>
        <w:rPr>
          <w:rFonts w:ascii="Arial" w:hAnsi="Arial" w:cs="Arial"/>
          <w:sz w:val="20"/>
          <w:szCs w:val="20"/>
        </w:rPr>
      </w:pPr>
    </w:p>
    <w:sectPr w:rsidR="00F632AD" w:rsidRPr="00A07C22" w:rsidSect="00F632AD">
      <w:headerReference w:type="default" r:id="rId13"/>
      <w:footerReference w:type="default" r:id="rId14"/>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8687" w14:textId="77777777" w:rsidR="00A36ED6" w:rsidRDefault="00A36ED6">
      <w:r>
        <w:separator/>
      </w:r>
    </w:p>
  </w:endnote>
  <w:endnote w:type="continuationSeparator" w:id="0">
    <w:p w14:paraId="18ACBE10" w14:textId="77777777" w:rsidR="00A36ED6" w:rsidRDefault="00A3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04E2" w14:textId="77777777" w:rsidR="00F632AD" w:rsidRDefault="00F20610" w:rsidP="00F632AD">
    <w:pPr>
      <w:ind w:right="360"/>
    </w:pPr>
    <w:r>
      <w:rPr>
        <w:rFonts w:ascii="Times New Roman" w:hAnsi="Times New Roman"/>
        <w:noProof/>
        <w:sz w:val="18"/>
        <w:szCs w:val="18"/>
        <w:lang w:eastAsia="es-CO"/>
      </w:rPr>
      <w:drawing>
        <wp:anchor distT="0" distB="0" distL="114300" distR="114300" simplePos="0" relativeHeight="251660288" behindDoc="1" locked="0" layoutInCell="1" allowOverlap="1" wp14:anchorId="6168F459" wp14:editId="1272E243">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8C16" w14:textId="77777777" w:rsidR="00A36ED6" w:rsidRDefault="00A36ED6">
      <w:r>
        <w:separator/>
      </w:r>
    </w:p>
  </w:footnote>
  <w:footnote w:type="continuationSeparator" w:id="0">
    <w:p w14:paraId="15CB60A2" w14:textId="77777777" w:rsidR="00A36ED6" w:rsidRDefault="00A36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2459" w14:textId="77777777" w:rsidR="00F632AD" w:rsidRPr="002E5863" w:rsidRDefault="00F20610" w:rsidP="00F632AD">
    <w:pPr>
      <w:pStyle w:val="Encabezado"/>
    </w:pPr>
    <w:r>
      <w:rPr>
        <w:b/>
        <w:bCs/>
        <w:noProof/>
        <w:lang w:val="es-CO" w:eastAsia="es-CO"/>
      </w:rPr>
      <w:drawing>
        <wp:anchor distT="0" distB="0" distL="114300" distR="114300" simplePos="0" relativeHeight="251659264" behindDoc="1" locked="0" layoutInCell="1" allowOverlap="1" wp14:anchorId="0734FD9D" wp14:editId="16F21DAB">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BD0"/>
    <w:multiLevelType w:val="hybridMultilevel"/>
    <w:tmpl w:val="7C22A9D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9385220"/>
    <w:multiLevelType w:val="multilevel"/>
    <w:tmpl w:val="FFFFFFFF"/>
    <w:lvl w:ilvl="0">
      <w:start w:val="1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734227A"/>
    <w:multiLevelType w:val="hybridMultilevel"/>
    <w:tmpl w:val="FFFFFFFF"/>
    <w:lvl w:ilvl="0" w:tplc="4062815C">
      <w:start w:val="1"/>
      <w:numFmt w:val="decimal"/>
      <w:lvlText w:val="%1."/>
      <w:lvlJc w:val="left"/>
      <w:pPr>
        <w:ind w:left="720"/>
      </w:pPr>
      <w:rPr>
        <w:rFonts w:ascii="Arial" w:eastAsia="Times New Roman" w:hAnsi="Arial" w:cs="Arial"/>
        <w:b w:val="0"/>
        <w:i w:val="0"/>
        <w:strike w:val="0"/>
        <w:dstrike w:val="0"/>
        <w:color w:val="000000"/>
        <w:sz w:val="22"/>
        <w:szCs w:val="22"/>
        <w:u w:val="none" w:color="000000"/>
        <w:vertAlign w:val="baseline"/>
      </w:rPr>
    </w:lvl>
    <w:lvl w:ilvl="1" w:tplc="25E42530">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288AC300">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743242E0">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EFEA8470">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54F6EC7E">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6142A7A6">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1E7E2A4E">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3BF0BDF2">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3" w15:restartNumberingAfterBreak="0">
    <w:nsid w:val="3247171A"/>
    <w:multiLevelType w:val="hybridMultilevel"/>
    <w:tmpl w:val="7BD87F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594169"/>
    <w:multiLevelType w:val="hybridMultilevel"/>
    <w:tmpl w:val="FFFFFFFF"/>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15:restartNumberingAfterBreak="0">
    <w:nsid w:val="3FC47866"/>
    <w:multiLevelType w:val="multilevel"/>
    <w:tmpl w:val="FFFFFFFF"/>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10"/>
    <w:rsid w:val="00031CC6"/>
    <w:rsid w:val="000530F0"/>
    <w:rsid w:val="00071738"/>
    <w:rsid w:val="000D3742"/>
    <w:rsid w:val="000E361A"/>
    <w:rsid w:val="00146739"/>
    <w:rsid w:val="001A6870"/>
    <w:rsid w:val="001D3D8F"/>
    <w:rsid w:val="001E6D1A"/>
    <w:rsid w:val="00243CF8"/>
    <w:rsid w:val="00254F7B"/>
    <w:rsid w:val="00295916"/>
    <w:rsid w:val="002C545C"/>
    <w:rsid w:val="0036086E"/>
    <w:rsid w:val="00367FEE"/>
    <w:rsid w:val="00370E6B"/>
    <w:rsid w:val="003924DA"/>
    <w:rsid w:val="003C224F"/>
    <w:rsid w:val="003E399D"/>
    <w:rsid w:val="00404179"/>
    <w:rsid w:val="0049018B"/>
    <w:rsid w:val="004E5C14"/>
    <w:rsid w:val="005644ED"/>
    <w:rsid w:val="00616041"/>
    <w:rsid w:val="00627886"/>
    <w:rsid w:val="00650D8A"/>
    <w:rsid w:val="00671C4A"/>
    <w:rsid w:val="006A7D1F"/>
    <w:rsid w:val="006F4773"/>
    <w:rsid w:val="006F533A"/>
    <w:rsid w:val="0073192E"/>
    <w:rsid w:val="00752BF8"/>
    <w:rsid w:val="00770793"/>
    <w:rsid w:val="00805EB6"/>
    <w:rsid w:val="008E335E"/>
    <w:rsid w:val="008F3DF4"/>
    <w:rsid w:val="00934992"/>
    <w:rsid w:val="009722B6"/>
    <w:rsid w:val="009812B0"/>
    <w:rsid w:val="00982188"/>
    <w:rsid w:val="00995E3C"/>
    <w:rsid w:val="00A07C22"/>
    <w:rsid w:val="00A36ED6"/>
    <w:rsid w:val="00A93901"/>
    <w:rsid w:val="00AA6EC6"/>
    <w:rsid w:val="00AB3BB9"/>
    <w:rsid w:val="00AB7FD8"/>
    <w:rsid w:val="00AC3F84"/>
    <w:rsid w:val="00AD0B26"/>
    <w:rsid w:val="00B0617F"/>
    <w:rsid w:val="00B159D5"/>
    <w:rsid w:val="00B23D77"/>
    <w:rsid w:val="00B316AC"/>
    <w:rsid w:val="00B403E1"/>
    <w:rsid w:val="00CF41E8"/>
    <w:rsid w:val="00DC036E"/>
    <w:rsid w:val="00DE5217"/>
    <w:rsid w:val="00E14597"/>
    <w:rsid w:val="00E245B6"/>
    <w:rsid w:val="00E51D81"/>
    <w:rsid w:val="00ED5D18"/>
    <w:rsid w:val="00F01AA2"/>
    <w:rsid w:val="00F20610"/>
    <w:rsid w:val="00F3296C"/>
    <w:rsid w:val="00F632AD"/>
    <w:rsid w:val="00F80B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62DE"/>
  <w15:docId w15:val="{F16A48C0-E46C-4282-858B-A691EA6E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F84"/>
    <w:pPr>
      <w:spacing w:after="0" w:line="240" w:lineRule="auto"/>
      <w:jc w:val="both"/>
    </w:pPr>
    <w:rPr>
      <w:rFonts w:eastAsia="Times New Roman" w:cs="Times New Roman"/>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F20610"/>
    <w:pPr>
      <w:tabs>
        <w:tab w:val="center" w:pos="4252"/>
        <w:tab w:val="right" w:pos="8504"/>
      </w:tabs>
      <w:jc w:val="left"/>
    </w:pPr>
    <w:rPr>
      <w:rFonts w:ascii="Garamond" w:hAnsi="Garamond" w:cs="Garamond"/>
      <w:sz w:val="24"/>
      <w:szCs w:val="24"/>
      <w:lang w:val="es-ES_tradnl" w:eastAsia="es-ES"/>
    </w:rPr>
  </w:style>
  <w:style w:type="character" w:customStyle="1" w:styleId="EncabezadoCar">
    <w:name w:val="Encabezado Car"/>
    <w:aliases w:val="h Car,h8 Car,h9 Car,h10 Car,h18 Car"/>
    <w:basedOn w:val="Fuentedeprrafopredeter"/>
    <w:link w:val="Encabezado"/>
    <w:rsid w:val="00F20610"/>
    <w:rPr>
      <w:rFonts w:ascii="Garamond" w:eastAsia="Times New Roman" w:hAnsi="Garamond" w:cs="Garamond"/>
      <w:sz w:val="24"/>
      <w:szCs w:val="24"/>
      <w:lang w:val="es-ES_tradnl" w:eastAsia="es-ES"/>
    </w:rPr>
  </w:style>
  <w:style w:type="paragraph" w:styleId="Ttulo">
    <w:name w:val="Title"/>
    <w:basedOn w:val="Normal"/>
    <w:link w:val="TtuloCar"/>
    <w:qFormat/>
    <w:rsid w:val="00F20610"/>
    <w:pPr>
      <w:jc w:val="center"/>
    </w:pPr>
    <w:rPr>
      <w:rFonts w:ascii="Garamond" w:hAnsi="Garamond" w:cs="Garamond"/>
      <w:b/>
      <w:bCs/>
      <w:sz w:val="24"/>
      <w:szCs w:val="24"/>
      <w:lang w:val="es-MX" w:eastAsia="es-ES"/>
    </w:rPr>
  </w:style>
  <w:style w:type="character" w:customStyle="1" w:styleId="TtuloCar">
    <w:name w:val="Título Car"/>
    <w:basedOn w:val="Fuentedeprrafopredeter"/>
    <w:link w:val="Ttulo"/>
    <w:rsid w:val="00F20610"/>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F20610"/>
    <w:rPr>
      <w:rFonts w:cs="Times New Roman"/>
      <w:color w:val="auto"/>
      <w:u w:val="single"/>
    </w:rPr>
  </w:style>
  <w:style w:type="paragraph" w:customStyle="1" w:styleId="Sangra2detindependiente1">
    <w:name w:val="Sangría 2 de t. independiente1"/>
    <w:basedOn w:val="Normal"/>
    <w:rsid w:val="00F20610"/>
    <w:pPr>
      <w:overflowPunct w:val="0"/>
      <w:autoSpaceDE w:val="0"/>
      <w:ind w:left="1065"/>
      <w:jc w:val="left"/>
      <w:textAlignment w:val="baseline"/>
    </w:pPr>
    <w:rPr>
      <w:rFonts w:ascii="Arial" w:hAnsi="Arial" w:cs="Arial"/>
      <w:sz w:val="28"/>
      <w:szCs w:val="20"/>
      <w:lang w:val="es-ES_tradnl" w:eastAsia="ar-SA"/>
    </w:rPr>
  </w:style>
  <w:style w:type="paragraph" w:styleId="Textodeglobo">
    <w:name w:val="Balloon Text"/>
    <w:basedOn w:val="Normal"/>
    <w:link w:val="TextodegloboCar"/>
    <w:uiPriority w:val="99"/>
    <w:semiHidden/>
    <w:unhideWhenUsed/>
    <w:rsid w:val="00770793"/>
    <w:pPr>
      <w:jc w:val="left"/>
    </w:pPr>
    <w:rPr>
      <w:rFonts w:ascii="Segoe UI" w:hAnsi="Segoe UI" w:cs="Segoe UI"/>
      <w:sz w:val="18"/>
      <w:szCs w:val="18"/>
      <w:lang w:val="es-ES_tradnl" w:eastAsia="es-ES"/>
    </w:rPr>
  </w:style>
  <w:style w:type="character" w:customStyle="1" w:styleId="TextodegloboCar">
    <w:name w:val="Texto de globo Car"/>
    <w:basedOn w:val="Fuentedeprrafopredeter"/>
    <w:link w:val="Textodeglobo"/>
    <w:uiPriority w:val="99"/>
    <w:semiHidden/>
    <w:rsid w:val="00770793"/>
    <w:rPr>
      <w:rFonts w:ascii="Segoe UI" w:eastAsia="Times New Roman" w:hAnsi="Segoe UI" w:cs="Segoe UI"/>
      <w:sz w:val="18"/>
      <w:szCs w:val="18"/>
      <w:lang w:val="es-ES_tradnl" w:eastAsia="es-ES"/>
    </w:rPr>
  </w:style>
  <w:style w:type="paragraph" w:styleId="Prrafodelista">
    <w:name w:val="List Paragraph"/>
    <w:aliases w:val="Bullet List,FooterText,numbered,Paragraphe de liste1,Bulletr List Paragraph,Foot,列出段落,列出段落1,List Paragraph2,List Paragraph21,Parágrafo da Lista1,リスト段落1,Listeafsnit1,lp1,Ha,List Paragraph1,titulo 3,HOJA,Bolita,Párrafo de lista4,BOLADEF"/>
    <w:basedOn w:val="Normal"/>
    <w:link w:val="PrrafodelistaCar"/>
    <w:uiPriority w:val="34"/>
    <w:qFormat/>
    <w:rsid w:val="00805EB6"/>
    <w:pPr>
      <w:ind w:left="720"/>
      <w:contextualSpacing/>
      <w:jc w:val="left"/>
    </w:pPr>
    <w:rPr>
      <w:rFonts w:ascii="Garamond" w:hAnsi="Garamond" w:cs="Garamond"/>
      <w:sz w:val="24"/>
      <w:szCs w:val="24"/>
      <w:lang w:val="es-ES_tradnl" w:eastAsia="es-ES"/>
    </w:rPr>
  </w:style>
  <w:style w:type="character" w:styleId="Mencinsinresolver">
    <w:name w:val="Unresolved Mention"/>
    <w:basedOn w:val="Fuentedeprrafopredeter"/>
    <w:uiPriority w:val="99"/>
    <w:semiHidden/>
    <w:unhideWhenUsed/>
    <w:rsid w:val="00616041"/>
    <w:rPr>
      <w:color w:val="605E5C"/>
      <w:shd w:val="clear" w:color="auto" w:fill="E1DFDD"/>
    </w:rPr>
  </w:style>
  <w:style w:type="paragraph" w:customStyle="1" w:styleId="Default">
    <w:name w:val="Default"/>
    <w:link w:val="DefaultCar"/>
    <w:qFormat/>
    <w:rsid w:val="00671C4A"/>
    <w:pPr>
      <w:autoSpaceDE w:val="0"/>
      <w:autoSpaceDN w:val="0"/>
      <w:adjustRightInd w:val="0"/>
      <w:spacing w:after="0" w:line="240" w:lineRule="auto"/>
      <w:jc w:val="both"/>
    </w:pPr>
    <w:rPr>
      <w:rFonts w:ascii="Arial" w:eastAsia="Times New Roman" w:hAnsi="Arial" w:cs="Arial"/>
      <w:color w:val="000000"/>
      <w:sz w:val="24"/>
      <w:szCs w:val="24"/>
      <w:lang w:val="es-ES" w:eastAsia="es-ES"/>
    </w:rPr>
  </w:style>
  <w:style w:type="character" w:customStyle="1" w:styleId="DefaultCar">
    <w:name w:val="Default Car"/>
    <w:link w:val="Default"/>
    <w:locked/>
    <w:rsid w:val="00671C4A"/>
    <w:rPr>
      <w:rFonts w:ascii="Arial" w:eastAsia="Times New Roman" w:hAnsi="Arial" w:cs="Arial"/>
      <w:color w:val="000000"/>
      <w:sz w:val="24"/>
      <w:szCs w:val="24"/>
      <w:lang w:val="es-ES" w:eastAsia="es-ES"/>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Ha Car"/>
    <w:link w:val="Prrafodelista"/>
    <w:uiPriority w:val="34"/>
    <w:qFormat/>
    <w:locked/>
    <w:rsid w:val="00671C4A"/>
    <w:rPr>
      <w:rFonts w:ascii="Garamond" w:eastAsia="Times New Roman" w:hAnsi="Garamond" w:cs="Garamond"/>
      <w:sz w:val="24"/>
      <w:szCs w:val="24"/>
      <w:lang w:val="es-ES_tradnl" w:eastAsia="es-ES"/>
    </w:rPr>
  </w:style>
  <w:style w:type="paragraph" w:styleId="Revisin">
    <w:name w:val="Revision"/>
    <w:hidden/>
    <w:uiPriority w:val="99"/>
    <w:semiHidden/>
    <w:rsid w:val="0036086E"/>
    <w:pPr>
      <w:spacing w:after="0" w:line="240" w:lineRule="auto"/>
    </w:pPr>
    <w:rPr>
      <w:rFonts w:eastAsia="Times New Roman" w:cs="Times New Roman"/>
      <w:u w:color="000000"/>
    </w:rPr>
  </w:style>
  <w:style w:type="character" w:styleId="Refdecomentario">
    <w:name w:val="annotation reference"/>
    <w:basedOn w:val="Fuentedeprrafopredeter"/>
    <w:uiPriority w:val="99"/>
    <w:semiHidden/>
    <w:unhideWhenUsed/>
    <w:rsid w:val="0036086E"/>
    <w:rPr>
      <w:sz w:val="16"/>
      <w:szCs w:val="16"/>
    </w:rPr>
  </w:style>
  <w:style w:type="paragraph" w:styleId="Textocomentario">
    <w:name w:val="annotation text"/>
    <w:basedOn w:val="Normal"/>
    <w:link w:val="TextocomentarioCar"/>
    <w:uiPriority w:val="99"/>
    <w:unhideWhenUsed/>
    <w:rsid w:val="0036086E"/>
    <w:rPr>
      <w:sz w:val="20"/>
      <w:szCs w:val="20"/>
    </w:rPr>
  </w:style>
  <w:style w:type="character" w:customStyle="1" w:styleId="TextocomentarioCar">
    <w:name w:val="Texto comentario Car"/>
    <w:basedOn w:val="Fuentedeprrafopredeter"/>
    <w:link w:val="Textocomentario"/>
    <w:uiPriority w:val="99"/>
    <w:rsid w:val="0036086E"/>
    <w:rPr>
      <w:rFonts w:eastAsia="Times New Roman" w:cs="Times New Roman"/>
      <w:sz w:val="20"/>
      <w:szCs w:val="20"/>
      <w:u w:color="000000"/>
    </w:rPr>
  </w:style>
  <w:style w:type="paragraph" w:styleId="Asuntodelcomentario">
    <w:name w:val="annotation subject"/>
    <w:basedOn w:val="Textocomentario"/>
    <w:next w:val="Textocomentario"/>
    <w:link w:val="AsuntodelcomentarioCar"/>
    <w:uiPriority w:val="99"/>
    <w:semiHidden/>
    <w:unhideWhenUsed/>
    <w:rsid w:val="0036086E"/>
    <w:rPr>
      <w:b/>
      <w:bCs/>
    </w:rPr>
  </w:style>
  <w:style w:type="character" w:customStyle="1" w:styleId="AsuntodelcomentarioCar">
    <w:name w:val="Asunto del comentario Car"/>
    <w:basedOn w:val="TextocomentarioCar"/>
    <w:link w:val="Asuntodelcomentario"/>
    <w:uiPriority w:val="99"/>
    <w:semiHidden/>
    <w:rsid w:val="0036086E"/>
    <w:rPr>
      <w:rFonts w:eastAsia="Times New Roman" w:cs="Times New Roman"/>
      <w:b/>
      <w:bCs/>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ula.marin@elc.com.c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ra.cubillos@elc.com.co" TargetMode="External"/><Relationship Id="rId12" Type="http://schemas.openxmlformats.org/officeDocument/2006/relationships/hyperlink" Target="http://www.licoreracundinamarca.com.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a.marin@elc.com.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ndra.cubillos@elc.com.co" TargetMode="External"/><Relationship Id="rId4" Type="http://schemas.openxmlformats.org/officeDocument/2006/relationships/webSettings" Target="webSettings.xml"/><Relationship Id="rId9" Type="http://schemas.openxmlformats.org/officeDocument/2006/relationships/hyperlink" Target="http://www.licoreracundinamarca.com.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1384</Words>
  <Characters>7612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Paula Mariana Marin Garibello</cp:lastModifiedBy>
  <cp:revision>2</cp:revision>
  <cp:lastPrinted>2021-12-10T21:07:00Z</cp:lastPrinted>
  <dcterms:created xsi:type="dcterms:W3CDTF">2022-07-08T22:21:00Z</dcterms:created>
  <dcterms:modified xsi:type="dcterms:W3CDTF">2022-07-08T22:21:00Z</dcterms:modified>
</cp:coreProperties>
</file>