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1C85" w14:textId="77777777" w:rsidR="00EE391F" w:rsidRPr="008F506E" w:rsidRDefault="00EE391F" w:rsidP="00CC29FA">
      <w:pPr>
        <w:ind w:left="709" w:hanging="709"/>
        <w:rPr>
          <w:rFonts w:ascii="Arial" w:hAnsi="Arial" w:cs="Arial"/>
          <w:sz w:val="20"/>
          <w:lang w:val="es-ES" w:eastAsia="ar-SA"/>
        </w:rPr>
      </w:pPr>
    </w:p>
    <w:p w14:paraId="6BF0F037" w14:textId="7C7D6A83"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ab/>
      </w:r>
    </w:p>
    <w:p w14:paraId="153C5BD4" w14:textId="77777777"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EMPRESA DE LICORES DE CUNDINAMARCA</w:t>
      </w:r>
    </w:p>
    <w:p w14:paraId="479B9295" w14:textId="77777777" w:rsidR="0053405F" w:rsidRPr="008F506E" w:rsidRDefault="0053405F" w:rsidP="003A2FBA">
      <w:pPr>
        <w:jc w:val="center"/>
        <w:rPr>
          <w:rFonts w:ascii="Arial" w:hAnsi="Arial" w:cs="Arial"/>
          <w:b/>
          <w:sz w:val="20"/>
          <w:lang w:val="es-MX" w:eastAsia="ar-SA"/>
        </w:rPr>
      </w:pPr>
    </w:p>
    <w:p w14:paraId="36532B4E" w14:textId="77777777" w:rsidR="0053405F" w:rsidRPr="008F506E" w:rsidRDefault="0053405F" w:rsidP="003A2FBA">
      <w:pPr>
        <w:jc w:val="center"/>
        <w:rPr>
          <w:rFonts w:ascii="Arial" w:hAnsi="Arial" w:cs="Arial"/>
          <w:b/>
          <w:sz w:val="20"/>
          <w:lang w:val="es-MX" w:eastAsia="ar-SA"/>
        </w:rPr>
      </w:pPr>
    </w:p>
    <w:p w14:paraId="2FB12C9F" w14:textId="77777777" w:rsidR="0053405F" w:rsidRPr="008F506E" w:rsidRDefault="0053405F" w:rsidP="003A2FBA">
      <w:pPr>
        <w:jc w:val="center"/>
        <w:rPr>
          <w:rFonts w:ascii="Arial" w:hAnsi="Arial" w:cs="Arial"/>
          <w:b/>
          <w:sz w:val="20"/>
          <w:lang w:val="es-MX" w:eastAsia="ar-SA"/>
        </w:rPr>
      </w:pPr>
    </w:p>
    <w:p w14:paraId="3B09AF12" w14:textId="77777777" w:rsidR="0053405F" w:rsidRPr="008F506E" w:rsidRDefault="0053405F" w:rsidP="003A2FBA">
      <w:pPr>
        <w:jc w:val="center"/>
        <w:rPr>
          <w:rFonts w:ascii="Arial" w:hAnsi="Arial" w:cs="Arial"/>
          <w:b/>
          <w:sz w:val="20"/>
          <w:lang w:val="es-MX" w:eastAsia="ar-SA"/>
        </w:rPr>
      </w:pPr>
    </w:p>
    <w:p w14:paraId="7D8E212C" w14:textId="04BCFA48" w:rsidR="0053405F" w:rsidRPr="008F506E" w:rsidRDefault="0053405F" w:rsidP="003A2FBA">
      <w:pPr>
        <w:jc w:val="center"/>
        <w:rPr>
          <w:rFonts w:ascii="Arial" w:hAnsi="Arial" w:cs="Arial"/>
          <w:b/>
          <w:sz w:val="20"/>
          <w:lang w:val="es-MX" w:eastAsia="ar-SA"/>
        </w:rPr>
      </w:pPr>
    </w:p>
    <w:p w14:paraId="60DA4B5C" w14:textId="77777777" w:rsidR="005E164F" w:rsidRPr="008F506E" w:rsidRDefault="005E164F" w:rsidP="003A2FBA">
      <w:pPr>
        <w:jc w:val="center"/>
        <w:rPr>
          <w:rFonts w:ascii="Arial" w:hAnsi="Arial" w:cs="Arial"/>
          <w:b/>
          <w:sz w:val="20"/>
          <w:lang w:val="es-MX" w:eastAsia="ar-SA"/>
        </w:rPr>
      </w:pPr>
    </w:p>
    <w:p w14:paraId="509B9ACE" w14:textId="77777777" w:rsidR="0053405F" w:rsidRPr="008F506E" w:rsidRDefault="0053405F" w:rsidP="003A2FBA">
      <w:pPr>
        <w:jc w:val="center"/>
        <w:rPr>
          <w:rFonts w:ascii="Arial" w:hAnsi="Arial" w:cs="Arial"/>
          <w:b/>
          <w:sz w:val="20"/>
          <w:lang w:val="es-MX" w:eastAsia="ar-SA"/>
        </w:rPr>
      </w:pPr>
    </w:p>
    <w:p w14:paraId="7C8EBA8E" w14:textId="2691D760"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 xml:space="preserve">INVITACIÓN ABIERTA No </w:t>
      </w:r>
      <w:r w:rsidR="00E50CEE" w:rsidRPr="008F506E">
        <w:rPr>
          <w:rFonts w:ascii="Arial" w:hAnsi="Arial" w:cs="Arial"/>
          <w:b/>
          <w:sz w:val="20"/>
          <w:lang w:val="es-MX" w:eastAsia="ar-SA"/>
        </w:rPr>
        <w:t>0</w:t>
      </w:r>
      <w:r w:rsidR="00370783">
        <w:rPr>
          <w:rFonts w:ascii="Arial" w:hAnsi="Arial" w:cs="Arial"/>
          <w:b/>
          <w:sz w:val="20"/>
          <w:lang w:val="es-MX" w:eastAsia="ar-SA"/>
        </w:rPr>
        <w:t>21</w:t>
      </w:r>
      <w:r w:rsidR="00E50CEE" w:rsidRPr="008F506E">
        <w:rPr>
          <w:rFonts w:ascii="Arial" w:hAnsi="Arial" w:cs="Arial"/>
          <w:b/>
          <w:sz w:val="20"/>
          <w:lang w:val="es-MX" w:eastAsia="ar-SA"/>
        </w:rPr>
        <w:t xml:space="preserve"> de 2022</w:t>
      </w:r>
    </w:p>
    <w:p w14:paraId="0A97E51B" w14:textId="77777777" w:rsidR="0053405F" w:rsidRPr="008F506E" w:rsidRDefault="0053405F" w:rsidP="003A2FBA">
      <w:pPr>
        <w:jc w:val="center"/>
        <w:rPr>
          <w:rFonts w:ascii="Arial" w:hAnsi="Arial" w:cs="Arial"/>
          <w:b/>
          <w:sz w:val="20"/>
          <w:lang w:val="es-MX" w:eastAsia="ar-SA"/>
        </w:rPr>
      </w:pPr>
    </w:p>
    <w:p w14:paraId="003CF8AE" w14:textId="6E72582B" w:rsidR="0053405F" w:rsidRPr="008F506E" w:rsidRDefault="0053405F" w:rsidP="003A2FBA">
      <w:pPr>
        <w:jc w:val="center"/>
        <w:rPr>
          <w:rFonts w:ascii="Arial" w:hAnsi="Arial" w:cs="Arial"/>
          <w:b/>
          <w:sz w:val="20"/>
          <w:lang w:val="es-MX" w:eastAsia="ar-SA"/>
        </w:rPr>
      </w:pPr>
    </w:p>
    <w:p w14:paraId="33AD4D20" w14:textId="1A74A6DC" w:rsidR="002479F5" w:rsidRPr="008F506E" w:rsidRDefault="002479F5" w:rsidP="003A2FBA">
      <w:pPr>
        <w:jc w:val="center"/>
        <w:rPr>
          <w:rFonts w:ascii="Arial" w:hAnsi="Arial" w:cs="Arial"/>
          <w:b/>
          <w:sz w:val="20"/>
          <w:lang w:val="es-MX" w:eastAsia="ar-SA"/>
        </w:rPr>
      </w:pPr>
    </w:p>
    <w:p w14:paraId="0831FE6C" w14:textId="00FA2711" w:rsidR="002479F5" w:rsidRPr="008F506E" w:rsidRDefault="002479F5" w:rsidP="003A2FBA">
      <w:pPr>
        <w:jc w:val="center"/>
        <w:rPr>
          <w:rFonts w:ascii="Arial" w:hAnsi="Arial" w:cs="Arial"/>
          <w:b/>
          <w:sz w:val="20"/>
          <w:lang w:val="es-MX" w:eastAsia="ar-SA"/>
        </w:rPr>
      </w:pPr>
    </w:p>
    <w:p w14:paraId="17B962A3" w14:textId="3E09C82E" w:rsidR="002479F5" w:rsidRPr="008F506E" w:rsidRDefault="002479F5" w:rsidP="003A2FBA">
      <w:pPr>
        <w:jc w:val="center"/>
        <w:rPr>
          <w:rFonts w:ascii="Arial" w:hAnsi="Arial" w:cs="Arial"/>
          <w:b/>
          <w:sz w:val="20"/>
          <w:lang w:val="es-MX" w:eastAsia="ar-SA"/>
        </w:rPr>
      </w:pPr>
    </w:p>
    <w:p w14:paraId="18515E33" w14:textId="04977F48" w:rsidR="002479F5" w:rsidRPr="008F506E" w:rsidRDefault="002479F5" w:rsidP="003A2FBA">
      <w:pPr>
        <w:jc w:val="center"/>
        <w:rPr>
          <w:rFonts w:ascii="Arial" w:hAnsi="Arial" w:cs="Arial"/>
          <w:b/>
          <w:sz w:val="20"/>
          <w:lang w:val="es-MX" w:eastAsia="ar-SA"/>
        </w:rPr>
      </w:pPr>
    </w:p>
    <w:p w14:paraId="42FA9BD6" w14:textId="233940CD" w:rsidR="002479F5" w:rsidRPr="008F506E" w:rsidRDefault="002479F5" w:rsidP="003A2FBA">
      <w:pPr>
        <w:jc w:val="center"/>
        <w:rPr>
          <w:rFonts w:ascii="Arial" w:hAnsi="Arial" w:cs="Arial"/>
          <w:b/>
          <w:sz w:val="20"/>
          <w:lang w:val="es-MX" w:eastAsia="ar-SA"/>
        </w:rPr>
      </w:pPr>
    </w:p>
    <w:p w14:paraId="6677CD11" w14:textId="77777777" w:rsidR="002479F5" w:rsidRPr="008F506E" w:rsidRDefault="002479F5" w:rsidP="003A2FBA">
      <w:pPr>
        <w:jc w:val="center"/>
        <w:rPr>
          <w:rFonts w:ascii="Arial" w:hAnsi="Arial" w:cs="Arial"/>
          <w:b/>
          <w:sz w:val="20"/>
          <w:lang w:val="es-MX" w:eastAsia="ar-SA"/>
        </w:rPr>
      </w:pPr>
    </w:p>
    <w:p w14:paraId="3E1CE3B5" w14:textId="77777777" w:rsidR="0053405F" w:rsidRPr="008F506E" w:rsidRDefault="0053405F" w:rsidP="003A2FBA">
      <w:pPr>
        <w:jc w:val="center"/>
        <w:rPr>
          <w:rFonts w:ascii="Arial" w:hAnsi="Arial" w:cs="Arial"/>
          <w:b/>
          <w:sz w:val="20"/>
          <w:lang w:val="es-MX" w:eastAsia="ar-SA"/>
        </w:rPr>
      </w:pPr>
    </w:p>
    <w:p w14:paraId="75586EF1" w14:textId="77777777" w:rsidR="0053405F" w:rsidRPr="008F506E" w:rsidRDefault="0053405F" w:rsidP="00E50CEE">
      <w:pPr>
        <w:rPr>
          <w:rFonts w:ascii="Arial" w:hAnsi="Arial" w:cs="Arial"/>
          <w:b/>
          <w:sz w:val="20"/>
          <w:lang w:val="es-MX" w:eastAsia="ar-SA"/>
        </w:rPr>
      </w:pPr>
    </w:p>
    <w:p w14:paraId="5CA51A1F" w14:textId="0FE57441" w:rsidR="0053405F" w:rsidRPr="008F506E" w:rsidRDefault="00E50CEE" w:rsidP="00E50CEE">
      <w:pPr>
        <w:rPr>
          <w:rFonts w:ascii="Arial" w:hAnsi="Arial" w:cs="Arial"/>
          <w:b/>
          <w:sz w:val="20"/>
          <w:lang w:val="es-ES" w:eastAsia="ar-SA"/>
        </w:rPr>
      </w:pPr>
      <w:r w:rsidRPr="008F506E">
        <w:rPr>
          <w:rFonts w:ascii="Arial" w:hAnsi="Arial" w:cs="Arial"/>
          <w:b/>
          <w:sz w:val="20"/>
          <w:lang w:val="es-MX" w:eastAsia="ar-SA"/>
        </w:rPr>
        <w:t xml:space="preserve">OBJETO: </w:t>
      </w:r>
      <w:r w:rsidR="0053405F" w:rsidRPr="008F506E">
        <w:rPr>
          <w:rFonts w:ascii="Arial" w:hAnsi="Arial" w:cs="Arial"/>
          <w:b/>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44E7F9CB" w14:textId="77777777" w:rsidR="0053405F" w:rsidRPr="008F506E" w:rsidRDefault="0053405F" w:rsidP="003A2FBA">
      <w:pPr>
        <w:jc w:val="center"/>
        <w:rPr>
          <w:rFonts w:ascii="Arial" w:hAnsi="Arial" w:cs="Arial"/>
          <w:sz w:val="20"/>
          <w:lang w:eastAsia="ar-SA"/>
        </w:rPr>
      </w:pPr>
    </w:p>
    <w:p w14:paraId="1266B51E" w14:textId="3CD602B7" w:rsidR="0053405F" w:rsidRPr="008F506E" w:rsidRDefault="0053405F" w:rsidP="003A2FBA">
      <w:pPr>
        <w:jc w:val="center"/>
        <w:rPr>
          <w:rFonts w:ascii="Arial" w:hAnsi="Arial" w:cs="Arial"/>
          <w:sz w:val="20"/>
          <w:lang w:eastAsia="ar-SA"/>
        </w:rPr>
      </w:pPr>
    </w:p>
    <w:p w14:paraId="7932F3E1" w14:textId="32C2F0EE" w:rsidR="002479F5" w:rsidRPr="008F506E" w:rsidRDefault="002479F5" w:rsidP="003A2FBA">
      <w:pPr>
        <w:jc w:val="center"/>
        <w:rPr>
          <w:rFonts w:ascii="Arial" w:hAnsi="Arial" w:cs="Arial"/>
          <w:sz w:val="20"/>
          <w:lang w:eastAsia="ar-SA"/>
        </w:rPr>
      </w:pPr>
    </w:p>
    <w:p w14:paraId="7BA1AD67" w14:textId="04864B8C" w:rsidR="002479F5" w:rsidRPr="008F506E" w:rsidRDefault="002479F5" w:rsidP="003A2FBA">
      <w:pPr>
        <w:jc w:val="center"/>
        <w:rPr>
          <w:rFonts w:ascii="Arial" w:hAnsi="Arial" w:cs="Arial"/>
          <w:sz w:val="20"/>
          <w:lang w:eastAsia="ar-SA"/>
        </w:rPr>
      </w:pPr>
    </w:p>
    <w:p w14:paraId="2F0CE88B" w14:textId="1D41D631" w:rsidR="002479F5" w:rsidRPr="008F506E" w:rsidRDefault="002479F5" w:rsidP="003A2FBA">
      <w:pPr>
        <w:jc w:val="center"/>
        <w:rPr>
          <w:rFonts w:ascii="Arial" w:hAnsi="Arial" w:cs="Arial"/>
          <w:sz w:val="20"/>
          <w:lang w:eastAsia="ar-SA"/>
        </w:rPr>
      </w:pPr>
    </w:p>
    <w:p w14:paraId="01C2EA66" w14:textId="2DA7014E" w:rsidR="002479F5" w:rsidRPr="008F506E" w:rsidRDefault="002479F5" w:rsidP="003A2FBA">
      <w:pPr>
        <w:jc w:val="center"/>
        <w:rPr>
          <w:rFonts w:ascii="Arial" w:hAnsi="Arial" w:cs="Arial"/>
          <w:sz w:val="20"/>
          <w:lang w:eastAsia="ar-SA"/>
        </w:rPr>
      </w:pPr>
    </w:p>
    <w:p w14:paraId="7AE9D44B" w14:textId="7782329C" w:rsidR="002479F5" w:rsidRPr="008F506E" w:rsidRDefault="002479F5" w:rsidP="003A2FBA">
      <w:pPr>
        <w:jc w:val="center"/>
        <w:rPr>
          <w:rFonts w:ascii="Arial" w:hAnsi="Arial" w:cs="Arial"/>
          <w:sz w:val="20"/>
          <w:lang w:eastAsia="ar-SA"/>
        </w:rPr>
      </w:pPr>
    </w:p>
    <w:p w14:paraId="58DC8421" w14:textId="2F261D9E" w:rsidR="002479F5" w:rsidRPr="008F506E" w:rsidRDefault="002479F5" w:rsidP="003A2FBA">
      <w:pPr>
        <w:jc w:val="center"/>
        <w:rPr>
          <w:rFonts w:ascii="Arial" w:hAnsi="Arial" w:cs="Arial"/>
          <w:sz w:val="20"/>
          <w:lang w:eastAsia="ar-SA"/>
        </w:rPr>
      </w:pPr>
    </w:p>
    <w:p w14:paraId="644B073F" w14:textId="77777777" w:rsidR="002479F5" w:rsidRPr="008F506E" w:rsidRDefault="002479F5" w:rsidP="003A2FBA">
      <w:pPr>
        <w:jc w:val="center"/>
        <w:rPr>
          <w:rFonts w:ascii="Arial" w:hAnsi="Arial" w:cs="Arial"/>
          <w:sz w:val="20"/>
          <w:lang w:eastAsia="ar-SA"/>
        </w:rPr>
      </w:pPr>
    </w:p>
    <w:p w14:paraId="25E69C76" w14:textId="1B0D299F" w:rsidR="002479F5" w:rsidRPr="008F506E" w:rsidRDefault="002479F5" w:rsidP="003A2FBA">
      <w:pPr>
        <w:jc w:val="center"/>
        <w:rPr>
          <w:rFonts w:ascii="Arial" w:hAnsi="Arial" w:cs="Arial"/>
          <w:sz w:val="20"/>
          <w:lang w:eastAsia="ar-SA"/>
        </w:rPr>
      </w:pPr>
    </w:p>
    <w:p w14:paraId="093F079C" w14:textId="767F21BC" w:rsidR="0053405F" w:rsidRPr="008F506E" w:rsidRDefault="00E50CEE" w:rsidP="003A2FBA">
      <w:pPr>
        <w:jc w:val="center"/>
        <w:rPr>
          <w:rFonts w:ascii="Arial" w:hAnsi="Arial" w:cs="Arial"/>
          <w:b/>
          <w:bCs/>
          <w:sz w:val="20"/>
          <w:lang w:eastAsia="ar-SA"/>
        </w:rPr>
      </w:pPr>
      <w:r w:rsidRPr="008F506E">
        <w:rPr>
          <w:rFonts w:ascii="Arial" w:hAnsi="Arial" w:cs="Arial"/>
          <w:b/>
          <w:bCs/>
          <w:sz w:val="20"/>
          <w:lang w:eastAsia="ar-SA"/>
        </w:rPr>
        <w:t>COTA CUNDINAMARCA</w:t>
      </w:r>
    </w:p>
    <w:p w14:paraId="1D42B2E4" w14:textId="77777777" w:rsidR="002479F5" w:rsidRPr="008F506E" w:rsidRDefault="002479F5" w:rsidP="003A2FBA">
      <w:pPr>
        <w:rPr>
          <w:rFonts w:ascii="Arial" w:hAnsi="Arial" w:cs="Arial"/>
          <w:sz w:val="20"/>
          <w:lang w:eastAsia="ar-SA"/>
        </w:rPr>
      </w:pPr>
      <w:r w:rsidRPr="008F506E">
        <w:rPr>
          <w:rFonts w:ascii="Arial" w:hAnsi="Arial" w:cs="Arial"/>
          <w:sz w:val="20"/>
          <w:lang w:eastAsia="ar-SA"/>
        </w:rPr>
        <w:br w:type="page"/>
      </w:r>
    </w:p>
    <w:p w14:paraId="1A47C5B4" w14:textId="4E501BD1" w:rsidR="0053405F" w:rsidRPr="008F506E" w:rsidRDefault="0053405F" w:rsidP="003A2FBA">
      <w:pPr>
        <w:rPr>
          <w:rFonts w:ascii="Arial" w:hAnsi="Arial" w:cs="Arial"/>
          <w:sz w:val="20"/>
          <w:lang w:val="es-MX" w:eastAsia="ar-SA"/>
        </w:rPr>
      </w:pPr>
      <w:r w:rsidRPr="008F506E">
        <w:rPr>
          <w:rFonts w:ascii="Arial" w:hAnsi="Arial" w:cs="Arial"/>
          <w:sz w:val="20"/>
          <w:lang w:val="es-MX" w:eastAsia="ar-SA"/>
        </w:rPr>
        <w:lastRenderedPageBreak/>
        <w:t>Señores</w:t>
      </w:r>
      <w:r w:rsidR="002479F5" w:rsidRPr="008F506E">
        <w:rPr>
          <w:rFonts w:ascii="Arial" w:hAnsi="Arial" w:cs="Arial"/>
          <w:sz w:val="20"/>
          <w:lang w:val="es-MX" w:eastAsia="ar-SA"/>
        </w:rPr>
        <w:t>:</w:t>
      </w:r>
    </w:p>
    <w:p w14:paraId="72480673" w14:textId="77777777" w:rsidR="002479F5" w:rsidRPr="008F506E" w:rsidRDefault="002479F5" w:rsidP="003A2FBA">
      <w:pPr>
        <w:rPr>
          <w:rFonts w:ascii="Arial" w:hAnsi="Arial" w:cs="Arial"/>
          <w:sz w:val="20"/>
          <w:lang w:val="es-MX" w:eastAsia="ar-SA"/>
        </w:rPr>
      </w:pPr>
    </w:p>
    <w:p w14:paraId="4E78559E" w14:textId="5638B4DD" w:rsidR="0053405F" w:rsidRPr="008F506E" w:rsidRDefault="0053405F" w:rsidP="003A2FBA">
      <w:pPr>
        <w:rPr>
          <w:rFonts w:ascii="Arial" w:hAnsi="Arial" w:cs="Arial"/>
          <w:b/>
          <w:bCs/>
          <w:sz w:val="20"/>
          <w:lang w:val="es-MX" w:eastAsia="ar-SA"/>
        </w:rPr>
      </w:pPr>
      <w:r w:rsidRPr="008F506E">
        <w:rPr>
          <w:rFonts w:ascii="Arial" w:hAnsi="Arial" w:cs="Arial"/>
          <w:b/>
          <w:bCs/>
          <w:sz w:val="20"/>
          <w:lang w:val="es-MX" w:eastAsia="ar-SA"/>
        </w:rPr>
        <w:t xml:space="preserve">INTERESADOS INVITACION ABIERTA No. </w:t>
      </w:r>
      <w:r w:rsidR="00370783">
        <w:rPr>
          <w:rFonts w:ascii="Arial" w:hAnsi="Arial" w:cs="Arial"/>
          <w:b/>
          <w:bCs/>
          <w:sz w:val="20"/>
          <w:lang w:val="es-MX" w:eastAsia="ar-SA"/>
        </w:rPr>
        <w:t>021 de 2022</w:t>
      </w:r>
    </w:p>
    <w:p w14:paraId="79797652" w14:textId="77777777" w:rsidR="0053405F" w:rsidRPr="008F506E" w:rsidRDefault="0053405F" w:rsidP="003A2FBA">
      <w:pPr>
        <w:rPr>
          <w:rFonts w:ascii="Arial" w:hAnsi="Arial" w:cs="Arial"/>
          <w:sz w:val="20"/>
          <w:lang w:val="es-MX" w:eastAsia="ar-SA"/>
        </w:rPr>
      </w:pPr>
    </w:p>
    <w:p w14:paraId="43BD2585" w14:textId="77777777" w:rsidR="0053405F" w:rsidRPr="008F506E" w:rsidRDefault="0053405F" w:rsidP="003A2FBA">
      <w:pPr>
        <w:rPr>
          <w:rFonts w:ascii="Arial" w:hAnsi="Arial" w:cs="Arial"/>
          <w:sz w:val="20"/>
          <w:lang w:val="es-ES" w:eastAsia="ar-SA"/>
        </w:rPr>
      </w:pPr>
      <w:r w:rsidRPr="008F506E">
        <w:rPr>
          <w:rFonts w:ascii="Arial" w:hAnsi="Arial" w:cs="Arial"/>
          <w:b/>
          <w:bCs/>
          <w:sz w:val="20"/>
          <w:lang w:val="es-MX" w:eastAsia="ar-SA"/>
        </w:rPr>
        <w:t>OBJETO:</w:t>
      </w:r>
      <w:r w:rsidRPr="008F506E">
        <w:rPr>
          <w:rFonts w:ascii="Arial" w:hAnsi="Arial" w:cs="Arial"/>
          <w:sz w:val="20"/>
          <w:lang w:val="es-MX" w:eastAsia="ar-SA"/>
        </w:rPr>
        <w:t xml:space="preserve"> </w:t>
      </w:r>
      <w:bookmarkStart w:id="0" w:name="_Hlk104532217"/>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bookmarkEnd w:id="0"/>
    </w:p>
    <w:p w14:paraId="4A55315D" w14:textId="77777777" w:rsidR="0053405F" w:rsidRPr="008F506E" w:rsidRDefault="0053405F" w:rsidP="003A2FBA">
      <w:pPr>
        <w:rPr>
          <w:rFonts w:ascii="Arial" w:hAnsi="Arial" w:cs="Arial"/>
          <w:sz w:val="20"/>
          <w:lang w:eastAsia="ar-SA"/>
        </w:rPr>
      </w:pPr>
    </w:p>
    <w:p w14:paraId="415392A7" w14:textId="502C6EB3" w:rsidR="0053405F" w:rsidRPr="008F506E" w:rsidRDefault="0053405F" w:rsidP="003A2FBA">
      <w:pPr>
        <w:rPr>
          <w:rFonts w:ascii="Arial" w:hAnsi="Arial" w:cs="Arial"/>
          <w:sz w:val="20"/>
          <w:lang w:eastAsia="ar-SA"/>
        </w:rPr>
      </w:pPr>
      <w:r w:rsidRPr="008F506E">
        <w:rPr>
          <w:rFonts w:ascii="Arial" w:hAnsi="Arial" w:cs="Arial"/>
          <w:sz w:val="20"/>
          <w:lang w:eastAsia="ar-SA"/>
        </w:rPr>
        <w:t>Respetados Señores:</w:t>
      </w:r>
    </w:p>
    <w:p w14:paraId="539FABDB" w14:textId="77777777" w:rsidR="002479F5" w:rsidRPr="008F506E" w:rsidRDefault="002479F5" w:rsidP="003A2FBA">
      <w:pPr>
        <w:rPr>
          <w:rFonts w:ascii="Arial" w:hAnsi="Arial" w:cs="Arial"/>
          <w:sz w:val="20"/>
          <w:lang w:eastAsia="ar-SA"/>
        </w:rPr>
      </w:pPr>
    </w:p>
    <w:p w14:paraId="3E2DF0A7" w14:textId="60FE70DE"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w:t>
      </w:r>
    </w:p>
    <w:p w14:paraId="56548C38" w14:textId="77777777" w:rsidR="002479F5" w:rsidRPr="008F506E" w:rsidRDefault="002479F5" w:rsidP="003A2FBA">
      <w:pPr>
        <w:rPr>
          <w:rFonts w:ascii="Arial" w:hAnsi="Arial" w:cs="Arial"/>
          <w:sz w:val="20"/>
          <w:lang w:eastAsia="ar-SA"/>
        </w:rPr>
      </w:pPr>
    </w:p>
    <w:p w14:paraId="0376044C" w14:textId="0494214E" w:rsidR="0053405F" w:rsidRPr="008F506E" w:rsidRDefault="0053405F" w:rsidP="003A2FBA">
      <w:pPr>
        <w:rPr>
          <w:rFonts w:ascii="Arial" w:hAnsi="Arial" w:cs="Arial"/>
          <w:sz w:val="20"/>
          <w:lang w:val="es-ES" w:eastAsia="ar-SA"/>
        </w:rPr>
      </w:pPr>
      <w:r w:rsidRPr="008F506E">
        <w:rPr>
          <w:rFonts w:ascii="Arial" w:hAnsi="Arial" w:cs="Arial"/>
          <w:b/>
          <w:bCs/>
          <w:sz w:val="20"/>
          <w:lang w:eastAsia="ar-SA"/>
        </w:rPr>
        <w:t>RÉGIMEN JURÍDICO APLICABLE:</w:t>
      </w:r>
      <w:r w:rsidRPr="008F506E">
        <w:rPr>
          <w:rFonts w:ascii="Arial" w:hAnsi="Arial" w:cs="Arial"/>
          <w:sz w:val="20"/>
          <w:lang w:eastAsia="ar-SA"/>
        </w:rPr>
        <w:t xml:space="preserve"> El </w:t>
      </w:r>
      <w:r w:rsidRPr="008F506E">
        <w:rPr>
          <w:rFonts w:ascii="Arial" w:hAnsi="Arial" w:cs="Arial"/>
          <w:sz w:val="20"/>
          <w:lang w:val="es-ES" w:eastAsia="ar-SA"/>
        </w:rPr>
        <w:t>régimen contractual aplicable a la Empresa de Licores de Cundinamarca establecido en el artículo 14 de la Ley 1150 de 2007, los artículos 93 y 95 de la Ley 1474 de 2011</w:t>
      </w:r>
      <w:r w:rsidRPr="008F506E">
        <w:rPr>
          <w:rFonts w:ascii="Arial" w:hAnsi="Arial" w:cs="Arial"/>
          <w:sz w:val="20"/>
          <w:lang w:eastAsia="ar-SA"/>
        </w:rPr>
        <w:t xml:space="preserve"> y, el artículo tercero de la Resolución No. 0529 de fecha 4 de octubre de 2007, determina que por tratarse de una </w:t>
      </w:r>
      <w:r w:rsidRPr="008F506E">
        <w:rPr>
          <w:rFonts w:ascii="Arial" w:hAnsi="Arial" w:cs="Arial"/>
          <w:sz w:val="20"/>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41CE6276" w14:textId="77777777" w:rsidR="002479F5" w:rsidRPr="008F506E" w:rsidRDefault="002479F5" w:rsidP="003A2FBA">
      <w:pPr>
        <w:rPr>
          <w:rFonts w:ascii="Arial" w:hAnsi="Arial" w:cs="Arial"/>
          <w:sz w:val="20"/>
          <w:lang w:val="es-ES" w:eastAsia="ar-SA"/>
        </w:rPr>
      </w:pPr>
    </w:p>
    <w:p w14:paraId="618F91FA" w14:textId="1C3CDFCC"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239539C8" w14:textId="77777777" w:rsidR="002479F5" w:rsidRPr="008F506E" w:rsidRDefault="002479F5" w:rsidP="003A2FBA">
      <w:pPr>
        <w:rPr>
          <w:rFonts w:ascii="Arial" w:hAnsi="Arial" w:cs="Arial"/>
          <w:sz w:val="20"/>
          <w:lang w:val="es-ES" w:eastAsia="ar-SA"/>
        </w:rPr>
      </w:pPr>
    </w:p>
    <w:p w14:paraId="0EF1EC65" w14:textId="77777777" w:rsidR="00370783" w:rsidRPr="00370783" w:rsidRDefault="0053405F" w:rsidP="00370783">
      <w:pPr>
        <w:rPr>
          <w:rFonts w:ascii="Arial" w:eastAsia="Times New Roman" w:hAnsi="Arial" w:cs="Arial"/>
          <w:color w:val="000000" w:themeColor="text1"/>
          <w:sz w:val="20"/>
          <w:szCs w:val="20"/>
          <w:lang w:eastAsia="ar-SA"/>
        </w:rPr>
      </w:pPr>
      <w:r w:rsidRPr="008F506E">
        <w:rPr>
          <w:rFonts w:ascii="Arial" w:hAnsi="Arial" w:cs="Arial"/>
          <w:b/>
          <w:bCs/>
          <w:sz w:val="20"/>
          <w:lang w:eastAsia="ar-SA"/>
        </w:rPr>
        <w:t>PRESUPUESTO OFICIAL:</w:t>
      </w:r>
      <w:r w:rsidRPr="008F506E">
        <w:rPr>
          <w:rFonts w:ascii="Arial" w:hAnsi="Arial" w:cs="Arial"/>
          <w:sz w:val="20"/>
          <w:lang w:eastAsia="ar-SA"/>
        </w:rPr>
        <w:t xml:space="preserve"> </w:t>
      </w:r>
      <w:r w:rsidR="00370783" w:rsidRPr="00370783">
        <w:rPr>
          <w:rFonts w:ascii="Arial" w:eastAsia="Times New Roman" w:hAnsi="Arial" w:cs="Arial"/>
          <w:color w:val="000000" w:themeColor="text1"/>
          <w:sz w:val="20"/>
          <w:szCs w:val="20"/>
          <w:lang w:eastAsia="ar-SA"/>
        </w:rPr>
        <w:t xml:space="preserve">El valor estimado para el presente proceso de contratación es hasta por la suma de </w:t>
      </w:r>
      <w:r w:rsidR="00370783" w:rsidRPr="00370783">
        <w:rPr>
          <w:rFonts w:ascii="Arial" w:eastAsia="Times New Roman" w:hAnsi="Arial" w:cs="Arial"/>
          <w:b/>
          <w:bCs/>
          <w:color w:val="000000" w:themeColor="text1"/>
          <w:sz w:val="20"/>
          <w:szCs w:val="20"/>
          <w:shd w:val="clear" w:color="auto" w:fill="FFFFFF"/>
        </w:rPr>
        <w:t>SEISCIENTOS VEINTIUN MILLONES VEINTICINCO MIL SETECIENTOS VEINTINUEVE PESOS ($621.025.729,00) M/CTE, IVA INCLUIDO</w:t>
      </w:r>
      <w:r w:rsidR="00370783" w:rsidRPr="00370783">
        <w:rPr>
          <w:rFonts w:ascii="Arial" w:eastAsia="Times New Roman" w:hAnsi="Arial" w:cs="Arial"/>
          <w:color w:val="000000" w:themeColor="text1"/>
          <w:sz w:val="20"/>
          <w:szCs w:val="20"/>
          <w:lang w:eastAsia="ar-SA"/>
        </w:rPr>
        <w:t>, de acuerdo con el certificado disponibilidad presupuestal No. 4020220473 expedido por la Subgerencia Financiera de la ELC.</w:t>
      </w:r>
    </w:p>
    <w:p w14:paraId="72068B92" w14:textId="77777777" w:rsidR="00370783" w:rsidRPr="00370783" w:rsidRDefault="00370783" w:rsidP="00370783">
      <w:pPr>
        <w:rPr>
          <w:rFonts w:ascii="Arial" w:eastAsia="Times New Roman" w:hAnsi="Arial" w:cs="Arial"/>
          <w:color w:val="000000" w:themeColor="text1"/>
          <w:sz w:val="20"/>
          <w:szCs w:val="20"/>
        </w:rPr>
      </w:pPr>
    </w:p>
    <w:p w14:paraId="3DF00D17" w14:textId="3682BB78" w:rsidR="0053405F" w:rsidRPr="008F506E" w:rsidRDefault="0053405F" w:rsidP="003A2FBA">
      <w:pPr>
        <w:rPr>
          <w:rFonts w:ascii="Arial" w:hAnsi="Arial" w:cs="Arial"/>
          <w:sz w:val="20"/>
          <w:lang w:eastAsia="ar-SA"/>
        </w:rPr>
      </w:pPr>
      <w:r w:rsidRPr="008F506E">
        <w:rPr>
          <w:rFonts w:ascii="Arial" w:hAnsi="Arial" w:cs="Arial"/>
          <w:b/>
          <w:bCs/>
          <w:sz w:val="20"/>
          <w:lang w:eastAsia="ar-SA"/>
        </w:rPr>
        <w:t>PRESENTACIÓN Y PREPARACIÓN DE LA OFERTA:</w:t>
      </w:r>
      <w:r w:rsidRPr="008F506E">
        <w:rPr>
          <w:rFonts w:ascii="Arial" w:hAnsi="Arial" w:cs="Arial"/>
          <w:sz w:val="20"/>
          <w:lang w:eastAsia="ar-SA"/>
        </w:rPr>
        <w:t xml:space="preserve"> La OFERTA deberá presentarse </w:t>
      </w:r>
      <w:r w:rsidR="00647DF3" w:rsidRPr="008F506E">
        <w:rPr>
          <w:rFonts w:ascii="Arial" w:hAnsi="Arial" w:cs="Arial"/>
          <w:sz w:val="20"/>
          <w:lang w:eastAsia="ar-SA"/>
        </w:rPr>
        <w:t xml:space="preserve">vía correo electrónico al buzón </w:t>
      </w:r>
      <w:hyperlink r:id="rId7" w:history="1">
        <w:r w:rsidR="00686364" w:rsidRPr="008F506E">
          <w:rPr>
            <w:rStyle w:val="Hipervnculo"/>
            <w:rFonts w:ascii="Arial" w:hAnsi="Arial" w:cs="Arial"/>
            <w:sz w:val="20"/>
            <w:lang w:eastAsia="ar-SA"/>
          </w:rPr>
          <w:t>jorge.romero@elc.com.co</w:t>
        </w:r>
      </w:hyperlink>
      <w:r w:rsidR="00E50CEE" w:rsidRPr="008F506E">
        <w:rPr>
          <w:rFonts w:ascii="Arial" w:hAnsi="Arial" w:cs="Arial"/>
          <w:sz w:val="20"/>
          <w:lang w:eastAsia="ar-SA"/>
        </w:rPr>
        <w:t xml:space="preserve"> y </w:t>
      </w:r>
      <w:hyperlink r:id="rId8" w:history="1">
        <w:r w:rsidR="00E50CEE" w:rsidRPr="008F506E">
          <w:rPr>
            <w:rStyle w:val="Hipervnculo"/>
            <w:rFonts w:ascii="Arial" w:hAnsi="Arial" w:cs="Arial"/>
            <w:sz w:val="20"/>
            <w:lang w:eastAsia="ar-SA"/>
          </w:rPr>
          <w:t>paula.marin@elc.com.co</w:t>
        </w:r>
      </w:hyperlink>
      <w:r w:rsidR="00E50CEE" w:rsidRPr="008F506E">
        <w:rPr>
          <w:rFonts w:ascii="Arial" w:hAnsi="Arial" w:cs="Arial"/>
          <w:sz w:val="20"/>
          <w:lang w:eastAsia="ar-SA"/>
        </w:rPr>
        <w:t xml:space="preserve"> </w:t>
      </w:r>
      <w:r w:rsidR="00647DF3" w:rsidRPr="008F506E">
        <w:rPr>
          <w:rFonts w:ascii="Arial" w:hAnsi="Arial" w:cs="Arial"/>
          <w:sz w:val="20"/>
          <w:lang w:eastAsia="ar-SA"/>
        </w:rPr>
        <w:t xml:space="preserve"> dirección electrónica que para tal efecto designa</w:t>
      </w:r>
      <w:r w:rsidRPr="008F506E">
        <w:rPr>
          <w:rFonts w:ascii="Arial" w:hAnsi="Arial" w:cs="Arial"/>
          <w:sz w:val="20"/>
          <w:lang w:eastAsia="ar-SA"/>
        </w:rPr>
        <w:t xml:space="preserve"> la Oficina de </w:t>
      </w:r>
      <w:r w:rsidR="00E50CEE" w:rsidRPr="008F506E">
        <w:rPr>
          <w:rFonts w:ascii="Arial" w:hAnsi="Arial" w:cs="Arial"/>
          <w:sz w:val="20"/>
          <w:lang w:eastAsia="ar-SA"/>
        </w:rPr>
        <w:t>Asesora de Jurídica y Contratación</w:t>
      </w:r>
      <w:r w:rsidRPr="008F506E">
        <w:rPr>
          <w:rFonts w:ascii="Arial" w:hAnsi="Arial" w:cs="Arial"/>
          <w:sz w:val="20"/>
          <w:lang w:eastAsia="ar-SA"/>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de </w:t>
      </w:r>
      <w:r w:rsidR="00D52440" w:rsidRPr="008F506E">
        <w:rPr>
          <w:rFonts w:ascii="Arial" w:hAnsi="Arial" w:cs="Arial"/>
          <w:sz w:val="20"/>
          <w:lang w:eastAsia="ar-SA"/>
        </w:rPr>
        <w:t>Asesora de Jurídica y Contratación</w:t>
      </w:r>
      <w:r w:rsidRPr="008F506E">
        <w:rPr>
          <w:rFonts w:ascii="Arial" w:hAnsi="Arial" w:cs="Arial"/>
          <w:sz w:val="20"/>
          <w:lang w:eastAsia="ar-SA"/>
        </w:rPr>
        <w:t xml:space="preserve"> el cumplimiento de su entrega acorde con el plazo y dentro de la hora establecida. Se recomienda a los interesados </w:t>
      </w:r>
      <w:r w:rsidR="00D3080A" w:rsidRPr="008F506E">
        <w:rPr>
          <w:rFonts w:ascii="Arial" w:hAnsi="Arial" w:cs="Arial"/>
          <w:sz w:val="20"/>
          <w:lang w:eastAsia="ar-SA"/>
        </w:rPr>
        <w:t xml:space="preserve">remitir su oferta </w:t>
      </w:r>
      <w:r w:rsidRPr="008F506E">
        <w:rPr>
          <w:rFonts w:ascii="Arial" w:hAnsi="Arial" w:cs="Arial"/>
          <w:sz w:val="20"/>
          <w:lang w:eastAsia="ar-SA"/>
        </w:rPr>
        <w:t>con la debida antelación</w:t>
      </w:r>
      <w:r w:rsidR="00D3080A" w:rsidRPr="008F506E">
        <w:rPr>
          <w:rFonts w:ascii="Arial" w:hAnsi="Arial" w:cs="Arial"/>
          <w:sz w:val="20"/>
          <w:lang w:eastAsia="ar-SA"/>
        </w:rPr>
        <w:t>.</w:t>
      </w:r>
    </w:p>
    <w:p w14:paraId="3D32F5AF" w14:textId="77777777" w:rsidR="0053405F" w:rsidRPr="008F506E" w:rsidRDefault="0053405F" w:rsidP="003A2FBA">
      <w:pPr>
        <w:rPr>
          <w:rFonts w:ascii="Arial" w:hAnsi="Arial" w:cs="Arial"/>
          <w:sz w:val="20"/>
          <w:lang w:eastAsia="ar-SA"/>
        </w:rPr>
      </w:pPr>
    </w:p>
    <w:p w14:paraId="67081B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D17EBC4" w14:textId="77777777" w:rsidR="0053405F" w:rsidRPr="008F506E" w:rsidRDefault="0053405F" w:rsidP="003A2FBA">
      <w:pPr>
        <w:rPr>
          <w:rFonts w:ascii="Arial" w:hAnsi="Arial" w:cs="Arial"/>
          <w:sz w:val="20"/>
          <w:lang w:eastAsia="ar-SA"/>
        </w:rPr>
      </w:pPr>
    </w:p>
    <w:p w14:paraId="59BC8B9A" w14:textId="4AF3AB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OFERTA deberá </w:t>
      </w:r>
      <w:r w:rsidR="00D3080A" w:rsidRPr="008F506E">
        <w:rPr>
          <w:rFonts w:ascii="Arial" w:hAnsi="Arial" w:cs="Arial"/>
          <w:sz w:val="20"/>
          <w:lang w:eastAsia="ar-SA"/>
        </w:rPr>
        <w:t>presentarse en</w:t>
      </w:r>
      <w:r w:rsidRPr="008F506E">
        <w:rPr>
          <w:rFonts w:ascii="Arial" w:hAnsi="Arial" w:cs="Arial"/>
          <w:sz w:val="20"/>
          <w:lang w:eastAsia="ar-SA"/>
        </w:rPr>
        <w:t xml:space="preserve"> MEDIO MAGNETICO de forma obligatoria,</w:t>
      </w:r>
      <w:r w:rsidR="00D3080A" w:rsidRPr="008F506E">
        <w:rPr>
          <w:rFonts w:ascii="Arial" w:hAnsi="Arial" w:cs="Arial"/>
          <w:sz w:val="20"/>
          <w:lang w:eastAsia="ar-SA"/>
        </w:rPr>
        <w:t xml:space="preserve"> vía correo electrónico,</w:t>
      </w:r>
      <w:r w:rsidRPr="008F506E">
        <w:rPr>
          <w:rFonts w:ascii="Arial" w:hAnsi="Arial" w:cs="Arial"/>
          <w:sz w:val="20"/>
          <w:lang w:eastAsia="ar-SA"/>
        </w:rPr>
        <w:t xml:space="preserve">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sin tachones ni enmendaduras, raspaduras o borrones que hagan dudar del ofrecimiento.</w:t>
      </w:r>
    </w:p>
    <w:p w14:paraId="31448523" w14:textId="77777777" w:rsidR="0053405F" w:rsidRPr="008F506E" w:rsidRDefault="0053405F" w:rsidP="003A2FBA">
      <w:pPr>
        <w:rPr>
          <w:rFonts w:ascii="Arial" w:hAnsi="Arial" w:cs="Arial"/>
          <w:sz w:val="20"/>
          <w:lang w:eastAsia="ar-SA"/>
        </w:rPr>
      </w:pPr>
    </w:p>
    <w:p w14:paraId="2CB462A9" w14:textId="5A1EFFEB" w:rsidR="0053405F" w:rsidRPr="008F506E" w:rsidRDefault="0053405F" w:rsidP="003A2FBA">
      <w:pPr>
        <w:rPr>
          <w:rFonts w:ascii="Arial" w:hAnsi="Arial" w:cs="Arial"/>
          <w:sz w:val="20"/>
          <w:lang w:eastAsia="ar-SA"/>
        </w:rPr>
      </w:pPr>
      <w:r w:rsidRPr="008F506E">
        <w:rPr>
          <w:rFonts w:ascii="Arial" w:hAnsi="Arial" w:cs="Arial"/>
          <w:sz w:val="20"/>
          <w:lang w:eastAsia="ar-SA"/>
        </w:rPr>
        <w:t>La OFERTA deberá presentarse</w:t>
      </w:r>
      <w:r w:rsidR="00D3080A" w:rsidRPr="008F506E">
        <w:rPr>
          <w:rFonts w:ascii="Arial" w:hAnsi="Arial" w:cs="Arial"/>
          <w:sz w:val="20"/>
          <w:lang w:eastAsia="ar-SA"/>
        </w:rPr>
        <w:t xml:space="preserve">, como se indicó antes en </w:t>
      </w:r>
      <w:r w:rsidRPr="008F506E">
        <w:rPr>
          <w:rFonts w:ascii="Arial" w:hAnsi="Arial" w:cs="Arial"/>
          <w:sz w:val="20"/>
          <w:lang w:eastAsia="ar-SA"/>
        </w:rPr>
        <w:t>medio magnético con la siguiente identificación: la OFERTA original completa, con todos los documentos, formularios, anexos relacionados y demás documentos pertinentes.</w:t>
      </w:r>
    </w:p>
    <w:p w14:paraId="724CAFF0" w14:textId="030674AA" w:rsidR="00E50CEE" w:rsidRPr="008F506E" w:rsidRDefault="00E50CEE" w:rsidP="003A2FBA">
      <w:pPr>
        <w:rPr>
          <w:rFonts w:ascii="Arial" w:hAnsi="Arial" w:cs="Arial"/>
          <w:sz w:val="20"/>
          <w:lang w:eastAsia="ar-SA"/>
        </w:rPr>
      </w:pPr>
    </w:p>
    <w:p w14:paraId="29B65595" w14:textId="1CD4395F" w:rsidR="00E50CEE" w:rsidRPr="008F506E" w:rsidRDefault="00E50CEE" w:rsidP="003A2FBA">
      <w:pPr>
        <w:rPr>
          <w:rFonts w:ascii="Arial" w:hAnsi="Arial" w:cs="Arial"/>
          <w:sz w:val="20"/>
          <w:lang w:eastAsia="ar-SA"/>
        </w:rPr>
      </w:pPr>
      <w:r w:rsidRPr="008F506E">
        <w:rPr>
          <w:rFonts w:ascii="Arial" w:hAnsi="Arial" w:cs="Arial"/>
          <w:sz w:val="20"/>
          <w:lang w:eastAsia="ar-SA"/>
        </w:rPr>
        <w:t xml:space="preserve">Conforme a lo anterior, se precisa que </w:t>
      </w:r>
      <w:r w:rsidRPr="008F506E">
        <w:rPr>
          <w:rFonts w:ascii="Arial" w:hAnsi="Arial" w:cs="Arial"/>
          <w:sz w:val="20"/>
        </w:rPr>
        <w:t>el corredor de seguros será l</w:t>
      </w:r>
      <w:r w:rsidR="00686364" w:rsidRPr="008F506E">
        <w:rPr>
          <w:rFonts w:ascii="Arial" w:hAnsi="Arial" w:cs="Arial"/>
          <w:sz w:val="20"/>
        </w:rPr>
        <w:t>a</w:t>
      </w:r>
      <w:r w:rsidRPr="008F506E">
        <w:rPr>
          <w:rFonts w:ascii="Arial" w:hAnsi="Arial" w:cs="Arial"/>
          <w:sz w:val="20"/>
        </w:rPr>
        <w:t xml:space="preserve"> </w:t>
      </w:r>
      <w:r w:rsidR="00686364" w:rsidRPr="008F506E">
        <w:rPr>
          <w:rFonts w:ascii="Arial" w:hAnsi="Arial" w:cs="Arial"/>
          <w:sz w:val="20"/>
        </w:rPr>
        <w:t>en</w:t>
      </w:r>
      <w:r w:rsidRPr="008F506E">
        <w:rPr>
          <w:rFonts w:ascii="Arial" w:hAnsi="Arial" w:cs="Arial"/>
          <w:sz w:val="20"/>
        </w:rPr>
        <w:t>carg</w:t>
      </w:r>
      <w:r w:rsidR="00686364" w:rsidRPr="008F506E">
        <w:rPr>
          <w:rFonts w:ascii="Arial" w:hAnsi="Arial" w:cs="Arial"/>
          <w:sz w:val="20"/>
        </w:rPr>
        <w:t>ada</w:t>
      </w:r>
      <w:r w:rsidRPr="008F506E">
        <w:rPr>
          <w:rFonts w:ascii="Arial" w:hAnsi="Arial" w:cs="Arial"/>
          <w:sz w:val="20"/>
        </w:rPr>
        <w:t xml:space="preserve"> de radicar los soportes físicos teniendo en cuenta </w:t>
      </w:r>
      <w:r w:rsidR="00D52440" w:rsidRPr="008F506E">
        <w:rPr>
          <w:rFonts w:ascii="Arial" w:hAnsi="Arial" w:cs="Arial"/>
          <w:sz w:val="20"/>
        </w:rPr>
        <w:t>que, la</w:t>
      </w:r>
      <w:r w:rsidRPr="008F506E">
        <w:rPr>
          <w:rFonts w:ascii="Arial" w:hAnsi="Arial" w:cs="Arial"/>
          <w:sz w:val="20"/>
        </w:rPr>
        <w:t xml:space="preserve"> ELC al ser una Empresa Industrial y Comercial del Estado, es objeto de seguimiento y control por órganos del estado (</w:t>
      </w:r>
      <w:r w:rsidR="00686364" w:rsidRPr="008F506E">
        <w:rPr>
          <w:rFonts w:ascii="Arial" w:hAnsi="Arial" w:cs="Arial"/>
          <w:sz w:val="20"/>
        </w:rPr>
        <w:t xml:space="preserve">Contraloría </w:t>
      </w:r>
      <w:r w:rsidRPr="008F506E">
        <w:rPr>
          <w:rFonts w:ascii="Arial" w:hAnsi="Arial" w:cs="Arial"/>
          <w:sz w:val="20"/>
        </w:rPr>
        <w:t xml:space="preserve">y </w:t>
      </w:r>
      <w:r w:rsidR="00686364" w:rsidRPr="008F506E">
        <w:rPr>
          <w:rFonts w:ascii="Arial" w:hAnsi="Arial" w:cs="Arial"/>
          <w:sz w:val="20"/>
        </w:rPr>
        <w:t>Procuraduría</w:t>
      </w:r>
      <w:r w:rsidRPr="008F506E">
        <w:rPr>
          <w:rFonts w:ascii="Arial" w:hAnsi="Arial" w:cs="Arial"/>
          <w:sz w:val="20"/>
        </w:rPr>
        <w:t>)</w:t>
      </w:r>
    </w:p>
    <w:p w14:paraId="1F39CA28" w14:textId="00ECE2AF" w:rsidR="0053405F" w:rsidRPr="008F506E" w:rsidRDefault="0053405F" w:rsidP="003A2FBA">
      <w:pPr>
        <w:rPr>
          <w:rFonts w:ascii="Arial" w:hAnsi="Arial" w:cs="Arial"/>
          <w:sz w:val="20"/>
          <w:lang w:eastAsia="ar-SA"/>
        </w:rPr>
      </w:pPr>
    </w:p>
    <w:p w14:paraId="070D356E" w14:textId="64006784" w:rsidR="0053405F" w:rsidRPr="008F506E" w:rsidRDefault="00F13F88" w:rsidP="003A2FBA">
      <w:pPr>
        <w:rPr>
          <w:rFonts w:ascii="Arial" w:hAnsi="Arial" w:cs="Arial"/>
          <w:sz w:val="20"/>
          <w:lang w:eastAsia="ar-SA"/>
        </w:rPr>
      </w:pPr>
      <w:r w:rsidRPr="008F506E">
        <w:rPr>
          <w:rFonts w:ascii="Arial" w:hAnsi="Arial" w:cs="Arial"/>
          <w:sz w:val="20"/>
          <w:lang w:eastAsia="ar-SA"/>
        </w:rPr>
        <w:t>En la oferta deberá constar de manera clara el nombre</w:t>
      </w:r>
      <w:r w:rsidR="0053405F" w:rsidRPr="008F506E">
        <w:rPr>
          <w:rFonts w:ascii="Arial" w:hAnsi="Arial" w:cs="Arial"/>
          <w:sz w:val="20"/>
          <w:lang w:eastAsia="ar-SA"/>
        </w:rPr>
        <w:t xml:space="preserve"> del OFERENTE, su dirección y teléfono</w:t>
      </w:r>
      <w:r w:rsidRPr="008F506E">
        <w:rPr>
          <w:rFonts w:ascii="Arial" w:hAnsi="Arial" w:cs="Arial"/>
          <w:sz w:val="20"/>
          <w:lang w:eastAsia="ar-SA"/>
        </w:rPr>
        <w:t xml:space="preserve">, los documentos constitutivos de la oferta </w:t>
      </w:r>
      <w:r w:rsidR="0053405F" w:rsidRPr="008F506E">
        <w:rPr>
          <w:rFonts w:ascii="Arial" w:hAnsi="Arial" w:cs="Arial"/>
          <w:sz w:val="20"/>
          <w:lang w:eastAsia="ar-SA"/>
        </w:rPr>
        <w:t>deberán estar foliados</w:t>
      </w:r>
      <w:r w:rsidRPr="008F506E">
        <w:rPr>
          <w:rFonts w:ascii="Arial" w:hAnsi="Arial" w:cs="Arial"/>
          <w:sz w:val="20"/>
          <w:lang w:eastAsia="ar-SA"/>
        </w:rPr>
        <w:t xml:space="preserve"> de manera obligatoria</w:t>
      </w:r>
      <w:r w:rsidR="0053405F" w:rsidRPr="008F506E">
        <w:rPr>
          <w:rFonts w:ascii="Arial" w:hAnsi="Arial" w:cs="Arial"/>
          <w:sz w:val="20"/>
          <w:lang w:eastAsia="ar-SA"/>
        </w:rPr>
        <w:t xml:space="preserve">, sin importar su contenido o materia.  </w:t>
      </w:r>
    </w:p>
    <w:p w14:paraId="20C768B9" w14:textId="77777777" w:rsidR="0053405F" w:rsidRPr="008F506E" w:rsidRDefault="0053405F" w:rsidP="003A2FBA">
      <w:pPr>
        <w:rPr>
          <w:rFonts w:ascii="Arial" w:hAnsi="Arial" w:cs="Arial"/>
          <w:sz w:val="20"/>
          <w:lang w:eastAsia="ar-SA"/>
        </w:rPr>
      </w:pPr>
    </w:p>
    <w:p w14:paraId="6285A8E7" w14:textId="14A9AAA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verificará al momento de la recepción de ofertas la foliación d</w:t>
      </w:r>
      <w:r w:rsidR="00F13F88" w:rsidRPr="008F506E">
        <w:rPr>
          <w:rFonts w:ascii="Arial" w:hAnsi="Arial" w:cs="Arial"/>
          <w:sz w:val="20"/>
          <w:lang w:eastAsia="ar-SA"/>
        </w:rPr>
        <w:t>e los documentos que las constituyen</w:t>
      </w:r>
      <w:r w:rsidRPr="008F506E">
        <w:rPr>
          <w:rFonts w:ascii="Arial" w:hAnsi="Arial" w:cs="Arial"/>
          <w:sz w:val="20"/>
          <w:lang w:eastAsia="ar-SA"/>
        </w:rPr>
        <w:t>.</w:t>
      </w:r>
      <w:r w:rsidR="00487BB5" w:rsidRPr="008F506E">
        <w:rPr>
          <w:rFonts w:ascii="Arial" w:hAnsi="Arial" w:cs="Arial"/>
          <w:sz w:val="20"/>
          <w:lang w:eastAsia="ar-SA"/>
        </w:rPr>
        <w:t xml:space="preserve"> </w:t>
      </w:r>
      <w:r w:rsidRPr="008F506E">
        <w:rPr>
          <w:rFonts w:ascii="Arial" w:hAnsi="Arial" w:cs="Arial"/>
          <w:sz w:val="20"/>
          <w:lang w:eastAsia="ar-SA"/>
        </w:rPr>
        <w:t>En caso de no estar foliado, o foliado incorrectamente, se procederá a realizar la respectiva foliación, por parte de los funcionarios de la EMPRESA, excluyendo las hojas en blanco.</w:t>
      </w:r>
    </w:p>
    <w:p w14:paraId="3CAD8321" w14:textId="6E6F636E" w:rsidR="0053405F" w:rsidRPr="008F506E" w:rsidRDefault="0053405F" w:rsidP="003A2FBA">
      <w:pPr>
        <w:rPr>
          <w:rFonts w:ascii="Arial" w:hAnsi="Arial" w:cs="Arial"/>
          <w:sz w:val="20"/>
          <w:lang w:eastAsia="ar-SA"/>
        </w:rPr>
      </w:pPr>
    </w:p>
    <w:p w14:paraId="678C615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asumirá ninguna responsabilidad por no tener en cuenta cualquier OFERTA, que haya sido incorrectamente entregada o identificada.</w:t>
      </w:r>
    </w:p>
    <w:p w14:paraId="0F7EB347" w14:textId="77777777" w:rsidR="0053405F" w:rsidRPr="008F506E" w:rsidRDefault="0053405F" w:rsidP="003A2FBA">
      <w:pPr>
        <w:rPr>
          <w:rFonts w:ascii="Arial" w:hAnsi="Arial" w:cs="Arial"/>
          <w:sz w:val="20"/>
          <w:lang w:eastAsia="ar-SA"/>
        </w:rPr>
      </w:pPr>
    </w:p>
    <w:p w14:paraId="0AB063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2BE685B0" w14:textId="77777777" w:rsidR="0053405F" w:rsidRPr="008F506E" w:rsidRDefault="0053405F" w:rsidP="003A2FBA">
      <w:pPr>
        <w:rPr>
          <w:rFonts w:ascii="Arial" w:hAnsi="Arial" w:cs="Arial"/>
          <w:sz w:val="20"/>
          <w:lang w:eastAsia="ar-SA"/>
        </w:rPr>
      </w:pPr>
    </w:p>
    <w:p w14:paraId="45A37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2B01E925" w14:textId="77777777" w:rsidR="0053405F" w:rsidRPr="008F506E" w:rsidRDefault="0053405F" w:rsidP="003A2FBA">
      <w:pPr>
        <w:rPr>
          <w:rFonts w:ascii="Arial" w:hAnsi="Arial" w:cs="Arial"/>
          <w:sz w:val="20"/>
          <w:lang w:eastAsia="ar-SA"/>
        </w:rPr>
      </w:pPr>
    </w:p>
    <w:p w14:paraId="0359EBDD" w14:textId="77777777"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w:t>
      </w:r>
      <w:r w:rsidRPr="008F506E">
        <w:rPr>
          <w:rFonts w:ascii="Arial" w:hAnsi="Arial" w:cs="Arial"/>
          <w:sz w:val="20"/>
          <w:lang w:val="es-ES" w:eastAsia="ar-SA"/>
        </w:rPr>
        <w:lastRenderedPageBreak/>
        <w:t xml:space="preserve">que sea el resultado del proceso de selección y contratación, </w:t>
      </w:r>
      <w:proofErr w:type="gramStart"/>
      <w:r w:rsidRPr="008F506E">
        <w:rPr>
          <w:rFonts w:ascii="Arial" w:hAnsi="Arial" w:cs="Arial"/>
          <w:sz w:val="20"/>
          <w:lang w:val="es-ES" w:eastAsia="ar-SA"/>
        </w:rPr>
        <w:t>y</w:t>
      </w:r>
      <w:proofErr w:type="gramEnd"/>
      <w:r w:rsidRPr="008F506E">
        <w:rPr>
          <w:rFonts w:ascii="Arial" w:hAnsi="Arial" w:cs="Arial"/>
          <w:sz w:val="20"/>
          <w:lang w:val="es-ES" w:eastAsia="ar-SA"/>
        </w:rPr>
        <w:t xml:space="preserve"> por tanto, no se hará ninguna clase de reembolsos o pagos derivados por tal concepto.</w:t>
      </w:r>
    </w:p>
    <w:p w14:paraId="2BBA3256" w14:textId="77777777" w:rsidR="0053405F" w:rsidRPr="008F506E" w:rsidRDefault="0053405F" w:rsidP="003A2FBA">
      <w:pPr>
        <w:rPr>
          <w:rFonts w:ascii="Arial" w:hAnsi="Arial" w:cs="Arial"/>
          <w:sz w:val="20"/>
          <w:lang w:eastAsia="ar-SA"/>
        </w:rPr>
      </w:pPr>
    </w:p>
    <w:p w14:paraId="2129D7CC" w14:textId="77777777"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La OFERTA deberá sujetarse </w:t>
      </w:r>
      <w:r w:rsidRPr="008F506E">
        <w:rPr>
          <w:rFonts w:ascii="Arial" w:hAnsi="Arial" w:cs="Arial"/>
          <w:sz w:val="20"/>
          <w:lang w:val="es-ES" w:eastAsia="ar-SA"/>
        </w:rPr>
        <w:t>en todas sus partes a los requerimientos estipulados para cada documento, a los formularios y anexos contenidos en las presentes condiciones de contratación, y deberá contener un índice, indicando de manera correcta el número exacto del folio.</w:t>
      </w:r>
    </w:p>
    <w:p w14:paraId="5D487CAF" w14:textId="77777777" w:rsidR="0053405F" w:rsidRPr="008F506E" w:rsidRDefault="0053405F" w:rsidP="003A2FBA">
      <w:pPr>
        <w:rPr>
          <w:rFonts w:ascii="Arial" w:hAnsi="Arial" w:cs="Arial"/>
          <w:sz w:val="20"/>
          <w:lang w:eastAsia="ar-SA"/>
        </w:rPr>
      </w:pPr>
    </w:p>
    <w:p w14:paraId="40E41BA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A063DA6" w14:textId="77777777" w:rsidR="0053405F" w:rsidRPr="008F506E" w:rsidRDefault="0053405F" w:rsidP="003A2FBA">
      <w:pPr>
        <w:rPr>
          <w:rFonts w:ascii="Arial" w:hAnsi="Arial" w:cs="Arial"/>
          <w:sz w:val="20"/>
          <w:lang w:eastAsia="ar-SA"/>
        </w:rPr>
      </w:pPr>
    </w:p>
    <w:p w14:paraId="2C77CA92" w14:textId="271619A0"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b/>
          <w:bCs/>
          <w:sz w:val="20"/>
          <w:lang w:eastAsia="ar-SA"/>
        </w:rPr>
        <w:t>:</w:t>
      </w:r>
      <w:r w:rsidR="0053405F" w:rsidRPr="008F506E">
        <w:rPr>
          <w:rFonts w:ascii="Arial" w:hAnsi="Arial" w:cs="Arial"/>
          <w:sz w:val="20"/>
          <w:lang w:eastAsia="ar-SA"/>
        </w:rPr>
        <w:t xml:space="preserve"> LA EMPRESA de Licores de Cundinamarca podrá realizar adjudicación total o por grupos ofertados.</w:t>
      </w:r>
    </w:p>
    <w:p w14:paraId="0AA2FE89" w14:textId="77777777" w:rsidR="0053405F" w:rsidRPr="008F506E" w:rsidRDefault="0053405F" w:rsidP="003A2FBA">
      <w:pPr>
        <w:rPr>
          <w:rFonts w:ascii="Arial" w:hAnsi="Arial" w:cs="Arial"/>
          <w:sz w:val="20"/>
          <w:lang w:eastAsia="ar-SA"/>
        </w:rPr>
      </w:pPr>
    </w:p>
    <w:p w14:paraId="2A0B89CA" w14:textId="16B31D68"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sz w:val="20"/>
          <w:lang w:eastAsia="ar-SA"/>
        </w:rPr>
        <w:t>: LA EMPRESA DE LICORES DE CUNDINAMARCA acepta ofertas parciales por grupo si incluyen la totalidad de ramos solicitados para cada grupo.</w:t>
      </w:r>
    </w:p>
    <w:p w14:paraId="17B1D0D1" w14:textId="77777777" w:rsidR="0053405F" w:rsidRPr="008F506E" w:rsidRDefault="0053405F" w:rsidP="003A2FBA">
      <w:pPr>
        <w:rPr>
          <w:rFonts w:ascii="Arial" w:hAnsi="Arial" w:cs="Arial"/>
          <w:sz w:val="20"/>
          <w:lang w:eastAsia="ar-SA"/>
        </w:rPr>
      </w:pPr>
    </w:p>
    <w:p w14:paraId="1BA4B1E0" w14:textId="77777777" w:rsidR="0053405F" w:rsidRPr="008F506E" w:rsidRDefault="0053405F" w:rsidP="003A2FBA">
      <w:pPr>
        <w:rPr>
          <w:rFonts w:ascii="Arial" w:hAnsi="Arial" w:cs="Arial"/>
          <w:sz w:val="20"/>
          <w:lang w:eastAsia="ar-SA"/>
        </w:rPr>
      </w:pPr>
      <w:r w:rsidRPr="008F506E">
        <w:rPr>
          <w:rFonts w:ascii="Arial" w:hAnsi="Arial" w:cs="Arial"/>
          <w:b/>
          <w:bCs/>
          <w:sz w:val="20"/>
          <w:lang w:eastAsia="ar-SA"/>
        </w:rPr>
        <w:t>OFERTA ALTERNATIVA:</w:t>
      </w:r>
      <w:r w:rsidRPr="008F506E">
        <w:rPr>
          <w:rFonts w:ascii="Arial" w:hAnsi="Arial" w:cs="Arial"/>
          <w:sz w:val="20"/>
          <w:lang w:eastAsia="ar-SA"/>
        </w:rPr>
        <w:t xml:space="preserve"> No se aceptan ofertas alternativas.</w:t>
      </w:r>
    </w:p>
    <w:p w14:paraId="1848B0F3" w14:textId="77777777" w:rsidR="0053405F" w:rsidRPr="008F506E" w:rsidRDefault="0053405F" w:rsidP="003A2FBA">
      <w:pPr>
        <w:rPr>
          <w:rFonts w:ascii="Arial" w:hAnsi="Arial" w:cs="Arial"/>
          <w:sz w:val="20"/>
          <w:lang w:eastAsia="ar-SA"/>
        </w:rPr>
      </w:pPr>
    </w:p>
    <w:p w14:paraId="37B91433" w14:textId="63A46B5A" w:rsidR="0053405F" w:rsidRPr="008F506E" w:rsidRDefault="0053405F" w:rsidP="003A2FBA">
      <w:pPr>
        <w:rPr>
          <w:rFonts w:ascii="Arial" w:hAnsi="Arial" w:cs="Arial"/>
          <w:sz w:val="20"/>
          <w:lang w:eastAsia="ar-SA"/>
        </w:rPr>
      </w:pPr>
      <w:r w:rsidRPr="008F506E">
        <w:rPr>
          <w:rFonts w:ascii="Arial" w:hAnsi="Arial" w:cs="Arial"/>
          <w:b/>
          <w:bCs/>
          <w:sz w:val="20"/>
          <w:lang w:eastAsia="ar-SA"/>
        </w:rPr>
        <w:t>VALIDEZ DE LA OFERTA:</w:t>
      </w:r>
      <w:r w:rsidRPr="008F506E">
        <w:rPr>
          <w:rFonts w:ascii="Arial" w:hAnsi="Arial" w:cs="Arial"/>
          <w:sz w:val="20"/>
          <w:lang w:eastAsia="ar-SA"/>
        </w:rPr>
        <w:t xml:space="preserve"> El OFERENTE deberá indicar el término dentro del cual la Empresa de Licores de Cundinamarca, puede considerar válida su OFERTA, el cual no podrá ser inferior a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término que empezará a contarse desde la fecha fijada para la recepción de ofertas de la presente invitación.</w:t>
      </w:r>
    </w:p>
    <w:p w14:paraId="5248ABAA" w14:textId="77777777" w:rsidR="0053405F" w:rsidRPr="008F506E" w:rsidRDefault="0053405F" w:rsidP="003A2FBA">
      <w:pPr>
        <w:rPr>
          <w:rFonts w:ascii="Arial" w:hAnsi="Arial" w:cs="Arial"/>
          <w:sz w:val="20"/>
          <w:lang w:eastAsia="ar-SA"/>
        </w:rPr>
      </w:pPr>
    </w:p>
    <w:p w14:paraId="48EE690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En el caso, que el OFERENTE no indique el término de validez de la OFERTA, la Empresa de Licores de Cundinamarca la considerará valida, hasta el día de vencimiento de la garantía de seriedad de la OFERTA. </w:t>
      </w:r>
    </w:p>
    <w:p w14:paraId="7D3F39CE" w14:textId="77777777" w:rsidR="0053405F" w:rsidRPr="008F506E" w:rsidRDefault="0053405F" w:rsidP="003A2FBA">
      <w:pPr>
        <w:rPr>
          <w:rFonts w:ascii="Arial" w:hAnsi="Arial" w:cs="Arial"/>
          <w:sz w:val="20"/>
          <w:lang w:eastAsia="ar-SA"/>
        </w:rPr>
      </w:pPr>
    </w:p>
    <w:p w14:paraId="7D9989FF" w14:textId="47BF997B"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informa que es condición obligatoria la presentación de oferta válida para el Grupo 3 Póliza de RC Servidores Públicos cuando se presenta oferta para el Grupo 1. La oferta del Grupo 3 en caso de Consorcios o Uniones Temporales puede ser otorgada por uno, alguno o todos los integrantes del Consorcio o UT.</w:t>
      </w:r>
    </w:p>
    <w:p w14:paraId="1C6FDC40" w14:textId="77777777" w:rsidR="008054D2" w:rsidRPr="008F506E" w:rsidRDefault="008054D2" w:rsidP="003A2FBA">
      <w:pPr>
        <w:rPr>
          <w:rFonts w:ascii="Arial" w:hAnsi="Arial" w:cs="Arial"/>
          <w:sz w:val="20"/>
          <w:lang w:eastAsia="ar-SA"/>
        </w:rPr>
      </w:pPr>
    </w:p>
    <w:tbl>
      <w:tblPr>
        <w:tblW w:w="8506" w:type="dxa"/>
        <w:jc w:val="center"/>
        <w:tblLayout w:type="fixed"/>
        <w:tblLook w:val="0000" w:firstRow="0" w:lastRow="0" w:firstColumn="0" w:lastColumn="0" w:noHBand="0" w:noVBand="0"/>
      </w:tblPr>
      <w:tblGrid>
        <w:gridCol w:w="1696"/>
        <w:gridCol w:w="6810"/>
      </w:tblGrid>
      <w:tr w:rsidR="0053405F" w:rsidRPr="008F506E" w14:paraId="766A3E62" w14:textId="77777777" w:rsidTr="00E50CEE">
        <w:trPr>
          <w:trHeight w:val="221"/>
          <w:jc w:val="center"/>
        </w:trPr>
        <w:tc>
          <w:tcPr>
            <w:tcW w:w="1696" w:type="dxa"/>
            <w:tcBorders>
              <w:top w:val="single" w:sz="4" w:space="0" w:color="000000"/>
              <w:left w:val="single" w:sz="4" w:space="0" w:color="000000"/>
              <w:bottom w:val="single" w:sz="4" w:space="0" w:color="000000"/>
            </w:tcBorders>
            <w:shd w:val="clear" w:color="auto" w:fill="auto"/>
            <w:vAlign w:val="center"/>
          </w:tcPr>
          <w:p w14:paraId="064FE6B7"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br w:type="page"/>
              <w:t>GRUPO</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9D5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RAMOS</w:t>
            </w:r>
          </w:p>
        </w:tc>
      </w:tr>
      <w:tr w:rsidR="0053405F" w:rsidRPr="008F506E" w14:paraId="4B1832C5" w14:textId="77777777" w:rsidTr="00E50CEE">
        <w:trPr>
          <w:trHeight w:val="690"/>
          <w:jc w:val="center"/>
        </w:trPr>
        <w:tc>
          <w:tcPr>
            <w:tcW w:w="1696" w:type="dxa"/>
            <w:tcBorders>
              <w:left w:val="single" w:sz="4" w:space="0" w:color="000000"/>
              <w:bottom w:val="single" w:sz="4" w:space="0" w:color="000000"/>
            </w:tcBorders>
            <w:shd w:val="clear" w:color="auto" w:fill="auto"/>
            <w:vAlign w:val="center"/>
          </w:tcPr>
          <w:p w14:paraId="12C5517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GRUPO 1</w:t>
            </w:r>
          </w:p>
        </w:tc>
        <w:tc>
          <w:tcPr>
            <w:tcW w:w="6810" w:type="dxa"/>
            <w:tcBorders>
              <w:left w:val="single" w:sz="4" w:space="0" w:color="000000"/>
              <w:bottom w:val="single" w:sz="4" w:space="0" w:color="000000"/>
              <w:right w:val="single" w:sz="4" w:space="0" w:color="000000"/>
            </w:tcBorders>
            <w:shd w:val="clear" w:color="auto" w:fill="auto"/>
          </w:tcPr>
          <w:p w14:paraId="528260F1" w14:textId="77777777" w:rsidR="008054D2" w:rsidRPr="008F506E" w:rsidRDefault="008054D2" w:rsidP="003A2FBA">
            <w:pPr>
              <w:rPr>
                <w:rFonts w:ascii="Arial" w:hAnsi="Arial" w:cs="Arial"/>
                <w:sz w:val="10"/>
                <w:szCs w:val="12"/>
                <w:lang w:eastAsia="ar-SA"/>
              </w:rPr>
            </w:pPr>
          </w:p>
          <w:p w14:paraId="36D3C329" w14:textId="0A61518E"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Daño Material y Lucro Cesante</w:t>
            </w:r>
          </w:p>
          <w:p w14:paraId="74F2CFD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Maquinaria y Equipo</w:t>
            </w:r>
          </w:p>
          <w:p w14:paraId="463C2B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de Responsabilidad Civil Extracontractual</w:t>
            </w:r>
          </w:p>
          <w:p w14:paraId="24A78EA6" w14:textId="54AB2F23" w:rsidR="008054D2" w:rsidRPr="008F506E" w:rsidRDefault="008054D2" w:rsidP="003A2FBA">
            <w:pPr>
              <w:rPr>
                <w:rFonts w:ascii="Arial" w:hAnsi="Arial" w:cs="Arial"/>
                <w:sz w:val="16"/>
                <w:szCs w:val="18"/>
                <w:lang w:eastAsia="ar-SA"/>
              </w:rPr>
            </w:pPr>
          </w:p>
        </w:tc>
      </w:tr>
    </w:tbl>
    <w:p w14:paraId="1BA62189" w14:textId="4246677A" w:rsidR="0053405F" w:rsidRPr="008F506E" w:rsidRDefault="0053405F" w:rsidP="003A2FBA">
      <w:pPr>
        <w:rPr>
          <w:rFonts w:ascii="Arial" w:hAnsi="Arial" w:cs="Arial"/>
          <w:sz w:val="20"/>
          <w:lang w:eastAsia="ar-SA"/>
        </w:rPr>
      </w:pPr>
    </w:p>
    <w:p w14:paraId="4F613B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presupuesto máximo por grupo es el que se relaciona a continuación: </w:t>
      </w:r>
    </w:p>
    <w:p w14:paraId="603614DE" w14:textId="77777777" w:rsidR="0053405F" w:rsidRPr="008F506E" w:rsidRDefault="0053405F" w:rsidP="003A2FBA">
      <w:pPr>
        <w:rPr>
          <w:rFonts w:ascii="Arial" w:hAnsi="Arial" w:cs="Arial"/>
          <w:sz w:val="20"/>
          <w:lang w:eastAsia="ar-SA"/>
        </w:rPr>
      </w:pPr>
    </w:p>
    <w:tbl>
      <w:tblPr>
        <w:tblW w:w="8500" w:type="dxa"/>
        <w:jc w:val="center"/>
        <w:tblLayout w:type="fixed"/>
        <w:tblLook w:val="0000" w:firstRow="0" w:lastRow="0" w:firstColumn="0" w:lastColumn="0" w:noHBand="0" w:noVBand="0"/>
      </w:tblPr>
      <w:tblGrid>
        <w:gridCol w:w="1417"/>
        <w:gridCol w:w="4962"/>
        <w:gridCol w:w="2121"/>
      </w:tblGrid>
      <w:tr w:rsidR="0053405F" w:rsidRPr="008F506E" w14:paraId="6B10CB36" w14:textId="77777777" w:rsidTr="00E50CEE">
        <w:trPr>
          <w:trHeight w:val="221"/>
          <w:jc w:val="center"/>
        </w:trPr>
        <w:tc>
          <w:tcPr>
            <w:tcW w:w="1417" w:type="dxa"/>
            <w:tcBorders>
              <w:top w:val="single" w:sz="4" w:space="0" w:color="000000"/>
              <w:left w:val="single" w:sz="4" w:space="0" w:color="000000"/>
              <w:bottom w:val="single" w:sz="4" w:space="0" w:color="000000"/>
            </w:tcBorders>
            <w:shd w:val="clear" w:color="auto" w:fill="auto"/>
            <w:vAlign w:val="center"/>
          </w:tcPr>
          <w:p w14:paraId="15CB6C88"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55C1"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RAMOS</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975E"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PRESUPUESTO</w:t>
            </w:r>
          </w:p>
        </w:tc>
      </w:tr>
      <w:tr w:rsidR="0053405F" w:rsidRPr="008F506E" w14:paraId="6C88117F" w14:textId="77777777" w:rsidTr="00E50CEE">
        <w:trPr>
          <w:trHeight w:val="690"/>
          <w:jc w:val="center"/>
        </w:trPr>
        <w:tc>
          <w:tcPr>
            <w:tcW w:w="1417" w:type="dxa"/>
            <w:tcBorders>
              <w:left w:val="single" w:sz="4" w:space="0" w:color="000000"/>
              <w:bottom w:val="single" w:sz="4" w:space="0" w:color="000000"/>
            </w:tcBorders>
            <w:shd w:val="clear" w:color="auto" w:fill="auto"/>
            <w:vAlign w:val="center"/>
          </w:tcPr>
          <w:p w14:paraId="7E50BD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4962" w:type="dxa"/>
            <w:tcBorders>
              <w:left w:val="single" w:sz="4" w:space="0" w:color="000000"/>
              <w:bottom w:val="single" w:sz="4" w:space="0" w:color="000000"/>
              <w:right w:val="single" w:sz="4" w:space="0" w:color="000000"/>
            </w:tcBorders>
            <w:shd w:val="clear" w:color="auto" w:fill="auto"/>
          </w:tcPr>
          <w:p w14:paraId="6CDAC5D2" w14:textId="77777777" w:rsidR="008054D2" w:rsidRPr="008F506E" w:rsidRDefault="008054D2" w:rsidP="003A2FBA">
            <w:pPr>
              <w:rPr>
                <w:rFonts w:ascii="Arial" w:hAnsi="Arial" w:cs="Arial"/>
                <w:sz w:val="10"/>
                <w:szCs w:val="12"/>
                <w:lang w:eastAsia="ar-SA"/>
              </w:rPr>
            </w:pPr>
          </w:p>
          <w:p w14:paraId="7A76F443" w14:textId="6ECDEBC5" w:rsidR="0053405F" w:rsidRPr="008F506E" w:rsidRDefault="0053405F" w:rsidP="003A2FBA">
            <w:pPr>
              <w:rPr>
                <w:rFonts w:ascii="Arial" w:hAnsi="Arial" w:cs="Arial"/>
                <w:sz w:val="20"/>
                <w:lang w:eastAsia="ar-SA"/>
              </w:rPr>
            </w:pPr>
            <w:r w:rsidRPr="008F506E">
              <w:rPr>
                <w:rFonts w:ascii="Arial" w:hAnsi="Arial" w:cs="Arial"/>
                <w:sz w:val="20"/>
                <w:lang w:eastAsia="ar-SA"/>
              </w:rPr>
              <w:t>Todo Riesgo Daño Material y Lucro Cesante</w:t>
            </w:r>
          </w:p>
          <w:p w14:paraId="4085AB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Todo Riesgo Maquinaria y Equipo</w:t>
            </w:r>
          </w:p>
          <w:p w14:paraId="40473CE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Responsabilidad Civil Extracontractual</w:t>
            </w:r>
          </w:p>
          <w:p w14:paraId="3707715D" w14:textId="41D650BD" w:rsidR="0053405F" w:rsidRPr="008F506E" w:rsidRDefault="0053405F" w:rsidP="003A2FBA">
            <w:pPr>
              <w:rPr>
                <w:rFonts w:ascii="Arial" w:hAnsi="Arial" w:cs="Arial"/>
                <w:sz w:val="14"/>
                <w:szCs w:val="16"/>
                <w:lang w:eastAsia="ar-SA"/>
              </w:rPr>
            </w:pPr>
          </w:p>
        </w:tc>
        <w:tc>
          <w:tcPr>
            <w:tcW w:w="2121" w:type="dxa"/>
            <w:tcBorders>
              <w:left w:val="single" w:sz="4" w:space="0" w:color="000000"/>
              <w:bottom w:val="single" w:sz="4" w:space="0" w:color="000000"/>
              <w:right w:val="single" w:sz="4" w:space="0" w:color="000000"/>
            </w:tcBorders>
            <w:shd w:val="clear" w:color="auto" w:fill="auto"/>
            <w:vAlign w:val="center"/>
          </w:tcPr>
          <w:p w14:paraId="3394BF9F" w14:textId="3A526CC9" w:rsidR="0053405F" w:rsidRPr="008F506E" w:rsidRDefault="00267D89" w:rsidP="003A2FBA">
            <w:pPr>
              <w:jc w:val="right"/>
              <w:rPr>
                <w:rFonts w:ascii="Arial" w:hAnsi="Arial" w:cs="Arial"/>
                <w:sz w:val="20"/>
                <w:highlight w:val="yellow"/>
                <w:lang w:eastAsia="ar-SA"/>
              </w:rPr>
            </w:pPr>
            <w:r w:rsidRPr="00370783">
              <w:rPr>
                <w:rFonts w:ascii="Arial" w:eastAsia="Times New Roman" w:hAnsi="Arial" w:cs="Arial"/>
                <w:b/>
                <w:bCs/>
                <w:color w:val="000000" w:themeColor="text1"/>
                <w:sz w:val="20"/>
                <w:szCs w:val="20"/>
                <w:shd w:val="clear" w:color="auto" w:fill="FFFFFF"/>
              </w:rPr>
              <w:t>$</w:t>
            </w:r>
            <w:r>
              <w:rPr>
                <w:rFonts w:ascii="Arial" w:eastAsia="Times New Roman" w:hAnsi="Arial" w:cs="Arial"/>
                <w:b/>
                <w:bCs/>
                <w:color w:val="000000" w:themeColor="text1"/>
                <w:sz w:val="20"/>
                <w:szCs w:val="20"/>
                <w:shd w:val="clear" w:color="auto" w:fill="FFFFFF"/>
              </w:rPr>
              <w:t xml:space="preserve"> </w:t>
            </w:r>
            <w:r w:rsidRPr="00370783">
              <w:rPr>
                <w:rFonts w:ascii="Arial" w:eastAsia="Times New Roman" w:hAnsi="Arial" w:cs="Arial"/>
                <w:b/>
                <w:bCs/>
                <w:color w:val="000000" w:themeColor="text1"/>
                <w:sz w:val="20"/>
                <w:szCs w:val="20"/>
                <w:shd w:val="clear" w:color="auto" w:fill="FFFFFF"/>
              </w:rPr>
              <w:t>621.025.729,00</w:t>
            </w:r>
          </w:p>
        </w:tc>
      </w:tr>
    </w:tbl>
    <w:p w14:paraId="01E0B52C" w14:textId="40C160B1" w:rsidR="0053405F" w:rsidRPr="008F506E" w:rsidRDefault="0053405F" w:rsidP="003A2FBA">
      <w:pPr>
        <w:rPr>
          <w:rFonts w:ascii="Arial" w:hAnsi="Arial" w:cs="Arial"/>
          <w:sz w:val="20"/>
          <w:lang w:eastAsia="ar-SA"/>
        </w:rPr>
      </w:pPr>
    </w:p>
    <w:p w14:paraId="360180EE" w14:textId="77777777" w:rsidR="00E50CEE" w:rsidRPr="008F506E" w:rsidRDefault="00E50CEE" w:rsidP="00E50CEE">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El valor presupuesto tiene incluido el I.V.A.  La oferta no deberá sobrepasar el presupuesto oficial por grupo.</w:t>
      </w:r>
    </w:p>
    <w:p w14:paraId="6E7B13CF" w14:textId="2AEB6A94" w:rsidR="0053405F" w:rsidRPr="008F506E" w:rsidRDefault="0053405F" w:rsidP="003A2FBA">
      <w:pPr>
        <w:rPr>
          <w:rFonts w:ascii="Arial" w:hAnsi="Arial" w:cs="Arial"/>
          <w:b/>
          <w:bCs/>
          <w:sz w:val="20"/>
          <w:lang w:eastAsia="ar-SA"/>
        </w:rPr>
      </w:pPr>
      <w:r w:rsidRPr="008F506E">
        <w:rPr>
          <w:rFonts w:ascii="Arial" w:hAnsi="Arial" w:cs="Arial"/>
          <w:b/>
          <w:bCs/>
          <w:sz w:val="20"/>
          <w:lang w:eastAsia="ar-SA"/>
        </w:rPr>
        <w:t>CRONOGRAMA:</w:t>
      </w:r>
    </w:p>
    <w:p w14:paraId="03D67409" w14:textId="77777777" w:rsidR="00682846" w:rsidRPr="008F506E" w:rsidRDefault="00682846" w:rsidP="003A2FBA">
      <w:pPr>
        <w:rPr>
          <w:rFonts w:ascii="Arial" w:hAnsi="Arial" w:cs="Arial"/>
          <w:sz w:val="20"/>
          <w:lang w:eastAsia="ar-SA"/>
        </w:rPr>
      </w:pPr>
    </w:p>
    <w:p w14:paraId="02B3D614" w14:textId="157BBC0E" w:rsidR="0053405F" w:rsidRPr="008F506E" w:rsidRDefault="0053405F" w:rsidP="003A2FBA">
      <w:pPr>
        <w:rPr>
          <w:rFonts w:ascii="Arial" w:hAnsi="Arial" w:cs="Arial"/>
          <w:sz w:val="20"/>
          <w:lang w:eastAsia="ar-SA"/>
        </w:rPr>
      </w:pPr>
      <w:r w:rsidRPr="008F506E">
        <w:rPr>
          <w:rFonts w:ascii="Arial" w:hAnsi="Arial" w:cs="Arial"/>
          <w:sz w:val="20"/>
          <w:lang w:eastAsia="ar-SA"/>
        </w:rPr>
        <w:t>Nota: el cronograma se establece en los términos requeridos por el mercado asegurador y reasegurador, que permita contar con la pluralidad de oferentes.</w:t>
      </w:r>
    </w:p>
    <w:p w14:paraId="6F193F88" w14:textId="0506200F" w:rsidR="004A1C5A" w:rsidRPr="008F506E" w:rsidRDefault="004A1C5A" w:rsidP="003A2FBA">
      <w:pPr>
        <w:rPr>
          <w:rFonts w:ascii="Arial" w:hAnsi="Arial" w:cs="Arial"/>
          <w:sz w:val="20"/>
          <w:lang w:eastAsia="ar-SA"/>
        </w:rPr>
      </w:pPr>
    </w:p>
    <w:tbl>
      <w:tblPr>
        <w:tblW w:w="8779" w:type="dxa"/>
        <w:tblCellMar>
          <w:left w:w="0" w:type="dxa"/>
          <w:right w:w="0" w:type="dxa"/>
        </w:tblCellMar>
        <w:tblLook w:val="04A0" w:firstRow="1" w:lastRow="0" w:firstColumn="1" w:lastColumn="0" w:noHBand="0" w:noVBand="1"/>
      </w:tblPr>
      <w:tblGrid>
        <w:gridCol w:w="2746"/>
        <w:gridCol w:w="2347"/>
        <w:gridCol w:w="3686"/>
      </w:tblGrid>
      <w:tr w:rsidR="00E50CEE" w:rsidRPr="008F506E" w14:paraId="60C93229" w14:textId="77777777" w:rsidTr="00E50CEE">
        <w:trPr>
          <w:trHeight w:val="92"/>
        </w:trPr>
        <w:tc>
          <w:tcPr>
            <w:tcW w:w="274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B3FA46"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CONCEPTO</w:t>
            </w:r>
          </w:p>
        </w:tc>
        <w:tc>
          <w:tcPr>
            <w:tcW w:w="234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955448"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FECHA / HORA</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CF0395"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LUGAR</w:t>
            </w:r>
          </w:p>
        </w:tc>
      </w:tr>
      <w:tr w:rsidR="00E50CEE" w:rsidRPr="008F506E" w14:paraId="7AB23B8C" w14:textId="77777777" w:rsidTr="00E50CEE">
        <w:trPr>
          <w:trHeight w:val="39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196303B"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Publicación de la invitación</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9C4F90A" w14:textId="3F7B02B7"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27</w:t>
            </w:r>
            <w:r w:rsidR="00E50CEE"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3492B18D" w14:textId="77777777" w:rsidR="00E50CEE" w:rsidRPr="008F506E" w:rsidRDefault="008B4C13" w:rsidP="00686364">
            <w:pPr>
              <w:rPr>
                <w:rFonts w:ascii="Arial" w:hAnsi="Arial" w:cs="Arial"/>
                <w:color w:val="222222"/>
                <w:sz w:val="20"/>
                <w:lang w:eastAsia="es-CO"/>
              </w:rPr>
            </w:pPr>
            <w:hyperlink r:id="rId9" w:tgtFrame="_blank" w:history="1">
              <w:r w:rsidR="00E50CEE" w:rsidRPr="008F506E">
                <w:rPr>
                  <w:rFonts w:ascii="Arial" w:hAnsi="Arial" w:cs="Arial"/>
                  <w:color w:val="0000FF"/>
                  <w:sz w:val="20"/>
                  <w:u w:val="single"/>
                  <w:lang w:eastAsia="es-CO"/>
                </w:rPr>
                <w:t>www.licoreracundinamarca.com.co</w:t>
              </w:r>
            </w:hyperlink>
          </w:p>
        </w:tc>
      </w:tr>
      <w:tr w:rsidR="00E50CEE" w:rsidRPr="008F506E" w14:paraId="34D0D664" w14:textId="77777777" w:rsidTr="00E50CEE">
        <w:trPr>
          <w:trHeight w:val="195"/>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2A35515"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Solicitud de aclaraciones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03DDC5" w14:textId="32E06597"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Del</w:t>
            </w:r>
            <w:r w:rsidR="009E5BD3">
              <w:rPr>
                <w:rFonts w:ascii="Arial" w:hAnsi="Arial" w:cs="Arial"/>
                <w:color w:val="222222"/>
                <w:sz w:val="20"/>
                <w:lang w:eastAsia="es-CO"/>
              </w:rPr>
              <w:t xml:space="preserve"> 27</w:t>
            </w:r>
            <w:r w:rsidRPr="008F506E">
              <w:rPr>
                <w:rFonts w:ascii="Arial" w:hAnsi="Arial" w:cs="Arial"/>
                <w:color w:val="222222"/>
                <w:sz w:val="20"/>
                <w:lang w:eastAsia="es-CO"/>
              </w:rPr>
              <w:t xml:space="preserve"> al </w:t>
            </w:r>
            <w:r w:rsidR="009E5BD3">
              <w:rPr>
                <w:rFonts w:ascii="Arial" w:hAnsi="Arial" w:cs="Arial"/>
                <w:color w:val="222222"/>
                <w:sz w:val="20"/>
                <w:lang w:eastAsia="es-CO"/>
              </w:rPr>
              <w:t>31</w:t>
            </w:r>
            <w:r w:rsidRPr="008F506E">
              <w:rPr>
                <w:rFonts w:ascii="Arial" w:hAnsi="Arial" w:cs="Arial"/>
                <w:color w:val="222222"/>
                <w:sz w:val="20"/>
                <w:lang w:eastAsia="es-CO"/>
              </w:rPr>
              <w:t xml:space="preserve"> de mayo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5FB1ED"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0" w:history="1">
              <w:r w:rsidRPr="008F506E">
                <w:rPr>
                  <w:rStyle w:val="Hipervnculo"/>
                  <w:rFonts w:ascii="Arial" w:hAnsi="Arial" w:cs="Arial"/>
                  <w:sz w:val="20"/>
                </w:rPr>
                <w:t>jorge.romero</w:t>
              </w:r>
              <w:r w:rsidRPr="008F506E">
                <w:rPr>
                  <w:rStyle w:val="Hipervnculo"/>
                  <w:rFonts w:ascii="Arial" w:hAnsi="Arial" w:cs="Arial"/>
                  <w:sz w:val="20"/>
                  <w:lang w:eastAsia="es-CO"/>
                </w:rPr>
                <w:t>@elc.com.co</w:t>
              </w:r>
            </w:hyperlink>
          </w:p>
          <w:p w14:paraId="2C397F2E" w14:textId="7907228B" w:rsidR="00E50CEE" w:rsidRPr="008F506E" w:rsidRDefault="008B4C13" w:rsidP="00686364">
            <w:pPr>
              <w:rPr>
                <w:rFonts w:ascii="Arial" w:hAnsi="Arial" w:cs="Arial"/>
                <w:color w:val="222222"/>
                <w:sz w:val="20"/>
                <w:lang w:eastAsia="es-CO"/>
              </w:rPr>
            </w:pPr>
            <w:hyperlink r:id="rId11" w:history="1">
              <w:r w:rsidR="00686364" w:rsidRPr="008F506E">
                <w:rPr>
                  <w:rStyle w:val="Hipervnculo"/>
                  <w:rFonts w:ascii="Arial" w:hAnsi="Arial" w:cs="Arial"/>
                  <w:sz w:val="20"/>
                  <w:lang w:eastAsia="es-CO"/>
                </w:rPr>
                <w:t>paula.marin@elc.com.co</w:t>
              </w:r>
            </w:hyperlink>
          </w:p>
        </w:tc>
      </w:tr>
      <w:tr w:rsidR="00E50CEE" w:rsidRPr="008F506E" w14:paraId="3677359E" w14:textId="77777777" w:rsidTr="00E50CEE">
        <w:trPr>
          <w:trHeight w:val="131"/>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93A5C4"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Respuesta aclaraciones y/o expedición de Adendas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4B0447" w14:textId="653801DE"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01</w:t>
            </w:r>
            <w:r w:rsidR="00E50CEE" w:rsidRPr="008F506E">
              <w:rPr>
                <w:rFonts w:ascii="Arial" w:hAnsi="Arial" w:cs="Arial"/>
                <w:color w:val="222222"/>
                <w:sz w:val="20"/>
                <w:lang w:eastAsia="es-CO"/>
              </w:rPr>
              <w:t xml:space="preserve"> de</w:t>
            </w:r>
            <w:r>
              <w:rPr>
                <w:rFonts w:ascii="Arial" w:hAnsi="Arial" w:cs="Arial"/>
                <w:color w:val="222222"/>
                <w:sz w:val="20"/>
                <w:lang w:eastAsia="es-CO"/>
              </w:rPr>
              <w:t xml:space="preserve"> junio</w:t>
            </w:r>
            <w:r w:rsidR="00E50CEE" w:rsidRPr="008F506E">
              <w:rPr>
                <w:rFonts w:ascii="Arial" w:hAnsi="Arial" w:cs="Arial"/>
                <w:color w:val="222222"/>
                <w:sz w:val="20"/>
                <w:lang w:eastAsia="es-CO"/>
              </w:rPr>
              <w:t xml:space="preserve">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FFAD9" w14:textId="77777777" w:rsidR="00E50CEE" w:rsidRPr="008F506E" w:rsidRDefault="008B4C13" w:rsidP="00686364">
            <w:pPr>
              <w:rPr>
                <w:rFonts w:ascii="Arial" w:hAnsi="Arial" w:cs="Arial"/>
                <w:color w:val="222222"/>
                <w:sz w:val="20"/>
                <w:lang w:eastAsia="es-CO"/>
              </w:rPr>
            </w:pPr>
            <w:hyperlink r:id="rId12"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4D2FC579" w14:textId="77777777" w:rsidTr="00E50CEE">
        <w:trPr>
          <w:trHeight w:val="13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650BFA0"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Expedición de Adendas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32D40CB5" w14:textId="0F5FB1E3"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01</w:t>
            </w:r>
            <w:r w:rsidR="00E50CEE" w:rsidRPr="008F506E">
              <w:rPr>
                <w:rFonts w:ascii="Arial" w:hAnsi="Arial" w:cs="Arial"/>
                <w:color w:val="222222"/>
                <w:sz w:val="20"/>
                <w:lang w:eastAsia="es-CO"/>
              </w:rPr>
              <w:t xml:space="preserve"> de</w:t>
            </w:r>
            <w:r>
              <w:rPr>
                <w:rFonts w:ascii="Arial" w:hAnsi="Arial" w:cs="Arial"/>
                <w:color w:val="222222"/>
                <w:sz w:val="20"/>
                <w:lang w:eastAsia="es-CO"/>
              </w:rPr>
              <w:t xml:space="preserve"> junio</w:t>
            </w:r>
            <w:r w:rsidR="00E50CEE" w:rsidRPr="008F506E">
              <w:rPr>
                <w:rFonts w:ascii="Arial" w:hAnsi="Arial" w:cs="Arial"/>
                <w:color w:val="222222"/>
                <w:sz w:val="20"/>
                <w:lang w:eastAsia="es-CO"/>
              </w:rPr>
              <w:t xml:space="preserve">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F83C58" w14:textId="77777777" w:rsidR="00E50CEE" w:rsidRPr="008F506E" w:rsidRDefault="008B4C13" w:rsidP="00686364">
            <w:pPr>
              <w:rPr>
                <w:rFonts w:ascii="Arial" w:hAnsi="Arial" w:cs="Arial"/>
                <w:color w:val="222222"/>
                <w:sz w:val="20"/>
                <w:lang w:eastAsia="es-CO"/>
              </w:rPr>
            </w:pPr>
            <w:hyperlink r:id="rId13"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47D0BF41" w14:textId="77777777" w:rsidTr="00E50CEE">
        <w:trPr>
          <w:trHeight w:val="317"/>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CB79411"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Fecha recepción de las ofertas</w:t>
            </w:r>
          </w:p>
        </w:tc>
        <w:tc>
          <w:tcPr>
            <w:tcW w:w="2347"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69B8133C" w14:textId="7EF79F49"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02</w:t>
            </w:r>
            <w:r w:rsidR="00E50CEE" w:rsidRPr="008F506E">
              <w:rPr>
                <w:rFonts w:ascii="Arial" w:hAnsi="Arial" w:cs="Arial"/>
                <w:color w:val="222222"/>
                <w:sz w:val="20"/>
                <w:lang w:eastAsia="es-CO"/>
              </w:rPr>
              <w:t xml:space="preserve"> de </w:t>
            </w:r>
            <w:r>
              <w:rPr>
                <w:rFonts w:ascii="Arial" w:hAnsi="Arial" w:cs="Arial"/>
                <w:color w:val="222222"/>
                <w:sz w:val="20"/>
                <w:lang w:eastAsia="es-CO"/>
              </w:rPr>
              <w:t>junio</w:t>
            </w:r>
            <w:r w:rsidR="00E50CEE" w:rsidRPr="008F506E">
              <w:rPr>
                <w:rFonts w:ascii="Arial" w:hAnsi="Arial" w:cs="Arial"/>
                <w:color w:val="222222"/>
                <w:sz w:val="20"/>
                <w:lang w:eastAsia="es-CO"/>
              </w:rPr>
              <w:t xml:space="preserve"> de 2022 hasta las 10:00 a.m.</w:t>
            </w:r>
          </w:p>
        </w:tc>
        <w:tc>
          <w:tcPr>
            <w:tcW w:w="368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5C6D470" w14:textId="437477C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xml:space="preserve">Oficina Asesora </w:t>
            </w:r>
            <w:r w:rsidR="00686364" w:rsidRPr="008F506E">
              <w:rPr>
                <w:rFonts w:ascii="Arial" w:hAnsi="Arial" w:cs="Arial"/>
                <w:color w:val="222222"/>
                <w:sz w:val="20"/>
                <w:lang w:eastAsia="es-CO"/>
              </w:rPr>
              <w:t xml:space="preserve">de </w:t>
            </w:r>
            <w:r w:rsidRPr="008F506E">
              <w:rPr>
                <w:rFonts w:ascii="Arial" w:hAnsi="Arial" w:cs="Arial"/>
                <w:color w:val="222222"/>
                <w:sz w:val="20"/>
                <w:lang w:eastAsia="es-CO"/>
              </w:rPr>
              <w:t xml:space="preserve">Jurídica y </w:t>
            </w:r>
            <w:r w:rsidR="00686364" w:rsidRPr="008F506E">
              <w:rPr>
                <w:rFonts w:ascii="Arial" w:hAnsi="Arial" w:cs="Arial"/>
                <w:color w:val="222222"/>
                <w:sz w:val="20"/>
                <w:lang w:eastAsia="es-CO"/>
              </w:rPr>
              <w:t xml:space="preserve">Contratación </w:t>
            </w:r>
            <w:r w:rsidRPr="008F506E">
              <w:rPr>
                <w:rFonts w:ascii="Arial" w:hAnsi="Arial" w:cs="Arial"/>
                <w:color w:val="222222"/>
                <w:sz w:val="20"/>
                <w:lang w:eastAsia="es-CO"/>
              </w:rPr>
              <w:t>de la E.L.C.</w:t>
            </w:r>
          </w:p>
        </w:tc>
      </w:tr>
      <w:tr w:rsidR="00E50CEE" w:rsidRPr="008F506E" w14:paraId="7C6233AE" w14:textId="77777777" w:rsidTr="00E50CEE">
        <w:trPr>
          <w:trHeight w:val="596"/>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F00A"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Verificación jurídica, financiera, económica y técnica de las ofertas</w:t>
            </w:r>
          </w:p>
        </w:tc>
        <w:tc>
          <w:tcPr>
            <w:tcW w:w="2347"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4C1677CA" w14:textId="7BF06678"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 xml:space="preserve">Desde el </w:t>
            </w:r>
            <w:r w:rsidR="009E5BD3">
              <w:rPr>
                <w:rFonts w:ascii="Arial" w:hAnsi="Arial" w:cs="Arial"/>
                <w:color w:val="222222"/>
                <w:sz w:val="20"/>
                <w:lang w:eastAsia="es-CO"/>
              </w:rPr>
              <w:t>02</w:t>
            </w:r>
            <w:r w:rsidRPr="008F506E">
              <w:rPr>
                <w:rFonts w:ascii="Arial" w:hAnsi="Arial" w:cs="Arial"/>
                <w:color w:val="222222"/>
                <w:sz w:val="20"/>
                <w:lang w:eastAsia="es-CO"/>
              </w:rPr>
              <w:t xml:space="preserve"> al </w:t>
            </w:r>
            <w:r w:rsidR="009E5BD3">
              <w:rPr>
                <w:rFonts w:ascii="Arial" w:hAnsi="Arial" w:cs="Arial"/>
                <w:color w:val="222222"/>
                <w:sz w:val="20"/>
                <w:lang w:eastAsia="es-CO"/>
              </w:rPr>
              <w:t>03</w:t>
            </w:r>
            <w:r w:rsidRPr="008F506E">
              <w:rPr>
                <w:rFonts w:ascii="Arial" w:hAnsi="Arial" w:cs="Arial"/>
                <w:color w:val="222222"/>
                <w:sz w:val="20"/>
                <w:lang w:eastAsia="es-CO"/>
              </w:rPr>
              <w:t xml:space="preserve"> de </w:t>
            </w:r>
            <w:r w:rsidR="009E5BD3">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E5727"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Comité Evaluador</w:t>
            </w:r>
          </w:p>
        </w:tc>
      </w:tr>
      <w:tr w:rsidR="00E50CEE" w:rsidRPr="008F506E" w14:paraId="4A74A0C2" w14:textId="77777777" w:rsidTr="00E50CEE">
        <w:trPr>
          <w:trHeight w:val="399"/>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65831C"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Publicación de la verificación</w:t>
            </w:r>
          </w:p>
        </w:tc>
        <w:tc>
          <w:tcPr>
            <w:tcW w:w="234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63AE66" w14:textId="2F425A69"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 xml:space="preserve"> 03 </w:t>
            </w:r>
            <w:r w:rsidR="00E50CEE" w:rsidRPr="008F506E">
              <w:rPr>
                <w:rFonts w:ascii="Arial" w:hAnsi="Arial" w:cs="Arial"/>
                <w:color w:val="222222"/>
                <w:sz w:val="20"/>
                <w:lang w:eastAsia="es-CO"/>
              </w:rPr>
              <w:t xml:space="preserve">de </w:t>
            </w:r>
            <w:r>
              <w:rPr>
                <w:rFonts w:ascii="Arial" w:hAnsi="Arial" w:cs="Arial"/>
                <w:color w:val="222222"/>
                <w:sz w:val="20"/>
                <w:lang w:eastAsia="es-CO"/>
              </w:rPr>
              <w:t>junio</w:t>
            </w:r>
            <w:r w:rsidR="00E50CEE" w:rsidRPr="008F506E">
              <w:rPr>
                <w:rFonts w:ascii="Arial" w:hAnsi="Arial" w:cs="Arial"/>
                <w:color w:val="222222"/>
                <w:sz w:val="20"/>
                <w:lang w:eastAsia="es-CO"/>
              </w:rPr>
              <w:t xml:space="preserve">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4626681B" w14:textId="77777777" w:rsidR="00E50CEE" w:rsidRPr="008F506E" w:rsidRDefault="008B4C13" w:rsidP="00686364">
            <w:pPr>
              <w:rPr>
                <w:rFonts w:ascii="Arial" w:hAnsi="Arial" w:cs="Arial"/>
                <w:color w:val="222222"/>
                <w:sz w:val="20"/>
                <w:lang w:eastAsia="es-CO"/>
              </w:rPr>
            </w:pPr>
            <w:hyperlink r:id="rId14"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714C15AA" w14:textId="77777777" w:rsidTr="00E50CEE">
        <w:trPr>
          <w:trHeight w:val="419"/>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7482138"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Plazo para presentar observaciones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52F4D05" w14:textId="232648D6"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 xml:space="preserve"> </w:t>
            </w:r>
            <w:r w:rsidR="009E5BD3">
              <w:rPr>
                <w:rFonts w:ascii="Arial" w:hAnsi="Arial" w:cs="Arial"/>
                <w:color w:val="222222"/>
                <w:sz w:val="20"/>
                <w:lang w:eastAsia="es-CO"/>
              </w:rPr>
              <w:t xml:space="preserve">06 </w:t>
            </w:r>
            <w:r w:rsidRPr="008F506E">
              <w:rPr>
                <w:rFonts w:ascii="Arial" w:hAnsi="Arial" w:cs="Arial"/>
                <w:color w:val="222222"/>
                <w:sz w:val="20"/>
                <w:lang w:eastAsia="es-CO"/>
              </w:rPr>
              <w:t xml:space="preserve">de </w:t>
            </w:r>
            <w:r w:rsidR="009E5BD3">
              <w:rPr>
                <w:rFonts w:ascii="Arial" w:hAnsi="Arial" w:cs="Arial"/>
                <w:color w:val="222222"/>
                <w:sz w:val="20"/>
                <w:lang w:eastAsia="es-CO"/>
              </w:rPr>
              <w:t>junio</w:t>
            </w:r>
            <w:r w:rsidRPr="008F506E">
              <w:rPr>
                <w:rFonts w:ascii="Arial" w:hAnsi="Arial" w:cs="Arial"/>
                <w:color w:val="222222"/>
                <w:sz w:val="20"/>
                <w:lang w:eastAsia="es-CO"/>
              </w:rPr>
              <w:t xml:space="preserve">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22AA6D0B"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5" w:tgtFrame="_blank" w:history="1">
              <w:r w:rsidRPr="008F506E">
                <w:rPr>
                  <w:rFonts w:ascii="Arial" w:hAnsi="Arial" w:cs="Arial"/>
                  <w:color w:val="0563C1"/>
                  <w:sz w:val="20"/>
                  <w:u w:val="single"/>
                  <w:lang w:eastAsia="es-CO"/>
                </w:rPr>
                <w:t xml:space="preserve"> jorge.romero@elc.com.co</w:t>
              </w:r>
            </w:hyperlink>
          </w:p>
          <w:p w14:paraId="7F26099F" w14:textId="0F07E810" w:rsidR="00E50CEE" w:rsidRPr="008F506E" w:rsidRDefault="008B4C13" w:rsidP="00686364">
            <w:pPr>
              <w:rPr>
                <w:rFonts w:ascii="Arial" w:hAnsi="Arial" w:cs="Arial"/>
                <w:color w:val="222222"/>
                <w:sz w:val="20"/>
                <w:lang w:eastAsia="es-CO"/>
              </w:rPr>
            </w:pPr>
            <w:hyperlink r:id="rId16" w:history="1">
              <w:r w:rsidR="00686364" w:rsidRPr="008F506E">
                <w:rPr>
                  <w:rStyle w:val="Hipervnculo"/>
                  <w:rFonts w:ascii="Arial" w:hAnsi="Arial" w:cs="Arial"/>
                  <w:sz w:val="20"/>
                  <w:lang w:eastAsia="es-CO"/>
                </w:rPr>
                <w:t>paula.marin@elc.com.co</w:t>
              </w:r>
            </w:hyperlink>
          </w:p>
        </w:tc>
      </w:tr>
      <w:tr w:rsidR="00E50CEE" w:rsidRPr="008F506E" w14:paraId="4DCDC75B" w14:textId="77777777" w:rsidTr="00E50CEE">
        <w:trPr>
          <w:trHeight w:val="444"/>
        </w:trPr>
        <w:tc>
          <w:tcPr>
            <w:tcW w:w="2746"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0EE8132C"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Respuesta observaciones publicación resultado final y Aceptación de Oferta</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8342E90" w14:textId="00651AE1" w:rsidR="00E50CEE" w:rsidRPr="008F506E" w:rsidRDefault="009E5BD3" w:rsidP="00686364">
            <w:pPr>
              <w:jc w:val="center"/>
              <w:rPr>
                <w:rFonts w:ascii="Arial" w:hAnsi="Arial" w:cs="Arial"/>
                <w:color w:val="222222"/>
                <w:sz w:val="20"/>
                <w:lang w:eastAsia="es-CO"/>
              </w:rPr>
            </w:pPr>
            <w:r>
              <w:rPr>
                <w:rFonts w:ascii="Arial" w:hAnsi="Arial" w:cs="Arial"/>
                <w:color w:val="222222"/>
                <w:sz w:val="20"/>
                <w:lang w:eastAsia="es-CO"/>
              </w:rPr>
              <w:t>07</w:t>
            </w:r>
            <w:r w:rsidR="00E50CEE" w:rsidRPr="008F506E">
              <w:rPr>
                <w:rFonts w:ascii="Arial" w:hAnsi="Arial" w:cs="Arial"/>
                <w:color w:val="222222"/>
                <w:sz w:val="20"/>
                <w:lang w:eastAsia="es-CO"/>
              </w:rPr>
              <w:t xml:space="preserve"> de </w:t>
            </w:r>
            <w:r>
              <w:rPr>
                <w:rFonts w:ascii="Arial" w:hAnsi="Arial" w:cs="Arial"/>
                <w:color w:val="222222"/>
                <w:sz w:val="20"/>
                <w:lang w:eastAsia="es-CO"/>
              </w:rPr>
              <w:t>junio</w:t>
            </w:r>
            <w:r w:rsidR="00E50CEE" w:rsidRPr="008F506E">
              <w:rPr>
                <w:rFonts w:ascii="Arial" w:hAnsi="Arial" w:cs="Arial"/>
                <w:color w:val="222222"/>
                <w:sz w:val="20"/>
                <w:lang w:eastAsia="es-CO"/>
              </w:rPr>
              <w:t xml:space="preserve"> de 2022</w:t>
            </w:r>
          </w:p>
        </w:tc>
        <w:tc>
          <w:tcPr>
            <w:tcW w:w="3686"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04EB3145" w14:textId="77777777" w:rsidR="00E50CEE" w:rsidRPr="008F506E" w:rsidRDefault="008B4C13" w:rsidP="00686364">
            <w:pPr>
              <w:rPr>
                <w:rFonts w:ascii="Arial" w:hAnsi="Arial" w:cs="Arial"/>
                <w:color w:val="222222"/>
                <w:sz w:val="20"/>
                <w:lang w:eastAsia="es-CO"/>
              </w:rPr>
            </w:pPr>
            <w:hyperlink r:id="rId17"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1E447C7A" w14:textId="77777777" w:rsidTr="00E50CEE">
        <w:trPr>
          <w:trHeight w:val="880"/>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A65DD1A" w14:textId="3B062E2A" w:rsidR="00E50CEE" w:rsidRPr="008F506E" w:rsidRDefault="009E5BD3" w:rsidP="00686364">
            <w:pPr>
              <w:rPr>
                <w:rFonts w:ascii="Arial" w:hAnsi="Arial" w:cs="Arial"/>
                <w:color w:val="222222"/>
                <w:sz w:val="20"/>
                <w:lang w:eastAsia="es-CO"/>
              </w:rPr>
            </w:pPr>
            <w:r>
              <w:rPr>
                <w:rFonts w:ascii="Arial" w:hAnsi="Arial" w:cs="Arial"/>
                <w:color w:val="222222"/>
                <w:sz w:val="20"/>
                <w:lang w:eastAsia="es-CO"/>
              </w:rPr>
              <w:t xml:space="preserve">Acta de adjudicación </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E00FA0" w14:textId="142940CB" w:rsidR="00E50CEE" w:rsidRPr="008F506E" w:rsidRDefault="009E5BD3" w:rsidP="009E5BD3">
            <w:pPr>
              <w:jc w:val="center"/>
              <w:rPr>
                <w:rFonts w:ascii="Arial" w:hAnsi="Arial" w:cs="Arial"/>
                <w:color w:val="222222"/>
                <w:sz w:val="20"/>
                <w:lang w:eastAsia="es-CO"/>
              </w:rPr>
            </w:pPr>
            <w:r>
              <w:rPr>
                <w:rFonts w:ascii="Arial" w:hAnsi="Arial" w:cs="Arial"/>
                <w:color w:val="222222"/>
                <w:sz w:val="20"/>
                <w:lang w:eastAsia="es-CO"/>
              </w:rPr>
              <w:t>0</w:t>
            </w:r>
            <w:r w:rsidR="00267D89">
              <w:rPr>
                <w:rFonts w:ascii="Arial" w:hAnsi="Arial" w:cs="Arial"/>
                <w:color w:val="222222"/>
                <w:sz w:val="20"/>
                <w:lang w:eastAsia="es-CO"/>
              </w:rPr>
              <w:t>7</w:t>
            </w:r>
            <w:r>
              <w:rPr>
                <w:rFonts w:ascii="Arial" w:hAnsi="Arial" w:cs="Arial"/>
                <w:color w:val="222222"/>
                <w:sz w:val="20"/>
                <w:lang w:eastAsia="es-CO"/>
              </w:rPr>
              <w:t xml:space="preserve"> de junio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C45D85" w14:textId="1DD54B11"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xml:space="preserve">Oficina Asesora </w:t>
            </w:r>
            <w:r w:rsidR="00686364" w:rsidRPr="008F506E">
              <w:rPr>
                <w:rFonts w:ascii="Arial" w:hAnsi="Arial" w:cs="Arial"/>
                <w:color w:val="222222"/>
                <w:sz w:val="20"/>
                <w:lang w:eastAsia="es-CO"/>
              </w:rPr>
              <w:t xml:space="preserve">de </w:t>
            </w:r>
            <w:r w:rsidRPr="008F506E">
              <w:rPr>
                <w:rFonts w:ascii="Arial" w:hAnsi="Arial" w:cs="Arial"/>
                <w:color w:val="222222"/>
                <w:sz w:val="20"/>
                <w:lang w:eastAsia="es-CO"/>
              </w:rPr>
              <w:t xml:space="preserve">Jurídica y </w:t>
            </w:r>
            <w:r w:rsidR="00686364" w:rsidRPr="008F506E">
              <w:rPr>
                <w:rFonts w:ascii="Arial" w:hAnsi="Arial" w:cs="Arial"/>
                <w:color w:val="222222"/>
                <w:sz w:val="20"/>
                <w:lang w:eastAsia="es-CO"/>
              </w:rPr>
              <w:t>Contratación</w:t>
            </w:r>
          </w:p>
        </w:tc>
      </w:tr>
    </w:tbl>
    <w:p w14:paraId="57089DF0" w14:textId="6B0527F8" w:rsidR="004A1C5A" w:rsidRPr="008F506E" w:rsidRDefault="004A1C5A" w:rsidP="003A2FBA">
      <w:pPr>
        <w:jc w:val="center"/>
        <w:rPr>
          <w:rFonts w:ascii="Arial" w:hAnsi="Arial" w:cs="Arial"/>
          <w:sz w:val="20"/>
          <w:lang w:eastAsia="ar-SA"/>
        </w:rPr>
      </w:pPr>
    </w:p>
    <w:p w14:paraId="459E4715" w14:textId="244EFDAA" w:rsidR="0053405F" w:rsidRPr="008F506E" w:rsidRDefault="0053405F" w:rsidP="003A2FBA">
      <w:pPr>
        <w:rPr>
          <w:rFonts w:ascii="Arial" w:hAnsi="Arial" w:cs="Arial"/>
          <w:sz w:val="20"/>
          <w:lang w:val="es-ES" w:eastAsia="ar-SA"/>
        </w:rPr>
      </w:pPr>
      <w:r w:rsidRPr="008F506E">
        <w:rPr>
          <w:rFonts w:ascii="Arial" w:hAnsi="Arial" w:cs="Arial"/>
          <w:b/>
          <w:bCs/>
          <w:sz w:val="20"/>
          <w:lang w:val="es-ES" w:eastAsia="ar-SA"/>
        </w:rPr>
        <w:t>Nota 1:</w:t>
      </w:r>
      <w:r w:rsidRPr="008F506E">
        <w:rPr>
          <w:rFonts w:ascii="Arial" w:hAnsi="Arial" w:cs="Arial"/>
          <w:sz w:val="20"/>
          <w:lang w:val="es-ES" w:eastAsia="ar-SA"/>
        </w:rPr>
        <w:t xml:space="preserve"> Hasta </w:t>
      </w:r>
      <w:r w:rsidR="00E50CEE" w:rsidRPr="008F506E">
        <w:rPr>
          <w:rFonts w:ascii="Arial" w:hAnsi="Arial" w:cs="Arial"/>
          <w:sz w:val="20"/>
          <w:lang w:val="es-ES" w:eastAsia="ar-SA"/>
        </w:rPr>
        <w:t>un</w:t>
      </w:r>
      <w:r w:rsidRPr="008F506E">
        <w:rPr>
          <w:rFonts w:ascii="Arial" w:hAnsi="Arial" w:cs="Arial"/>
          <w:sz w:val="20"/>
          <w:lang w:val="es-ES" w:eastAsia="ar-SA"/>
        </w:rPr>
        <w:t xml:space="preserve"> (</w:t>
      </w:r>
      <w:r w:rsidR="00E50CEE" w:rsidRPr="008F506E">
        <w:rPr>
          <w:rFonts w:ascii="Arial" w:hAnsi="Arial" w:cs="Arial"/>
          <w:sz w:val="20"/>
          <w:lang w:val="es-ES" w:eastAsia="ar-SA"/>
        </w:rPr>
        <w:t>1</w:t>
      </w:r>
      <w:r w:rsidRPr="008F506E">
        <w:rPr>
          <w:rFonts w:ascii="Arial" w:hAnsi="Arial" w:cs="Arial"/>
          <w:sz w:val="20"/>
          <w:lang w:val="es-ES" w:eastAsia="ar-SA"/>
        </w:rP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18" w:history="1">
        <w:r w:rsidRPr="008F506E">
          <w:rPr>
            <w:rFonts w:ascii="Arial" w:hAnsi="Arial" w:cs="Arial"/>
            <w:sz w:val="20"/>
            <w:lang w:eastAsia="ar-SA"/>
          </w:rPr>
          <w:t>www.licoreracundinamarca.com.co</w:t>
        </w:r>
      </w:hyperlink>
      <w:r w:rsidRPr="008F506E">
        <w:rPr>
          <w:rFonts w:ascii="Arial" w:hAnsi="Arial" w:cs="Arial"/>
          <w:sz w:val="20"/>
          <w:lang w:eastAsia="ar-SA"/>
        </w:rPr>
        <w:t>. En este evento se ampliará el término para presentar ofertas con el objeto de que los oferentes cuenten con el tiempo suficiente para confeccionar sus ofrecimientos a las nuevas condiciones.</w:t>
      </w:r>
    </w:p>
    <w:p w14:paraId="3A900E5A" w14:textId="77777777" w:rsidR="001057ED" w:rsidRPr="008F506E" w:rsidRDefault="001057ED" w:rsidP="003A2FBA">
      <w:pPr>
        <w:rPr>
          <w:rFonts w:ascii="Arial" w:hAnsi="Arial" w:cs="Arial"/>
          <w:sz w:val="20"/>
          <w:lang w:eastAsia="ar-SA"/>
        </w:rPr>
      </w:pPr>
    </w:p>
    <w:p w14:paraId="6419DB2D" w14:textId="009264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De igual forma, el plazo para la presentación de las ofertas podrá ser prorrogado mediante adenda, un (1) día antes de su vencimiento, en caso de que esto ocurra, la Empresa informará a todos los </w:t>
      </w:r>
      <w:r w:rsidRPr="008F506E">
        <w:rPr>
          <w:rFonts w:ascii="Arial" w:hAnsi="Arial" w:cs="Arial"/>
          <w:sz w:val="20"/>
          <w:lang w:eastAsia="ar-SA"/>
        </w:rPr>
        <w:lastRenderedPageBreak/>
        <w:t xml:space="preserve">interesados acerca de la nueva fecha para la presentación de las ofertas a través de la página web </w:t>
      </w:r>
      <w:r w:rsidRPr="008F506E">
        <w:rPr>
          <w:rFonts w:ascii="Arial" w:hAnsi="Arial" w:cs="Arial"/>
          <w:sz w:val="20"/>
          <w:lang w:val="es-ES" w:eastAsia="ar-SA"/>
        </w:rPr>
        <w:t xml:space="preserve">de la Empresa de Licores de Cundinamarca: </w:t>
      </w:r>
      <w:hyperlink r:id="rId19" w:history="1">
        <w:r w:rsidRPr="008F506E">
          <w:rPr>
            <w:rFonts w:ascii="Arial" w:hAnsi="Arial" w:cs="Arial"/>
            <w:sz w:val="20"/>
            <w:lang w:eastAsia="ar-SA"/>
          </w:rPr>
          <w:t>www.licoreracundinamarca.com.co</w:t>
        </w:r>
      </w:hyperlink>
      <w:r w:rsidRPr="008F506E">
        <w:rPr>
          <w:rFonts w:ascii="Arial" w:hAnsi="Arial" w:cs="Arial"/>
          <w:sz w:val="20"/>
          <w:lang w:eastAsia="ar-SA"/>
        </w:rPr>
        <w:t>.</w:t>
      </w:r>
    </w:p>
    <w:p w14:paraId="2509E862" w14:textId="77777777" w:rsidR="001057ED" w:rsidRPr="008F506E" w:rsidRDefault="001057ED" w:rsidP="003A2FBA">
      <w:pPr>
        <w:rPr>
          <w:rFonts w:ascii="Arial" w:hAnsi="Arial" w:cs="Arial"/>
          <w:sz w:val="20"/>
          <w:lang w:eastAsia="ar-SA"/>
        </w:rPr>
      </w:pPr>
    </w:p>
    <w:p w14:paraId="5BC26D01" w14:textId="594FE0A9" w:rsidR="001057ED" w:rsidRPr="008F506E" w:rsidRDefault="0053405F" w:rsidP="003A2FBA">
      <w:pPr>
        <w:rPr>
          <w:rFonts w:ascii="Arial" w:hAnsi="Arial" w:cs="Arial"/>
          <w:sz w:val="20"/>
          <w:lang w:val="es-ES" w:eastAsia="ar-SA"/>
        </w:rPr>
      </w:pPr>
      <w:r w:rsidRPr="008F506E">
        <w:rPr>
          <w:rFonts w:ascii="Arial" w:hAnsi="Arial" w:cs="Arial"/>
          <w:b/>
          <w:bCs/>
          <w:sz w:val="20"/>
          <w:lang w:eastAsia="ar-SA"/>
        </w:rPr>
        <w:t>Nota 2:</w:t>
      </w:r>
      <w:r w:rsidRPr="008F506E">
        <w:rPr>
          <w:rFonts w:ascii="Arial" w:hAnsi="Arial" w:cs="Arial"/>
          <w:sz w:val="20"/>
          <w:lang w:eastAsia="ar-SA"/>
        </w:rPr>
        <w:t xml:space="preserve">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w:t>
      </w:r>
      <w:r w:rsidR="005B70FE" w:rsidRPr="008F506E">
        <w:rPr>
          <w:rFonts w:ascii="Arial" w:hAnsi="Arial" w:cs="Arial"/>
          <w:sz w:val="20"/>
          <w:lang w:eastAsia="ar-SA"/>
        </w:rPr>
        <w:t>Asesora de Jurídica y Contratación.</w:t>
      </w:r>
    </w:p>
    <w:p w14:paraId="718D5854" w14:textId="77777777" w:rsidR="00686364" w:rsidRPr="008F506E" w:rsidRDefault="00686364" w:rsidP="003A2FBA">
      <w:pPr>
        <w:rPr>
          <w:rFonts w:ascii="Arial" w:hAnsi="Arial" w:cs="Arial"/>
          <w:sz w:val="20"/>
          <w:lang w:val="es-ES" w:eastAsia="ar-SA"/>
        </w:rPr>
      </w:pPr>
    </w:p>
    <w:p w14:paraId="060D382C" w14:textId="7F155C92"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14:paraId="484F9625" w14:textId="77777777" w:rsidR="001057ED" w:rsidRPr="008F506E" w:rsidRDefault="001057ED" w:rsidP="003A2FBA">
      <w:pPr>
        <w:rPr>
          <w:rFonts w:ascii="Arial" w:hAnsi="Arial" w:cs="Arial"/>
          <w:sz w:val="20"/>
          <w:lang w:val="es-ES" w:eastAsia="ar-SA"/>
        </w:rPr>
      </w:pPr>
    </w:p>
    <w:p w14:paraId="5F0B5F11" w14:textId="0C138D06" w:rsidR="001057ED" w:rsidRPr="008F506E" w:rsidRDefault="0053405F" w:rsidP="003A2FBA">
      <w:pPr>
        <w:rPr>
          <w:rFonts w:ascii="Arial" w:hAnsi="Arial" w:cs="Arial"/>
          <w:sz w:val="20"/>
          <w:lang w:eastAsia="ar-SA"/>
        </w:rPr>
      </w:pPr>
      <w:r w:rsidRPr="008F506E">
        <w:rPr>
          <w:rFonts w:ascii="Arial" w:hAnsi="Arial" w:cs="Arial"/>
          <w:sz w:val="20"/>
          <w:lang w:val="es-ES" w:eastAsia="ar-SA"/>
        </w:rPr>
        <w:t>DIRECCIÓN Y CONTROL PARA CORRESPONDENCIA:</w:t>
      </w:r>
      <w:r w:rsidRPr="008F506E">
        <w:rPr>
          <w:rFonts w:ascii="Arial" w:hAnsi="Arial" w:cs="Arial"/>
          <w:sz w:val="20"/>
          <w:lang w:eastAsia="ar-SA"/>
        </w:rPr>
        <w:t xml:space="preserve"> Las consultas o cualquier tipo de correspondencia relacionada con la presente INVITACIÓN, deberán ser enviadas a los correos</w:t>
      </w:r>
      <w:r w:rsidR="0095553D" w:rsidRPr="008F506E">
        <w:rPr>
          <w:rFonts w:ascii="Arial" w:hAnsi="Arial" w:cs="Arial"/>
          <w:sz w:val="20"/>
          <w:lang w:eastAsia="ar-SA"/>
        </w:rPr>
        <w:t>:</w:t>
      </w:r>
      <w:r w:rsidR="00E50CEE" w:rsidRPr="008F506E">
        <w:rPr>
          <w:rFonts w:ascii="Arial" w:eastAsia="Times New Roman" w:hAnsi="Arial" w:cs="Arial"/>
          <w:sz w:val="20"/>
          <w:u w:val="single"/>
        </w:rPr>
        <w:t xml:space="preserve"> </w:t>
      </w:r>
      <w:hyperlink r:id="rId20" w:history="1">
        <w:r w:rsidR="00E50CEE" w:rsidRPr="008F506E">
          <w:rPr>
            <w:rStyle w:val="Hipervnculo"/>
            <w:rFonts w:ascii="Arial" w:eastAsia="Times New Roman" w:hAnsi="Arial" w:cs="Arial"/>
            <w:sz w:val="20"/>
          </w:rPr>
          <w:t>jorge.romero@elc.com.co</w:t>
        </w:r>
      </w:hyperlink>
      <w:r w:rsidR="00686364" w:rsidRPr="008F506E">
        <w:rPr>
          <w:rFonts w:ascii="Arial" w:eastAsia="Times New Roman" w:hAnsi="Arial" w:cs="Arial"/>
          <w:sz w:val="20"/>
          <w:u w:val="single"/>
        </w:rPr>
        <w:t xml:space="preserve"> y</w:t>
      </w:r>
      <w:r w:rsidR="00E50CEE" w:rsidRPr="008F506E">
        <w:rPr>
          <w:rFonts w:ascii="Arial" w:eastAsia="Times New Roman" w:hAnsi="Arial" w:cs="Arial"/>
          <w:sz w:val="20"/>
          <w:u w:val="single"/>
        </w:rPr>
        <w:t xml:space="preserve"> </w:t>
      </w:r>
      <w:r w:rsidR="00E50CEE" w:rsidRPr="008F506E">
        <w:rPr>
          <w:rStyle w:val="Hipervnculo"/>
          <w:rFonts w:ascii="Arial" w:hAnsi="Arial" w:cs="Arial"/>
          <w:sz w:val="20"/>
        </w:rPr>
        <w:t>paula.marin</w:t>
      </w:r>
      <w:hyperlink r:id="rId21" w:history="1">
        <w:r w:rsidR="00E50CEE" w:rsidRPr="008F506E">
          <w:rPr>
            <w:rStyle w:val="Hipervnculo"/>
            <w:rFonts w:ascii="Arial" w:hAnsi="Arial" w:cs="Arial"/>
            <w:sz w:val="20"/>
          </w:rPr>
          <w:t>@elc.com.co</w:t>
        </w:r>
      </w:hyperlink>
    </w:p>
    <w:p w14:paraId="6D8B3BC5" w14:textId="4D480FC9" w:rsidR="00AF7CD5" w:rsidRPr="008F506E" w:rsidRDefault="00AF7CD5" w:rsidP="003A2FBA">
      <w:pPr>
        <w:rPr>
          <w:rFonts w:ascii="Arial" w:hAnsi="Arial" w:cs="Arial"/>
          <w:sz w:val="20"/>
          <w:lang w:eastAsia="ar-SA"/>
        </w:rPr>
      </w:pPr>
    </w:p>
    <w:p w14:paraId="193534F5" w14:textId="3E19597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dará trámite a correspondencia enviada a otras direcciones o dependencias diferentes a las mencionadas anteriormente.</w:t>
      </w:r>
    </w:p>
    <w:p w14:paraId="4E5686C3" w14:textId="77777777" w:rsidR="00F946FA" w:rsidRPr="008F506E" w:rsidRDefault="00F946FA" w:rsidP="003A2FBA">
      <w:pPr>
        <w:rPr>
          <w:rFonts w:ascii="Arial" w:hAnsi="Arial" w:cs="Arial"/>
          <w:sz w:val="20"/>
          <w:lang w:eastAsia="ar-SA"/>
        </w:rPr>
      </w:pPr>
    </w:p>
    <w:p w14:paraId="293D4856" w14:textId="46B5FA77" w:rsidR="0053405F" w:rsidRPr="008F506E" w:rsidRDefault="0053405F" w:rsidP="003A2FBA">
      <w:pPr>
        <w:rPr>
          <w:rFonts w:ascii="Arial" w:hAnsi="Arial" w:cs="Arial"/>
          <w:sz w:val="20"/>
          <w:lang w:eastAsia="ar-SA"/>
        </w:rPr>
      </w:pPr>
      <w:r w:rsidRPr="008F506E">
        <w:rPr>
          <w:rFonts w:ascii="Arial" w:hAnsi="Arial" w:cs="Arial"/>
          <w:sz w:val="20"/>
          <w:lang w:eastAsia="ar-SA"/>
        </w:rPr>
        <w:t>Cordial Saludo,</w:t>
      </w:r>
    </w:p>
    <w:p w14:paraId="24AFB2DA" w14:textId="036D2213" w:rsidR="00F946FA" w:rsidRPr="008F506E" w:rsidRDefault="00F946FA" w:rsidP="003A2FBA">
      <w:pPr>
        <w:rPr>
          <w:rFonts w:ascii="Arial" w:hAnsi="Arial" w:cs="Arial"/>
          <w:sz w:val="20"/>
          <w:lang w:eastAsia="ar-SA"/>
        </w:rPr>
      </w:pPr>
    </w:p>
    <w:p w14:paraId="0F50F473" w14:textId="2FBEA610" w:rsidR="00F946FA" w:rsidRPr="008F506E" w:rsidRDefault="00F946FA" w:rsidP="009E5BD3">
      <w:pPr>
        <w:rPr>
          <w:rFonts w:ascii="Arial" w:hAnsi="Arial" w:cs="Arial"/>
          <w:sz w:val="20"/>
          <w:lang w:eastAsia="ar-SA"/>
        </w:rPr>
      </w:pPr>
    </w:p>
    <w:p w14:paraId="3FF575D3" w14:textId="77777777" w:rsidR="00F946FA" w:rsidRPr="008F506E" w:rsidRDefault="00F946FA" w:rsidP="00E50CEE">
      <w:pPr>
        <w:jc w:val="center"/>
        <w:rPr>
          <w:rFonts w:ascii="Arial" w:hAnsi="Arial" w:cs="Arial"/>
          <w:sz w:val="20"/>
          <w:lang w:eastAsia="ar-SA"/>
        </w:rPr>
      </w:pPr>
    </w:p>
    <w:p w14:paraId="2F0CE0F6" w14:textId="77777777" w:rsidR="0053405F" w:rsidRPr="008F506E" w:rsidRDefault="0053405F" w:rsidP="00E50CEE">
      <w:pPr>
        <w:jc w:val="center"/>
        <w:rPr>
          <w:rFonts w:ascii="Arial" w:hAnsi="Arial" w:cs="Arial"/>
          <w:b/>
          <w:sz w:val="20"/>
          <w:lang w:eastAsia="ar-SA"/>
        </w:rPr>
      </w:pPr>
      <w:r w:rsidRPr="008F506E">
        <w:rPr>
          <w:rFonts w:ascii="Arial" w:hAnsi="Arial" w:cs="Arial"/>
          <w:b/>
          <w:sz w:val="20"/>
          <w:lang w:eastAsia="ar-SA"/>
        </w:rPr>
        <w:t>JORGE ENRIQUE MACHUCA LÓPEZ</w:t>
      </w:r>
    </w:p>
    <w:p w14:paraId="1C1F0F6B" w14:textId="77777777" w:rsidR="0053405F" w:rsidRPr="008F506E" w:rsidRDefault="0053405F" w:rsidP="00E50CEE">
      <w:pPr>
        <w:jc w:val="center"/>
        <w:rPr>
          <w:rFonts w:ascii="Arial" w:hAnsi="Arial" w:cs="Arial"/>
          <w:sz w:val="20"/>
          <w:lang w:eastAsia="ar-SA"/>
        </w:rPr>
      </w:pPr>
      <w:r w:rsidRPr="008F506E">
        <w:rPr>
          <w:rFonts w:ascii="Arial" w:hAnsi="Arial" w:cs="Arial"/>
          <w:sz w:val="20"/>
          <w:lang w:eastAsia="ar-SA"/>
        </w:rPr>
        <w:t>Gerente General</w:t>
      </w:r>
    </w:p>
    <w:p w14:paraId="6E9F2B60" w14:textId="77777777" w:rsidR="0053405F" w:rsidRPr="008F506E" w:rsidRDefault="0053405F" w:rsidP="00E50CEE">
      <w:pPr>
        <w:jc w:val="center"/>
        <w:rPr>
          <w:rFonts w:ascii="Arial" w:hAnsi="Arial" w:cs="Arial"/>
          <w:sz w:val="20"/>
          <w:lang w:eastAsia="ar-SA"/>
        </w:rPr>
      </w:pPr>
    </w:p>
    <w:p w14:paraId="73BFCC46" w14:textId="77777777" w:rsidR="00E50CEE" w:rsidRPr="008F506E" w:rsidRDefault="00E50CEE" w:rsidP="00E50CEE">
      <w:pPr>
        <w:jc w:val="center"/>
        <w:rPr>
          <w:rFonts w:ascii="Arial" w:eastAsia="Times New Roman" w:hAnsi="Arial" w:cs="Arial"/>
          <w:sz w:val="20"/>
          <w:lang w:eastAsia="ar-SA"/>
        </w:rPr>
      </w:pPr>
    </w:p>
    <w:p w14:paraId="200C804F" w14:textId="77777777" w:rsidR="00E50CEE" w:rsidRPr="008F506E" w:rsidRDefault="00E50CEE" w:rsidP="00E50CEE">
      <w:pPr>
        <w:jc w:val="left"/>
        <w:rPr>
          <w:rFonts w:ascii="Arial" w:eastAsia="Times New Roman" w:hAnsi="Arial" w:cs="Arial"/>
          <w:sz w:val="20"/>
          <w:lang w:val="es-ES" w:eastAsia="ar-SA"/>
        </w:rPr>
      </w:pPr>
    </w:p>
    <w:p w14:paraId="1AA31950" w14:textId="77777777" w:rsidR="00E50CEE" w:rsidRPr="008F506E" w:rsidRDefault="00E50CEE" w:rsidP="00E50CEE">
      <w:pPr>
        <w:jc w:val="left"/>
        <w:rPr>
          <w:rFonts w:ascii="Arial" w:eastAsia="Times New Roman" w:hAnsi="Arial" w:cs="Arial"/>
          <w:sz w:val="20"/>
          <w:lang w:val="es-ES" w:eastAsia="ar-SA"/>
        </w:rPr>
      </w:pPr>
    </w:p>
    <w:p w14:paraId="7E0ED7E4" w14:textId="77777777" w:rsidR="00E50CEE" w:rsidRPr="008F506E" w:rsidRDefault="00E50CEE" w:rsidP="00E50CEE">
      <w:pPr>
        <w:rPr>
          <w:rFonts w:ascii="Arial" w:eastAsia="Times New Roman" w:hAnsi="Arial" w:cs="Arial"/>
          <w:b/>
          <w:sz w:val="20"/>
          <w:lang w:eastAsia="ar-SA"/>
        </w:rPr>
      </w:pPr>
      <w:r w:rsidRPr="008F506E">
        <w:rPr>
          <w:rFonts w:ascii="Arial" w:eastAsia="Times New Roman" w:hAnsi="Arial" w:cs="Arial"/>
          <w:sz w:val="20"/>
          <w:lang w:val="es-ES" w:eastAsia="ar-SA"/>
        </w:rPr>
        <w:t xml:space="preserve">Vo. Bo. </w:t>
      </w:r>
      <w:r w:rsidRPr="008F506E">
        <w:rPr>
          <w:rFonts w:ascii="Arial" w:eastAsia="Times New Roman" w:hAnsi="Arial" w:cs="Arial"/>
          <w:b/>
          <w:sz w:val="20"/>
          <w:lang w:val="es-ES" w:eastAsia="ar-SA"/>
        </w:rPr>
        <w:t>JORGE RICARDO ROMERO FLORIDO</w:t>
      </w:r>
    </w:p>
    <w:p w14:paraId="1A7D511F" w14:textId="3FDB43D7" w:rsidR="00E50CEE" w:rsidRDefault="00E50CEE" w:rsidP="00E50CEE">
      <w:pPr>
        <w:jc w:val="left"/>
        <w:rPr>
          <w:rFonts w:ascii="Arial" w:eastAsia="Times New Roman" w:hAnsi="Arial" w:cs="Arial"/>
          <w:sz w:val="20"/>
          <w:lang w:eastAsia="ar-SA"/>
        </w:rPr>
      </w:pPr>
      <w:r w:rsidRPr="008F506E">
        <w:rPr>
          <w:rFonts w:ascii="Arial" w:eastAsia="Times New Roman" w:hAnsi="Arial" w:cs="Arial"/>
          <w:sz w:val="20"/>
          <w:lang w:eastAsia="ar-SA"/>
        </w:rPr>
        <w:t xml:space="preserve">             Jefe Oficina Asesora </w:t>
      </w:r>
      <w:r w:rsidR="00686364" w:rsidRPr="008F506E">
        <w:rPr>
          <w:rFonts w:ascii="Arial" w:eastAsia="Times New Roman" w:hAnsi="Arial" w:cs="Arial"/>
          <w:sz w:val="20"/>
          <w:lang w:eastAsia="ar-SA"/>
        </w:rPr>
        <w:t xml:space="preserve">de </w:t>
      </w:r>
      <w:r w:rsidRPr="008F506E">
        <w:rPr>
          <w:rFonts w:ascii="Arial" w:eastAsia="Times New Roman" w:hAnsi="Arial" w:cs="Arial"/>
          <w:sz w:val="20"/>
          <w:lang w:eastAsia="ar-SA"/>
        </w:rPr>
        <w:t>Jurídica y Contra</w:t>
      </w:r>
      <w:r w:rsidR="00686364" w:rsidRPr="008F506E">
        <w:rPr>
          <w:rFonts w:ascii="Arial" w:eastAsia="Times New Roman" w:hAnsi="Arial" w:cs="Arial"/>
          <w:sz w:val="20"/>
          <w:lang w:eastAsia="ar-SA"/>
        </w:rPr>
        <w:t>tación</w:t>
      </w:r>
      <w:r w:rsidRPr="008F506E">
        <w:rPr>
          <w:rFonts w:ascii="Arial" w:eastAsia="Times New Roman" w:hAnsi="Arial" w:cs="Arial"/>
          <w:sz w:val="20"/>
          <w:lang w:eastAsia="ar-SA"/>
        </w:rPr>
        <w:t xml:space="preserve"> (e)</w:t>
      </w:r>
    </w:p>
    <w:p w14:paraId="59C65490" w14:textId="28A700C4" w:rsidR="00267D89" w:rsidRDefault="00267D89" w:rsidP="00E50CEE">
      <w:pPr>
        <w:jc w:val="left"/>
        <w:rPr>
          <w:rFonts w:ascii="Arial" w:eastAsia="Times New Roman" w:hAnsi="Arial" w:cs="Arial"/>
          <w:sz w:val="20"/>
          <w:lang w:eastAsia="ar-SA"/>
        </w:rPr>
      </w:pPr>
    </w:p>
    <w:p w14:paraId="29D51A9F" w14:textId="6F6B212C" w:rsidR="00267D89" w:rsidRDefault="00267D89" w:rsidP="00E50CEE">
      <w:pPr>
        <w:jc w:val="left"/>
        <w:rPr>
          <w:rFonts w:ascii="Arial" w:eastAsia="Times New Roman" w:hAnsi="Arial" w:cs="Arial"/>
          <w:sz w:val="20"/>
          <w:lang w:eastAsia="ar-SA"/>
        </w:rPr>
      </w:pPr>
    </w:p>
    <w:p w14:paraId="7BE485E6" w14:textId="08F1BE92" w:rsidR="00267D89" w:rsidRDefault="00267D89" w:rsidP="00E50CEE">
      <w:pPr>
        <w:jc w:val="left"/>
        <w:rPr>
          <w:rFonts w:ascii="Arial" w:eastAsia="Times New Roman" w:hAnsi="Arial" w:cs="Arial"/>
          <w:sz w:val="20"/>
          <w:lang w:eastAsia="ar-SA"/>
        </w:rPr>
      </w:pPr>
    </w:p>
    <w:p w14:paraId="3D289DD0" w14:textId="5A3B05EF" w:rsidR="00267D89" w:rsidRDefault="00267D89" w:rsidP="00E50CEE">
      <w:pPr>
        <w:jc w:val="left"/>
        <w:rPr>
          <w:rFonts w:ascii="Arial" w:eastAsia="Times New Roman" w:hAnsi="Arial" w:cs="Arial"/>
          <w:sz w:val="20"/>
          <w:lang w:eastAsia="ar-SA"/>
        </w:rPr>
      </w:pPr>
    </w:p>
    <w:p w14:paraId="255F85B5" w14:textId="5C992919" w:rsidR="00267D89" w:rsidRDefault="00267D89" w:rsidP="00E50CEE">
      <w:pPr>
        <w:jc w:val="left"/>
        <w:rPr>
          <w:rFonts w:ascii="Arial" w:eastAsia="Times New Roman" w:hAnsi="Arial" w:cs="Arial"/>
          <w:sz w:val="20"/>
          <w:lang w:eastAsia="ar-SA"/>
        </w:rPr>
      </w:pPr>
    </w:p>
    <w:p w14:paraId="7ACA94B2" w14:textId="48B77117" w:rsidR="00267D89" w:rsidRDefault="00267D89" w:rsidP="00E50CEE">
      <w:pPr>
        <w:jc w:val="left"/>
        <w:rPr>
          <w:rFonts w:ascii="Arial" w:eastAsia="Times New Roman" w:hAnsi="Arial" w:cs="Arial"/>
          <w:sz w:val="20"/>
          <w:lang w:eastAsia="ar-SA"/>
        </w:rPr>
      </w:pPr>
    </w:p>
    <w:p w14:paraId="407A6615" w14:textId="32AB0E98" w:rsidR="00267D89" w:rsidRDefault="00267D89" w:rsidP="00E50CEE">
      <w:pPr>
        <w:jc w:val="left"/>
        <w:rPr>
          <w:rFonts w:ascii="Arial" w:eastAsia="Times New Roman" w:hAnsi="Arial" w:cs="Arial"/>
          <w:sz w:val="20"/>
          <w:lang w:eastAsia="ar-SA"/>
        </w:rPr>
      </w:pPr>
    </w:p>
    <w:p w14:paraId="675BA453" w14:textId="41BBEC74" w:rsidR="00267D89" w:rsidRDefault="00267D89" w:rsidP="00E50CEE">
      <w:pPr>
        <w:jc w:val="left"/>
        <w:rPr>
          <w:rFonts w:ascii="Arial" w:eastAsia="Times New Roman" w:hAnsi="Arial" w:cs="Arial"/>
          <w:sz w:val="20"/>
          <w:lang w:eastAsia="ar-SA"/>
        </w:rPr>
      </w:pPr>
    </w:p>
    <w:p w14:paraId="616AF1FC" w14:textId="5ED23433" w:rsidR="00267D89" w:rsidRDefault="00267D89" w:rsidP="00E50CEE">
      <w:pPr>
        <w:jc w:val="left"/>
        <w:rPr>
          <w:rFonts w:ascii="Arial" w:eastAsia="Times New Roman" w:hAnsi="Arial" w:cs="Arial"/>
          <w:sz w:val="20"/>
          <w:lang w:eastAsia="ar-SA"/>
        </w:rPr>
      </w:pPr>
    </w:p>
    <w:p w14:paraId="412978B2" w14:textId="6F081B47" w:rsidR="00267D89" w:rsidRDefault="00267D89" w:rsidP="00E50CEE">
      <w:pPr>
        <w:jc w:val="left"/>
        <w:rPr>
          <w:rFonts w:ascii="Arial" w:eastAsia="Times New Roman" w:hAnsi="Arial" w:cs="Arial"/>
          <w:sz w:val="20"/>
          <w:lang w:eastAsia="ar-SA"/>
        </w:rPr>
      </w:pPr>
    </w:p>
    <w:p w14:paraId="250B7219" w14:textId="4324F3EF" w:rsidR="00267D89" w:rsidRDefault="00267D89" w:rsidP="00E50CEE">
      <w:pPr>
        <w:jc w:val="left"/>
        <w:rPr>
          <w:rFonts w:ascii="Arial" w:eastAsia="Times New Roman" w:hAnsi="Arial" w:cs="Arial"/>
          <w:sz w:val="20"/>
          <w:lang w:eastAsia="ar-SA"/>
        </w:rPr>
      </w:pPr>
    </w:p>
    <w:p w14:paraId="7BAF0345" w14:textId="041D5A0B" w:rsidR="00267D89" w:rsidRDefault="00267D89" w:rsidP="00E50CEE">
      <w:pPr>
        <w:jc w:val="left"/>
        <w:rPr>
          <w:rFonts w:ascii="Arial" w:eastAsia="Times New Roman" w:hAnsi="Arial" w:cs="Arial"/>
          <w:sz w:val="20"/>
          <w:lang w:eastAsia="ar-SA"/>
        </w:rPr>
      </w:pPr>
    </w:p>
    <w:p w14:paraId="751401BA" w14:textId="1B934372" w:rsidR="00267D89" w:rsidRDefault="00267D89" w:rsidP="00E50CEE">
      <w:pPr>
        <w:jc w:val="left"/>
        <w:rPr>
          <w:rFonts w:ascii="Arial" w:eastAsia="Times New Roman" w:hAnsi="Arial" w:cs="Arial"/>
          <w:sz w:val="20"/>
          <w:lang w:eastAsia="ar-SA"/>
        </w:rPr>
      </w:pPr>
    </w:p>
    <w:p w14:paraId="7B8F1E17" w14:textId="77777777" w:rsidR="00267D89" w:rsidRPr="008F506E" w:rsidRDefault="00267D89" w:rsidP="00E50CEE">
      <w:pPr>
        <w:jc w:val="left"/>
        <w:rPr>
          <w:rFonts w:ascii="Arial" w:eastAsia="Times New Roman" w:hAnsi="Arial" w:cs="Arial"/>
          <w:sz w:val="20"/>
          <w:lang w:eastAsia="ar-SA"/>
        </w:rPr>
      </w:pPr>
    </w:p>
    <w:p w14:paraId="549DDF83" w14:textId="77777777" w:rsidR="00E50CEE" w:rsidRPr="008F506E" w:rsidRDefault="00E50CEE" w:rsidP="00E50CEE">
      <w:pPr>
        <w:jc w:val="center"/>
        <w:rPr>
          <w:rFonts w:ascii="Arial" w:eastAsia="Times New Roman" w:hAnsi="Arial" w:cs="Arial"/>
          <w:sz w:val="20"/>
          <w:lang w:eastAsia="ar-SA"/>
        </w:rPr>
      </w:pPr>
    </w:p>
    <w:p w14:paraId="479488D8" w14:textId="77777777" w:rsidR="00E50CEE" w:rsidRPr="008F506E" w:rsidRDefault="00E50CEE" w:rsidP="00E50CEE">
      <w:pPr>
        <w:rPr>
          <w:rFonts w:ascii="Arial" w:eastAsia="Times New Roman" w:hAnsi="Arial" w:cs="Arial"/>
          <w:sz w:val="20"/>
          <w:lang w:eastAsia="ar-SA"/>
        </w:rPr>
      </w:pPr>
    </w:p>
    <w:p w14:paraId="529716E4" w14:textId="7A49D431" w:rsidR="0053405F" w:rsidRPr="008F506E" w:rsidRDefault="009E5BD3" w:rsidP="003A2FBA">
      <w:pPr>
        <w:jc w:val="center"/>
        <w:rPr>
          <w:rFonts w:ascii="Arial" w:hAnsi="Arial" w:cs="Arial"/>
          <w:b/>
          <w:bCs/>
          <w:sz w:val="20"/>
          <w:lang w:eastAsia="ar-SA"/>
        </w:rPr>
      </w:pPr>
      <w:r>
        <w:rPr>
          <w:rFonts w:ascii="Arial" w:hAnsi="Arial" w:cs="Arial"/>
          <w:b/>
          <w:bCs/>
          <w:sz w:val="20"/>
          <w:lang w:eastAsia="ar-SA"/>
        </w:rPr>
        <w:lastRenderedPageBreak/>
        <w:t>A</w:t>
      </w:r>
      <w:r w:rsidR="0053405F" w:rsidRPr="008F506E">
        <w:rPr>
          <w:rFonts w:ascii="Arial" w:hAnsi="Arial" w:cs="Arial"/>
          <w:b/>
          <w:bCs/>
          <w:sz w:val="20"/>
          <w:lang w:eastAsia="ar-SA"/>
        </w:rPr>
        <w:t>NEXO No. 1</w:t>
      </w:r>
    </w:p>
    <w:p w14:paraId="0955FF99" w14:textId="77777777" w:rsidR="0053405F" w:rsidRPr="008F506E" w:rsidRDefault="0053405F" w:rsidP="003A2FBA">
      <w:pPr>
        <w:jc w:val="center"/>
        <w:rPr>
          <w:rFonts w:ascii="Arial" w:hAnsi="Arial" w:cs="Arial"/>
          <w:b/>
          <w:bCs/>
          <w:sz w:val="20"/>
          <w:lang w:eastAsia="ar-SA"/>
        </w:rPr>
      </w:pPr>
      <w:r w:rsidRPr="008F506E">
        <w:rPr>
          <w:rFonts w:ascii="Arial" w:hAnsi="Arial" w:cs="Arial"/>
          <w:b/>
          <w:bCs/>
          <w:sz w:val="20"/>
          <w:lang w:eastAsia="ar-SA"/>
        </w:rPr>
        <w:t>CONDICIONES DE CONTRATACIÓN</w:t>
      </w:r>
    </w:p>
    <w:p w14:paraId="433B5118" w14:textId="77777777" w:rsidR="0053405F" w:rsidRPr="008F506E" w:rsidRDefault="0053405F" w:rsidP="003A2FBA">
      <w:pPr>
        <w:rPr>
          <w:rFonts w:ascii="Arial" w:hAnsi="Arial" w:cs="Arial"/>
          <w:sz w:val="20"/>
          <w:lang w:eastAsia="ar-SA"/>
        </w:rPr>
      </w:pPr>
    </w:p>
    <w:p w14:paraId="55A2EE9E" w14:textId="34D2878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14:paraId="0BA74EBF" w14:textId="77777777" w:rsidR="00F946FA" w:rsidRPr="008F506E" w:rsidRDefault="00F946FA" w:rsidP="003A2FBA">
      <w:pPr>
        <w:rPr>
          <w:rFonts w:ascii="Arial" w:hAnsi="Arial" w:cs="Arial"/>
          <w:sz w:val="20"/>
          <w:lang w:eastAsia="ar-SA"/>
        </w:rPr>
      </w:pPr>
    </w:p>
    <w:p w14:paraId="66A908A0" w14:textId="7C60DE66"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ADVERTENCIA </w:t>
      </w:r>
    </w:p>
    <w:p w14:paraId="782F5960" w14:textId="77777777" w:rsidR="00F946FA" w:rsidRPr="008F506E" w:rsidRDefault="00F946FA" w:rsidP="003A2FBA">
      <w:pPr>
        <w:rPr>
          <w:rFonts w:ascii="Arial" w:hAnsi="Arial" w:cs="Arial"/>
          <w:sz w:val="20"/>
          <w:lang w:eastAsia="ar-SA"/>
        </w:rPr>
      </w:pPr>
    </w:p>
    <w:p w14:paraId="7DBCCB2C" w14:textId="67664CF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presente Invitación tiene como objeto </w:t>
      </w:r>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w:t>
      </w:r>
      <w:r w:rsidR="00686364"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686364"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y los seguros tomados por la </w:t>
      </w:r>
      <w:r w:rsidR="008F506E"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8F506E"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por cuenta de sus deudores, contra la ocurrencia de los riesgos amparables bajo pólizas de seguros. </w:t>
      </w:r>
      <w:r w:rsidRPr="008F506E">
        <w:rPr>
          <w:rFonts w:ascii="Arial" w:hAnsi="Arial" w:cs="Arial"/>
          <w:sz w:val="20"/>
          <w:lang w:eastAsia="ar-SA"/>
        </w:rPr>
        <w:t>Toda la información que se ha puesto a disposición de los OFERENTES ha sido preparada y recopilada únicamente para ayudar y facilitar a los OFERENTES en la ejecución de sus propias investigaciones y evaluaciones sobre la Invitación Abierta.</w:t>
      </w:r>
    </w:p>
    <w:p w14:paraId="61807488" w14:textId="77777777" w:rsidR="00F946FA" w:rsidRPr="008F506E" w:rsidRDefault="00F946FA" w:rsidP="003A2FBA">
      <w:pPr>
        <w:rPr>
          <w:rFonts w:ascii="Arial" w:hAnsi="Arial" w:cs="Arial"/>
          <w:sz w:val="20"/>
          <w:lang w:eastAsia="ar-SA"/>
        </w:rPr>
      </w:pPr>
    </w:p>
    <w:p w14:paraId="4ECB4A26" w14:textId="44AEF6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w:t>
      </w:r>
      <w:r w:rsidR="00F946FA" w:rsidRPr="008F506E">
        <w:rPr>
          <w:rFonts w:ascii="Arial" w:hAnsi="Arial" w:cs="Arial"/>
          <w:sz w:val="20"/>
          <w:lang w:eastAsia="ar-SA"/>
        </w:rPr>
        <w:t>– derivada</w:t>
      </w:r>
      <w:r w:rsidRPr="008F506E">
        <w:rPr>
          <w:rFonts w:ascii="Arial" w:hAnsi="Arial" w:cs="Arial"/>
          <w:sz w:val="20"/>
          <w:lang w:eastAsia="ar-SA"/>
        </w:rPr>
        <w:t xml:space="preserve"> de la Invitación Abierta, salvo por las responsabilidades derivadas del negocio jurídico que se genere con la aceptación de la OFERTA por parte de la EMPRESA en los términos expuesto en el mismo. </w:t>
      </w:r>
    </w:p>
    <w:p w14:paraId="58971573" w14:textId="77777777" w:rsidR="00F946FA" w:rsidRPr="008F506E" w:rsidRDefault="00F946FA" w:rsidP="003A2FBA">
      <w:pPr>
        <w:rPr>
          <w:rFonts w:ascii="Arial" w:hAnsi="Arial" w:cs="Arial"/>
          <w:sz w:val="20"/>
          <w:lang w:eastAsia="ar-SA"/>
        </w:rPr>
      </w:pPr>
    </w:p>
    <w:p w14:paraId="67E874AF" w14:textId="3E2F3E2B" w:rsidR="0053405F" w:rsidRPr="008F506E" w:rsidRDefault="0053405F" w:rsidP="003A2FBA">
      <w:pPr>
        <w:rPr>
          <w:rFonts w:ascii="Arial" w:hAnsi="Arial" w:cs="Arial"/>
          <w:sz w:val="20"/>
          <w:lang w:eastAsia="ar-SA"/>
        </w:rPr>
      </w:pPr>
      <w:r w:rsidRPr="008F506E">
        <w:rPr>
          <w:rFonts w:ascii="Arial" w:hAnsi="Arial" w:cs="Arial"/>
          <w:sz w:val="20"/>
          <w:lang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570D582" w14:textId="77777777" w:rsidR="00F946FA" w:rsidRPr="008F506E" w:rsidRDefault="00F946FA" w:rsidP="003A2FBA">
      <w:pPr>
        <w:rPr>
          <w:rFonts w:ascii="Arial" w:hAnsi="Arial" w:cs="Arial"/>
          <w:sz w:val="20"/>
          <w:lang w:eastAsia="ar-SA"/>
        </w:rPr>
      </w:pPr>
    </w:p>
    <w:p w14:paraId="5BD158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093B5627" w14:textId="77777777" w:rsidR="0053405F" w:rsidRPr="008F506E" w:rsidRDefault="0053405F" w:rsidP="003A2FBA">
      <w:pPr>
        <w:rPr>
          <w:rFonts w:ascii="Arial" w:hAnsi="Arial" w:cs="Arial"/>
          <w:sz w:val="20"/>
          <w:lang w:eastAsia="ar-SA"/>
        </w:rPr>
      </w:pPr>
    </w:p>
    <w:p w14:paraId="4464BAE2" w14:textId="0735EFF9" w:rsidR="0053405F" w:rsidRPr="008F506E" w:rsidRDefault="0053405F" w:rsidP="003A2FBA">
      <w:pPr>
        <w:rPr>
          <w:rFonts w:ascii="Arial" w:hAnsi="Arial" w:cs="Arial"/>
          <w:sz w:val="20"/>
          <w:lang w:eastAsia="ar-SA"/>
        </w:rPr>
      </w:pPr>
      <w:r w:rsidRPr="008F506E">
        <w:rPr>
          <w:rFonts w:ascii="Arial" w:hAnsi="Arial" w:cs="Arial"/>
          <w:sz w:val="20"/>
          <w:lang w:eastAsia="ar-SA"/>
        </w:rPr>
        <w:t>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w:t>
      </w:r>
    </w:p>
    <w:p w14:paraId="4B6CBEDB" w14:textId="77777777" w:rsidR="00F946FA" w:rsidRPr="008F506E" w:rsidRDefault="00F946FA" w:rsidP="003A2FBA">
      <w:pPr>
        <w:rPr>
          <w:rFonts w:ascii="Arial" w:hAnsi="Arial" w:cs="Arial"/>
          <w:sz w:val="20"/>
          <w:lang w:eastAsia="ar-SA"/>
        </w:rPr>
      </w:pPr>
    </w:p>
    <w:p w14:paraId="67624A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w:t>
      </w:r>
      <w:r w:rsidRPr="008F506E">
        <w:rPr>
          <w:rFonts w:ascii="Arial" w:hAnsi="Arial" w:cs="Arial"/>
          <w:sz w:val="20"/>
          <w:lang w:eastAsia="ar-SA"/>
        </w:rPr>
        <w:lastRenderedPageBreak/>
        <w:t>precontractuales a cargo de la EMPRESA. Sólo la aceptación de una OFERTA por parte de la EMPRESA generará obligaciones contractuales para la EMPRESA.</w:t>
      </w:r>
    </w:p>
    <w:p w14:paraId="056BD6D8" w14:textId="77777777" w:rsidR="00F946FA" w:rsidRPr="008F506E" w:rsidRDefault="00F946FA" w:rsidP="003A2FBA">
      <w:pPr>
        <w:rPr>
          <w:rFonts w:ascii="Arial" w:hAnsi="Arial" w:cs="Arial"/>
          <w:sz w:val="20"/>
          <w:lang w:eastAsia="ar-SA"/>
        </w:rPr>
      </w:pPr>
    </w:p>
    <w:p w14:paraId="40C133F7" w14:textId="25E2B5F9" w:rsidR="0053405F" w:rsidRPr="008F506E" w:rsidRDefault="0053405F" w:rsidP="003A2FBA">
      <w:pPr>
        <w:rPr>
          <w:rFonts w:ascii="Arial" w:hAnsi="Arial" w:cs="Arial"/>
          <w:sz w:val="20"/>
          <w:lang w:eastAsia="ar-SA"/>
        </w:rPr>
      </w:pPr>
      <w:r w:rsidRPr="008F506E">
        <w:rPr>
          <w:rFonts w:ascii="Arial" w:hAnsi="Arial" w:cs="Arial"/>
          <w:sz w:val="20"/>
          <w:lang w:eastAsia="ar-SA"/>
        </w:rPr>
        <w:t>Al proporcionar la Invitación, la EMPRESA no asume obligación alguna de corregir, modificar o actualizar la información contenida en la Invitación o de proporcionar a los OFERENTES acceso a informaciones adicionales.</w:t>
      </w:r>
    </w:p>
    <w:p w14:paraId="17155003" w14:textId="77777777" w:rsidR="00F946FA" w:rsidRPr="008F506E" w:rsidRDefault="00F946FA" w:rsidP="003A2FBA">
      <w:pPr>
        <w:rPr>
          <w:rFonts w:ascii="Arial" w:hAnsi="Arial" w:cs="Arial"/>
          <w:bCs/>
          <w:sz w:val="20"/>
          <w:lang w:eastAsia="ar-SA"/>
        </w:rPr>
      </w:pPr>
    </w:p>
    <w:p w14:paraId="4EF35BE1" w14:textId="6CE45307"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OBJETO</w:t>
      </w:r>
    </w:p>
    <w:p w14:paraId="5CB226D9" w14:textId="77777777" w:rsidR="00F946FA" w:rsidRPr="008F506E" w:rsidRDefault="00F946FA" w:rsidP="003A2FBA">
      <w:pPr>
        <w:rPr>
          <w:rFonts w:ascii="Arial" w:hAnsi="Arial" w:cs="Arial"/>
          <w:sz w:val="20"/>
          <w:lang w:val="es-ES" w:eastAsia="ar-SA"/>
        </w:rPr>
      </w:pPr>
    </w:p>
    <w:p w14:paraId="691895B6" w14:textId="391628B9" w:rsidR="0053405F" w:rsidRPr="008F506E" w:rsidRDefault="00341C26" w:rsidP="003A2FBA">
      <w:pPr>
        <w:rPr>
          <w:rFonts w:ascii="Arial" w:hAnsi="Arial" w:cs="Arial"/>
          <w:sz w:val="20"/>
          <w:lang w:val="es-ES" w:eastAsia="ar-SA"/>
        </w:rPr>
      </w:pP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217F2822" w14:textId="77777777" w:rsidR="00F946FA" w:rsidRPr="008F506E" w:rsidRDefault="00F946FA" w:rsidP="003A2FBA">
      <w:pPr>
        <w:rPr>
          <w:rFonts w:ascii="Arial" w:hAnsi="Arial" w:cs="Arial"/>
          <w:sz w:val="20"/>
          <w:lang w:val="es-ES" w:eastAsia="ar-SA"/>
        </w:rPr>
      </w:pPr>
    </w:p>
    <w:p w14:paraId="6F345230" w14:textId="75B24BF8"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HABILITADOS PARA PARTICIPAR EN LA PRESENTE INVITACIÓN ABIERTA</w:t>
      </w:r>
    </w:p>
    <w:p w14:paraId="1E0EF08E" w14:textId="77777777" w:rsidR="00F946FA" w:rsidRPr="008F506E" w:rsidRDefault="00F946FA" w:rsidP="003A2FBA">
      <w:pPr>
        <w:rPr>
          <w:rFonts w:ascii="Arial" w:hAnsi="Arial" w:cs="Arial"/>
          <w:sz w:val="20"/>
          <w:lang w:eastAsia="ar-SA"/>
        </w:rPr>
      </w:pPr>
    </w:p>
    <w:p w14:paraId="4541EAEE" w14:textId="44BBA68E" w:rsidR="0053405F" w:rsidRPr="008F506E" w:rsidRDefault="0053405F" w:rsidP="003A2FBA">
      <w:pPr>
        <w:rPr>
          <w:rFonts w:ascii="Arial" w:hAnsi="Arial" w:cs="Arial"/>
          <w:sz w:val="20"/>
          <w:lang w:eastAsia="ar-SA"/>
        </w:rPr>
      </w:pPr>
      <w:r w:rsidRPr="008F506E">
        <w:rPr>
          <w:rFonts w:ascii="Arial" w:hAnsi="Arial" w:cs="Arial"/>
          <w:sz w:val="20"/>
          <w:lang w:eastAsia="ar-SA"/>
        </w:rPr>
        <w:t>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la operación de los ramos en que se presente.</w:t>
      </w:r>
    </w:p>
    <w:p w14:paraId="6DF1769E" w14:textId="77777777" w:rsidR="00F946FA" w:rsidRPr="008F506E" w:rsidRDefault="00F946FA" w:rsidP="003A2FBA">
      <w:pPr>
        <w:rPr>
          <w:rFonts w:ascii="Arial" w:hAnsi="Arial" w:cs="Arial"/>
          <w:sz w:val="20"/>
          <w:lang w:eastAsia="ar-SA"/>
        </w:rPr>
      </w:pPr>
    </w:p>
    <w:p w14:paraId="0CDE911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 la participación bajo el esquema de coaseguro.</w:t>
      </w:r>
    </w:p>
    <w:p w14:paraId="5170F705" w14:textId="77777777" w:rsidR="0053405F" w:rsidRPr="008F506E" w:rsidRDefault="0053405F" w:rsidP="003A2FBA">
      <w:pPr>
        <w:rPr>
          <w:rFonts w:ascii="Arial" w:hAnsi="Arial" w:cs="Arial"/>
          <w:sz w:val="20"/>
          <w:lang w:eastAsia="ar-SA"/>
        </w:rPr>
      </w:pPr>
    </w:p>
    <w:p w14:paraId="75C16895" w14:textId="4B3BFF93" w:rsidR="0053405F" w:rsidRPr="008F506E" w:rsidRDefault="0053405F" w:rsidP="003A2FBA">
      <w:pPr>
        <w:rPr>
          <w:rFonts w:ascii="Arial" w:hAnsi="Arial" w:cs="Arial"/>
          <w:sz w:val="20"/>
          <w:lang w:eastAsia="ar-SA"/>
        </w:rPr>
      </w:pPr>
      <w:r w:rsidRPr="008F506E">
        <w:rPr>
          <w:rFonts w:ascii="Arial" w:hAnsi="Arial" w:cs="Arial"/>
          <w:sz w:val="20"/>
          <w:lang w:eastAsia="ar-SA"/>
        </w:rPr>
        <w:t>Las compañías de seguros deben demostrar que el término de duración de la sociedad es igual al plazo de las pólizas y un (1) año más.</w:t>
      </w:r>
    </w:p>
    <w:p w14:paraId="0563381D" w14:textId="77777777" w:rsidR="0053405F" w:rsidRPr="008F506E" w:rsidRDefault="0053405F" w:rsidP="003A2FBA">
      <w:pPr>
        <w:rPr>
          <w:rFonts w:ascii="Arial" w:hAnsi="Arial" w:cs="Arial"/>
          <w:sz w:val="20"/>
          <w:lang w:eastAsia="ar-SA"/>
        </w:rPr>
      </w:pPr>
    </w:p>
    <w:p w14:paraId="0A8B1A8D" w14:textId="1BD79DDC" w:rsidR="00D45FB4" w:rsidRPr="008F506E" w:rsidRDefault="00D45FB4"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ANALISIS </w:t>
      </w:r>
      <w:r w:rsidR="0088496F" w:rsidRPr="008F506E">
        <w:rPr>
          <w:rFonts w:ascii="Arial" w:hAnsi="Arial" w:cs="Arial"/>
          <w:b/>
          <w:sz w:val="20"/>
          <w:lang w:eastAsia="ar-SA"/>
        </w:rPr>
        <w:t xml:space="preserve">TECNICO Y ECONOMICO </w:t>
      </w:r>
      <w:r w:rsidRPr="008F506E">
        <w:rPr>
          <w:rFonts w:ascii="Arial" w:hAnsi="Arial" w:cs="Arial"/>
          <w:b/>
          <w:sz w:val="20"/>
          <w:lang w:eastAsia="ar-SA"/>
        </w:rPr>
        <w:t xml:space="preserve">DEL SECTOR </w:t>
      </w:r>
    </w:p>
    <w:p w14:paraId="7D872023" w14:textId="43E8CDD5" w:rsidR="00D45FB4" w:rsidRPr="008F506E" w:rsidRDefault="00D45FB4" w:rsidP="003A2FBA">
      <w:pPr>
        <w:pStyle w:val="Prrafodelista"/>
        <w:ind w:left="709"/>
        <w:rPr>
          <w:rFonts w:ascii="Arial" w:hAnsi="Arial" w:cs="Arial"/>
          <w:b/>
          <w:sz w:val="20"/>
          <w:lang w:eastAsia="ar-SA"/>
        </w:rPr>
      </w:pPr>
    </w:p>
    <w:p w14:paraId="6F388882"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En la determinación del presupuesto estimado para la presente contratación cuyo objeto es seleccionar una o varias compañías de seguros legalmente establecidas en el país para funcionar, autorizadas por la Superintendencia Financiera de Colombia, con las cuales contratará la adquisición de las Pólizas de Seguro requeridas para amparar y proteger los activos e intereses patrimoniales, los bienes muebles e inmuebles de propiedad de la Entidad y de aquellos por los que sea o llegare a ser legalmente responsable, entre otros se han tenido en cuenta los siguientes aspectos:</w:t>
      </w:r>
    </w:p>
    <w:p w14:paraId="66D9D8F0" w14:textId="77777777" w:rsidR="00720FE9" w:rsidRPr="008F506E" w:rsidRDefault="00720FE9" w:rsidP="003A2FBA">
      <w:pPr>
        <w:autoSpaceDE w:val="0"/>
        <w:autoSpaceDN w:val="0"/>
        <w:adjustRightInd w:val="0"/>
        <w:rPr>
          <w:rFonts w:ascii="Arial" w:eastAsiaTheme="minorEastAsia" w:hAnsi="Arial" w:cs="Arial"/>
          <w:sz w:val="20"/>
        </w:rPr>
      </w:pPr>
    </w:p>
    <w:p w14:paraId="4E6456D0" w14:textId="523C4ADB" w:rsidR="00720FE9" w:rsidRPr="008F506E" w:rsidRDefault="00EC624D" w:rsidP="003A2FBA">
      <w:pPr>
        <w:pStyle w:val="Prrafodelista"/>
        <w:numPr>
          <w:ilvl w:val="1"/>
          <w:numId w:val="29"/>
        </w:numPr>
        <w:rPr>
          <w:rFonts w:ascii="Arial" w:hAnsi="Arial" w:cs="Arial"/>
          <w:b/>
          <w:sz w:val="20"/>
          <w:lang w:eastAsia="ar-SA"/>
        </w:rPr>
      </w:pPr>
      <w:bookmarkStart w:id="1" w:name="_Toc92271528"/>
      <w:bookmarkStart w:id="2" w:name="_Toc93473440"/>
      <w:r w:rsidRPr="008F506E">
        <w:rPr>
          <w:rFonts w:ascii="Arial" w:hAnsi="Arial" w:cs="Arial"/>
          <w:b/>
          <w:sz w:val="20"/>
          <w:lang w:eastAsia="ar-SA"/>
        </w:rPr>
        <w:t>ANÁLISIS TÉCNICO GENERAL</w:t>
      </w:r>
      <w:bookmarkEnd w:id="1"/>
      <w:bookmarkEnd w:id="2"/>
      <w:r w:rsidRPr="008F506E">
        <w:rPr>
          <w:rFonts w:ascii="Arial" w:hAnsi="Arial" w:cs="Arial"/>
          <w:b/>
          <w:sz w:val="20"/>
          <w:lang w:eastAsia="ar-SA"/>
        </w:rPr>
        <w:t xml:space="preserve"> </w:t>
      </w:r>
    </w:p>
    <w:p w14:paraId="7A634B6A" w14:textId="77777777" w:rsidR="00720FE9" w:rsidRPr="008F506E" w:rsidRDefault="00720FE9" w:rsidP="003A2FBA">
      <w:pPr>
        <w:autoSpaceDE w:val="0"/>
        <w:autoSpaceDN w:val="0"/>
        <w:adjustRightInd w:val="0"/>
        <w:rPr>
          <w:rFonts w:ascii="Arial" w:eastAsiaTheme="minorEastAsia" w:hAnsi="Arial" w:cs="Arial"/>
          <w:sz w:val="20"/>
        </w:rPr>
      </w:pPr>
    </w:p>
    <w:p w14:paraId="4E512A40"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1ACEC620" w14:textId="77777777" w:rsidR="00720FE9" w:rsidRPr="008F506E" w:rsidRDefault="00720FE9" w:rsidP="003A2FBA">
      <w:pPr>
        <w:autoSpaceDE w:val="0"/>
        <w:autoSpaceDN w:val="0"/>
        <w:adjustRightInd w:val="0"/>
        <w:rPr>
          <w:rFonts w:ascii="Arial" w:eastAsiaTheme="minorEastAsia" w:hAnsi="Arial" w:cs="Arial"/>
          <w:sz w:val="20"/>
        </w:rPr>
      </w:pPr>
    </w:p>
    <w:p w14:paraId="09936A2F"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 xml:space="preserve">Para dar una mirada a los resultados de la industria aseguradora en Colombia, haremos remisión a los informes y estadísticas publicados por FASECOLDA agremiación de las Aseguradoras en el País, </w:t>
      </w:r>
      <w:r w:rsidRPr="008F506E">
        <w:rPr>
          <w:rFonts w:ascii="Arial" w:eastAsiaTheme="minorEastAsia" w:hAnsi="Arial" w:cs="Arial"/>
          <w:sz w:val="20"/>
        </w:rPr>
        <w:lastRenderedPageBreak/>
        <w:t>revisando algunas de las principales cifras al cierre del tercer trimestre de 2021, teniendo en cuenta que a la fecha no existen cifras definitivas correspondientes al año 2021.</w:t>
      </w:r>
    </w:p>
    <w:p w14:paraId="775D3528" w14:textId="77777777" w:rsidR="00720FE9" w:rsidRPr="008F506E" w:rsidRDefault="00720FE9" w:rsidP="003A2FBA">
      <w:pPr>
        <w:autoSpaceDE w:val="0"/>
        <w:autoSpaceDN w:val="0"/>
        <w:adjustRightInd w:val="0"/>
        <w:ind w:left="284"/>
        <w:rPr>
          <w:rFonts w:eastAsiaTheme="minorEastAsia" w:cs="Arial Narrow"/>
          <w:sz w:val="20"/>
          <w:szCs w:val="24"/>
        </w:rPr>
      </w:pPr>
    </w:p>
    <w:p w14:paraId="4DCD468D" w14:textId="38DA1445" w:rsidR="00720FE9" w:rsidRPr="008F506E" w:rsidRDefault="00EC624D" w:rsidP="003A2FBA">
      <w:pPr>
        <w:pStyle w:val="Prrafodelista"/>
        <w:numPr>
          <w:ilvl w:val="1"/>
          <w:numId w:val="29"/>
        </w:numPr>
        <w:rPr>
          <w:rFonts w:ascii="Arial" w:hAnsi="Arial" w:cs="Arial"/>
          <w:b/>
          <w:sz w:val="20"/>
          <w:lang w:eastAsia="ar-SA"/>
        </w:rPr>
      </w:pPr>
      <w:bookmarkStart w:id="3" w:name="_Toc92271529"/>
      <w:bookmarkStart w:id="4" w:name="_Toc93473441"/>
      <w:r w:rsidRPr="008F506E">
        <w:rPr>
          <w:rFonts w:ascii="Arial" w:hAnsi="Arial" w:cs="Arial"/>
          <w:b/>
          <w:sz w:val="20"/>
          <w:lang w:eastAsia="ar-SA"/>
        </w:rPr>
        <w:t>ANÁLISIS DEL SECTOR</w:t>
      </w:r>
      <w:bookmarkEnd w:id="3"/>
      <w:bookmarkEnd w:id="4"/>
    </w:p>
    <w:p w14:paraId="57187559" w14:textId="77777777" w:rsidR="00720FE9" w:rsidRPr="008F506E" w:rsidRDefault="00720FE9" w:rsidP="003A2FBA">
      <w:pPr>
        <w:rPr>
          <w:sz w:val="18"/>
        </w:rPr>
      </w:pPr>
    </w:p>
    <w:p w14:paraId="48AC28A2" w14:textId="77777777" w:rsidR="004E134A" w:rsidRPr="008F506E" w:rsidRDefault="004E134A" w:rsidP="003A2FBA">
      <w:pPr>
        <w:rPr>
          <w:rFonts w:ascii="Arial" w:hAnsi="Arial" w:cs="Arial"/>
          <w:sz w:val="20"/>
        </w:rPr>
      </w:pPr>
      <w:r w:rsidRPr="008F506E">
        <w:rPr>
          <w:rFonts w:ascii="Arial" w:hAnsi="Arial" w:cs="Arial"/>
          <w:sz w:val="20"/>
        </w:rPr>
        <w:t>Atendiendo a lo establecido en el decreto 1082 de 2015 y la Guía para la Elaboración de Estudios del Sector de Colombia Compra Eficiente, la Entidad realiza el siguiente análisis del sector así:</w:t>
      </w:r>
    </w:p>
    <w:p w14:paraId="0F9FB522" w14:textId="77777777" w:rsidR="004E134A" w:rsidRPr="008F506E" w:rsidRDefault="004E134A" w:rsidP="003A2FBA">
      <w:pPr>
        <w:pStyle w:val="NormalWeb"/>
        <w:spacing w:before="0" w:beforeAutospacing="0" w:after="0" w:afterAutospacing="0"/>
        <w:jc w:val="both"/>
        <w:rPr>
          <w:rFonts w:ascii="Arial" w:hAnsi="Arial" w:cs="Arial"/>
          <w:b/>
          <w:bCs/>
          <w:sz w:val="20"/>
          <w:szCs w:val="22"/>
          <w:lang w:eastAsia="es-CO"/>
        </w:rPr>
      </w:pPr>
    </w:p>
    <w:p w14:paraId="7CF48A80" w14:textId="77777777" w:rsidR="004E134A" w:rsidRPr="008F506E" w:rsidRDefault="004E134A" w:rsidP="003A2FBA">
      <w:pPr>
        <w:rPr>
          <w:rFonts w:ascii="Arial" w:hAnsi="Arial" w:cs="Arial"/>
          <w:sz w:val="20"/>
        </w:rPr>
      </w:pPr>
      <w:r w:rsidRPr="008F506E">
        <w:rPr>
          <w:rFonts w:ascii="Arial" w:hAnsi="Arial" w:cs="Arial"/>
          <w:sz w:val="20"/>
        </w:rPr>
        <w:t>La necesidad que pretende satisfacer la Entidad es la contratación del programa de seguros que garantice la protección de sus bienes e intereses patrimoniales haciendo el traslado de riesgos a través de contratos de seguros, con Compañías que pertenecen al SECTOR ASEGURADOR.</w:t>
      </w:r>
    </w:p>
    <w:p w14:paraId="4C7256B2" w14:textId="77777777" w:rsidR="004E134A" w:rsidRPr="008F506E" w:rsidRDefault="004E134A" w:rsidP="003A2FBA">
      <w:pPr>
        <w:rPr>
          <w:rFonts w:ascii="Arial" w:hAnsi="Arial" w:cs="Arial"/>
          <w:sz w:val="20"/>
        </w:rPr>
      </w:pPr>
    </w:p>
    <w:p w14:paraId="5974D0CA" w14:textId="77777777" w:rsidR="004E134A" w:rsidRPr="008F506E" w:rsidRDefault="004E134A" w:rsidP="003A2FBA">
      <w:pPr>
        <w:rPr>
          <w:rFonts w:ascii="Arial" w:hAnsi="Arial" w:cs="Arial"/>
          <w:sz w:val="20"/>
        </w:rPr>
      </w:pPr>
      <w:r w:rsidRPr="008F506E">
        <w:rPr>
          <w:rFonts w:ascii="Arial" w:hAnsi="Arial" w:cs="Arial"/>
          <w:sz w:val="20"/>
        </w:rPr>
        <w:t xml:space="preserve">La actividad económica en Colombia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14:paraId="717AC553"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DF0E93B" w14:textId="77777777" w:rsidR="004E134A" w:rsidRPr="008F506E" w:rsidRDefault="004E134A" w:rsidP="003A2FBA">
      <w:pPr>
        <w:rPr>
          <w:rFonts w:ascii="Arial" w:hAnsi="Arial" w:cs="Arial"/>
          <w:sz w:val="20"/>
        </w:rPr>
      </w:pPr>
      <w:r w:rsidRPr="008F506E">
        <w:rPr>
          <w:rFonts w:ascii="Arial" w:hAnsi="Arial" w:cs="Arial"/>
          <w:sz w:val="20"/>
        </w:rPr>
        <w:t>Según la división de la economía clásica, los sectores de la economía son los siguientes</w:t>
      </w:r>
      <w:r w:rsidRPr="008F506E">
        <w:rPr>
          <w:rStyle w:val="Refdenotaalpie"/>
          <w:rFonts w:ascii="Arial" w:hAnsi="Arial" w:cs="Arial"/>
          <w:sz w:val="20"/>
        </w:rPr>
        <w:footnoteReference w:id="1"/>
      </w:r>
      <w:r w:rsidRPr="008F506E">
        <w:rPr>
          <w:rFonts w:ascii="Arial" w:hAnsi="Arial" w:cs="Arial"/>
          <w:sz w:val="20"/>
        </w:rPr>
        <w:t xml:space="preserve">, como se muestra en la siguiente Tabla. </w:t>
      </w:r>
    </w:p>
    <w:p w14:paraId="6E303B72"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4B657B66"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inline distT="0" distB="0" distL="0" distR="0" wp14:anchorId="5579380A" wp14:editId="644A67BC">
            <wp:extent cx="5638800" cy="29927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2"/>
                    <a:stretch>
                      <a:fillRect/>
                    </a:stretch>
                  </pic:blipFill>
                  <pic:spPr>
                    <a:xfrm>
                      <a:off x="0" y="0"/>
                      <a:ext cx="5639518" cy="2993136"/>
                    </a:xfrm>
                    <a:prstGeom prst="rect">
                      <a:avLst/>
                    </a:prstGeom>
                  </pic:spPr>
                </pic:pic>
              </a:graphicData>
            </a:graphic>
          </wp:inline>
        </w:drawing>
      </w:r>
      <w:r w:rsidRPr="008F506E">
        <w:rPr>
          <w:rFonts w:ascii="Arial" w:hAnsi="Arial" w:cs="Arial"/>
          <w:b/>
          <w:sz w:val="20"/>
        </w:rPr>
        <w:t xml:space="preserve"> </w:t>
      </w:r>
    </w:p>
    <w:p w14:paraId="0F3BE2FB"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77F7261" w14:textId="77777777" w:rsidR="004E134A" w:rsidRPr="008F506E" w:rsidRDefault="004E134A" w:rsidP="003A2FBA">
      <w:pPr>
        <w:rPr>
          <w:rFonts w:ascii="Arial" w:hAnsi="Arial" w:cs="Arial"/>
          <w:sz w:val="20"/>
        </w:rPr>
      </w:pPr>
      <w:r w:rsidRPr="008F506E">
        <w:rPr>
          <w:rFonts w:ascii="Arial" w:hAnsi="Arial" w:cs="Arial"/>
          <w:sz w:val="20"/>
        </w:rPr>
        <w:t xml:space="preserve">De conformidad con lo anterior, “LA CONTRATACIÓN DEL PROGRAMA DE SEGUROS CON ASEGURADORAS LEGALMENTE CONSTITUIDAS EN EL PAÍS QUE CUBRA LOS BIENES, </w:t>
      </w:r>
      <w:r w:rsidRPr="008F506E">
        <w:rPr>
          <w:rFonts w:ascii="Arial" w:hAnsi="Arial" w:cs="Arial"/>
          <w:sz w:val="20"/>
        </w:rPr>
        <w:lastRenderedPageBreak/>
        <w:t xml:space="preserve">FUNCIONARIOS E INTERESES PATRIMONIALES DE LA DEFENSA CIVIL COLOMBIANA, Y DE AQUELLOS POR LOS CUALES SEAN O LLEGARE A SER LEGALMENTE RESPONSABLE DENTRO Y FUERA DEL TERRITORIO NACIONAL”, se encuentra ubicado en el Sector Terciario o de Servicios. </w:t>
      </w:r>
    </w:p>
    <w:p w14:paraId="3F53B9BF"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A09AB4F" w14:textId="77777777" w:rsidR="004E134A" w:rsidRPr="008F506E" w:rsidRDefault="004E134A" w:rsidP="003A2FBA">
      <w:pPr>
        <w:rPr>
          <w:rFonts w:ascii="Arial" w:hAnsi="Arial" w:cs="Arial"/>
          <w:sz w:val="20"/>
        </w:rPr>
      </w:pPr>
      <w:r w:rsidRPr="008F506E">
        <w:rPr>
          <w:rFonts w:ascii="Arial" w:hAnsi="Arial" w:cs="Arial"/>
          <w:sz w:val="20"/>
        </w:rPr>
        <w:t xml:space="preserve">El Sector Terciario o de Servicios, incluye todas aquellas actividades que no producen una mercancía en sí, pero que son necesarias para el funcionamiento de la economía; como ejemplo de ello tenemos el comercio, los restaurantes, los hoteles, el transporte, los servicios financieros, las comunicaciones, los servicios de educación, los servicios profesionales, el gobierno, entre otros. </w:t>
      </w:r>
    </w:p>
    <w:p w14:paraId="2FFD9DCA" w14:textId="77777777" w:rsidR="004E134A" w:rsidRPr="008F506E" w:rsidRDefault="004E134A" w:rsidP="003A2FBA">
      <w:pPr>
        <w:rPr>
          <w:rFonts w:ascii="Arial" w:hAnsi="Arial" w:cs="Arial"/>
          <w:sz w:val="20"/>
        </w:rPr>
      </w:pPr>
    </w:p>
    <w:p w14:paraId="2F9B08AE" w14:textId="6C136B34"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Económico</w:t>
      </w:r>
    </w:p>
    <w:p w14:paraId="69A8BAD3"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91412AA" w14:textId="1A00B4B5" w:rsidR="004E134A" w:rsidRPr="008F506E" w:rsidRDefault="004E134A" w:rsidP="003A2FBA">
      <w:pPr>
        <w:rPr>
          <w:rFonts w:ascii="Arial" w:hAnsi="Arial" w:cs="Arial"/>
          <w:sz w:val="20"/>
        </w:rPr>
      </w:pPr>
      <w:r w:rsidRPr="008F506E">
        <w:rPr>
          <w:rFonts w:ascii="Arial" w:hAnsi="Arial" w:cs="Arial"/>
          <w:sz w:val="20"/>
        </w:rPr>
        <w:t xml:space="preserve">El tercer sector se considera no productivo puesto que no produce bienes </w:t>
      </w:r>
      <w:r w:rsidR="00E50CEE" w:rsidRPr="008F506E">
        <w:rPr>
          <w:rFonts w:ascii="Arial" w:hAnsi="Arial" w:cs="Arial"/>
          <w:sz w:val="20"/>
        </w:rPr>
        <w:t>tangibles,</w:t>
      </w:r>
      <w:r w:rsidRPr="008F506E">
        <w:rPr>
          <w:rFonts w:ascii="Arial" w:hAnsi="Arial" w:cs="Arial"/>
          <w:sz w:val="20"/>
        </w:rPr>
        <w:t xml:space="preserve"> pero, sin embargo, contribuye a la formación del ingreso nacional y del producto nacional. </w:t>
      </w:r>
    </w:p>
    <w:p w14:paraId="621CA75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04CE5E4" w14:textId="77777777" w:rsidR="004E134A" w:rsidRPr="008F506E" w:rsidRDefault="004E134A" w:rsidP="003A2FBA">
      <w:pPr>
        <w:rPr>
          <w:rFonts w:ascii="Arial" w:hAnsi="Arial" w:cs="Arial"/>
          <w:sz w:val="20"/>
        </w:rPr>
      </w:pPr>
      <w:r w:rsidRPr="008F506E">
        <w:rPr>
          <w:rFonts w:ascii="Arial" w:hAnsi="Arial" w:cs="Arial"/>
          <w:sz w:val="20"/>
        </w:rPr>
        <w:t xml:space="preserve">Aunque los sectores anteriormente indicados son aquellos que la teoría económica menciona como sectores de la economía, es común que las actividades económicas se diferencien aún más dependiendo de su especialización. Lo anterior da origen a los sectores económicos, entre los que se encuentra: </w:t>
      </w:r>
    </w:p>
    <w:p w14:paraId="211C062A" w14:textId="77777777" w:rsidR="004E134A" w:rsidRPr="008F506E" w:rsidRDefault="004E134A" w:rsidP="003A2FBA">
      <w:pPr>
        <w:rPr>
          <w:rFonts w:ascii="Arial" w:hAnsi="Arial" w:cs="Arial"/>
          <w:sz w:val="20"/>
        </w:rPr>
      </w:pPr>
    </w:p>
    <w:p w14:paraId="4B2544C9"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Sector Financiero – Seguros</w:t>
      </w:r>
    </w:p>
    <w:p w14:paraId="6FCCBED7"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1CC2268F" w14:textId="77777777" w:rsidR="004E134A" w:rsidRPr="008F506E" w:rsidRDefault="004E134A" w:rsidP="003A2FBA">
      <w:pPr>
        <w:rPr>
          <w:rFonts w:ascii="Arial" w:hAnsi="Arial" w:cs="Arial"/>
          <w:sz w:val="20"/>
        </w:rPr>
      </w:pPr>
      <w:r w:rsidRPr="008F506E">
        <w:rPr>
          <w:rFonts w:ascii="Arial"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5F4DF784"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D1D6C4D" w14:textId="77777777" w:rsidR="004E134A" w:rsidRPr="008F506E" w:rsidRDefault="004E134A" w:rsidP="003A2FBA">
      <w:pPr>
        <w:rPr>
          <w:rFonts w:ascii="Arial" w:hAnsi="Arial" w:cs="Arial"/>
          <w:sz w:val="20"/>
        </w:rPr>
      </w:pPr>
      <w:r w:rsidRPr="008F506E">
        <w:rPr>
          <w:rFonts w:ascii="Arial" w:hAnsi="Arial" w:cs="Arial"/>
          <w:sz w:val="20"/>
        </w:rPr>
        <w:t xml:space="preserve">En Colombia las aseguradoras se han unido en una entidad de tipo gremial denominada Federación de Aseguradores Colombianos, más conocida como FASECOLDA por su sigla, entidad sin ánimo de lucro que representa la actividad del sector asegurador para la sociedad en general como para los entes de control y vigilancia que regulan la misma en el país. </w:t>
      </w:r>
    </w:p>
    <w:p w14:paraId="7CD0AEA5"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CC8E6A0" w14:textId="77777777" w:rsidR="004E134A" w:rsidRPr="008F506E" w:rsidRDefault="004E134A" w:rsidP="003A2FBA">
      <w:pPr>
        <w:rPr>
          <w:rFonts w:ascii="Arial" w:hAnsi="Arial" w:cs="Arial"/>
          <w:sz w:val="20"/>
        </w:rPr>
      </w:pPr>
      <w:r w:rsidRPr="008F506E">
        <w:rPr>
          <w:rFonts w:ascii="Arial" w:hAnsi="Arial" w:cs="Arial"/>
          <w:sz w:val="20"/>
        </w:rPr>
        <w:t>Tratándose de análisis económico del sector asegurador colombiano, FASECOLDA resulta ser la fuente apropiada para desarrollar los principales aspectos que nos interesan, que van acorde con su misión de: “</w:t>
      </w:r>
      <w:r w:rsidRPr="008F506E">
        <w:rPr>
          <w:rFonts w:ascii="Arial" w:hAnsi="Arial" w:cs="Arial"/>
          <w:i/>
          <w:sz w:val="20"/>
        </w:rPr>
        <w:t>Contribuir al desarrollo de la actividad aseguradora en Colombia, mediante la representación del sector en la formulación de políticas y la promoción de la cultura del seguro, en un ambiente de eficiencia, sostenibilidad y responsabilidad social.”</w:t>
      </w:r>
      <w:r w:rsidRPr="008F506E">
        <w:rPr>
          <w:rStyle w:val="Refdenotaalpie"/>
          <w:rFonts w:ascii="Arial" w:hAnsi="Arial" w:cs="Arial"/>
          <w:i/>
          <w:sz w:val="20"/>
        </w:rPr>
        <w:footnoteReference w:id="2"/>
      </w:r>
      <w:r w:rsidRPr="008F506E">
        <w:rPr>
          <w:rFonts w:ascii="Arial" w:hAnsi="Arial" w:cs="Arial"/>
          <w:sz w:val="20"/>
        </w:rPr>
        <w:t xml:space="preserve"> </w:t>
      </w:r>
    </w:p>
    <w:p w14:paraId="72447D8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890E2E3" w14:textId="77777777" w:rsidR="004E134A" w:rsidRPr="008F506E" w:rsidRDefault="004E134A" w:rsidP="003A2FBA">
      <w:pPr>
        <w:rPr>
          <w:rFonts w:ascii="Arial" w:hAnsi="Arial" w:cs="Arial"/>
          <w:sz w:val="20"/>
        </w:rPr>
      </w:pPr>
      <w:r w:rsidRPr="008F506E">
        <w:rPr>
          <w:rFonts w:ascii="Arial" w:hAnsi="Arial" w:cs="Arial"/>
          <w:sz w:val="20"/>
        </w:rPr>
        <w:t xml:space="preserve">Para dar una mirada a los resultados de la industria aseguradora en Colombia, haremos remisión a los informes y estadísticas publicadas por FASECOLDA., revisando algunas de las principales cifras al cierre de 2021. </w:t>
      </w:r>
    </w:p>
    <w:p w14:paraId="795CEA84" w14:textId="72F96712" w:rsidR="004E134A" w:rsidRDefault="004E134A" w:rsidP="003A2FBA">
      <w:pPr>
        <w:rPr>
          <w:rFonts w:ascii="Arial" w:hAnsi="Arial" w:cs="Arial"/>
          <w:b/>
          <w:sz w:val="20"/>
        </w:rPr>
      </w:pPr>
      <w:r w:rsidRPr="008F506E">
        <w:rPr>
          <w:rFonts w:ascii="Arial" w:hAnsi="Arial" w:cs="Arial"/>
          <w:b/>
          <w:sz w:val="20"/>
        </w:rPr>
        <w:t xml:space="preserve"> </w:t>
      </w:r>
    </w:p>
    <w:p w14:paraId="64F409A9" w14:textId="77777777" w:rsidR="008F506E" w:rsidRPr="008F506E" w:rsidRDefault="008F506E" w:rsidP="003A2FBA">
      <w:pPr>
        <w:rPr>
          <w:rFonts w:ascii="Arial" w:hAnsi="Arial" w:cs="Arial"/>
          <w:sz w:val="20"/>
        </w:rPr>
      </w:pPr>
    </w:p>
    <w:p w14:paraId="7C9DB1CD"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lastRenderedPageBreak/>
        <w:t>Primas emitidas</w:t>
      </w:r>
    </w:p>
    <w:p w14:paraId="48BAFC62" w14:textId="77777777" w:rsidR="004E134A" w:rsidRPr="008F506E" w:rsidRDefault="004E134A" w:rsidP="003A2FBA">
      <w:pPr>
        <w:rPr>
          <w:rFonts w:ascii="Arial" w:hAnsi="Arial" w:cs="Arial"/>
          <w:sz w:val="20"/>
        </w:rPr>
      </w:pPr>
    </w:p>
    <w:p w14:paraId="2D889C28" w14:textId="0DCD8FB1" w:rsidR="004E134A" w:rsidRDefault="004E134A" w:rsidP="003A2FBA">
      <w:pPr>
        <w:rPr>
          <w:rFonts w:ascii="Arial" w:hAnsi="Arial" w:cs="Arial"/>
          <w:sz w:val="20"/>
        </w:rPr>
      </w:pPr>
      <w:r w:rsidRPr="008F506E">
        <w:rPr>
          <w:rFonts w:ascii="Arial" w:hAnsi="Arial" w:cs="Arial"/>
          <w:sz w:val="20"/>
        </w:rPr>
        <w:t xml:space="preserve">Para el año 2021, la industria aseguradora colombiana tuvo una producción de $35.4 billones en primas, lo que representa un crecimiento del 15.9% con respecto al 2020. </w:t>
      </w:r>
    </w:p>
    <w:p w14:paraId="220E413C" w14:textId="77777777" w:rsidR="008F506E" w:rsidRPr="008F506E" w:rsidRDefault="008F506E" w:rsidP="003A2FBA">
      <w:pPr>
        <w:rPr>
          <w:rFonts w:ascii="Arial" w:hAnsi="Arial" w:cs="Arial"/>
          <w:sz w:val="20"/>
        </w:rPr>
      </w:pPr>
    </w:p>
    <w:p w14:paraId="3BF9479E" w14:textId="40EE5E31"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77696" behindDoc="0" locked="0" layoutInCell="1" allowOverlap="1" wp14:anchorId="72E242B2" wp14:editId="33941CCC">
            <wp:simplePos x="0" y="0"/>
            <wp:positionH relativeFrom="margin">
              <wp:align>left</wp:align>
            </wp:positionH>
            <wp:positionV relativeFrom="paragraph">
              <wp:posOffset>0</wp:posOffset>
            </wp:positionV>
            <wp:extent cx="5438775" cy="1567180"/>
            <wp:effectExtent l="0" t="0" r="952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9B123" w14:textId="77777777" w:rsidR="004E134A" w:rsidRPr="008F506E" w:rsidRDefault="004E134A" w:rsidP="003A2FBA">
      <w:pPr>
        <w:rPr>
          <w:rFonts w:ascii="Arial" w:hAnsi="Arial" w:cs="Arial"/>
          <w:sz w:val="20"/>
        </w:rPr>
      </w:pPr>
      <w:r w:rsidRPr="008F506E">
        <w:rPr>
          <w:rFonts w:ascii="Arial" w:hAnsi="Arial" w:cs="Arial"/>
          <w:sz w:val="20"/>
        </w:rPr>
        <w:t>Al actualizar los valores con el índice de precios al consumidor (1.61% para el 2020 y 5.62% para el 2021), encontramos que el crecimiento real de la industria durante los dos últimos años es del -0.6% y 9.7% respectivamente. Es de anotar que, aunque el ritmo de crecimiento muestra un buen signo de recuperación de la industria con relación al año 2020, este ritmo es inferior al de crecimiento de la economía, que según el gobierno nacional fue de 10.2% para el 2021.</w:t>
      </w:r>
      <w:r w:rsidRPr="008F506E">
        <w:rPr>
          <w:rStyle w:val="Refdenotaalpie"/>
          <w:rFonts w:ascii="Arial" w:hAnsi="Arial" w:cs="Arial"/>
          <w:sz w:val="20"/>
        </w:rPr>
        <w:footnoteReference w:id="3"/>
      </w:r>
    </w:p>
    <w:p w14:paraId="33ED55E5" w14:textId="77777777" w:rsidR="004E134A" w:rsidRPr="008F506E" w:rsidRDefault="004E134A" w:rsidP="003A2FBA">
      <w:pPr>
        <w:rPr>
          <w:rFonts w:ascii="Arial" w:hAnsi="Arial" w:cs="Arial"/>
          <w:sz w:val="20"/>
        </w:rPr>
      </w:pPr>
    </w:p>
    <w:p w14:paraId="3305054A" w14:textId="16EF17F6" w:rsidR="004E134A" w:rsidRPr="008F506E" w:rsidRDefault="004E134A" w:rsidP="003A2FBA">
      <w:pPr>
        <w:pStyle w:val="Prrafodelista"/>
        <w:numPr>
          <w:ilvl w:val="3"/>
          <w:numId w:val="29"/>
        </w:numPr>
        <w:rPr>
          <w:rFonts w:ascii="Arial" w:hAnsi="Arial" w:cs="Arial"/>
          <w:b/>
          <w:bCs/>
          <w:sz w:val="20"/>
        </w:rPr>
      </w:pPr>
      <w:r w:rsidRPr="008F506E">
        <w:rPr>
          <w:rFonts w:ascii="Arial" w:hAnsi="Arial" w:cs="Arial"/>
          <w:b/>
          <w:bCs/>
          <w:sz w:val="20"/>
        </w:rPr>
        <w:t>Ramos de daños</w:t>
      </w:r>
    </w:p>
    <w:p w14:paraId="62A8AC37" w14:textId="77777777" w:rsidR="004E134A" w:rsidRPr="008F506E" w:rsidRDefault="004E134A" w:rsidP="003A2FBA">
      <w:pPr>
        <w:rPr>
          <w:rFonts w:ascii="Arial" w:hAnsi="Arial" w:cs="Arial"/>
          <w:sz w:val="20"/>
        </w:rPr>
      </w:pPr>
    </w:p>
    <w:p w14:paraId="7BE3ACFE" w14:textId="77777777" w:rsidR="004E134A" w:rsidRPr="008F506E" w:rsidRDefault="004E134A" w:rsidP="003A2FBA">
      <w:pPr>
        <w:rPr>
          <w:rFonts w:ascii="Arial" w:hAnsi="Arial" w:cs="Arial"/>
          <w:sz w:val="20"/>
        </w:rPr>
      </w:pPr>
      <w:r w:rsidRPr="008F506E">
        <w:rPr>
          <w:rFonts w:ascii="Arial" w:hAnsi="Arial" w:cs="Arial"/>
          <w:sz w:val="20"/>
        </w:rPr>
        <w:t>Al cierre del año 2021 los ramos de daños tuvieron crecimiento del 19% con una producción de $13 billones, lo que representó para el total de la industria un aporte del 42.3% al crecimiento.</w:t>
      </w:r>
    </w:p>
    <w:p w14:paraId="68708581" w14:textId="77777777" w:rsidR="004E134A" w:rsidRPr="008F506E" w:rsidRDefault="004E134A" w:rsidP="003A2FBA">
      <w:pPr>
        <w:rPr>
          <w:rFonts w:ascii="Arial" w:hAnsi="Arial" w:cs="Arial"/>
          <w:sz w:val="20"/>
        </w:rPr>
      </w:pPr>
    </w:p>
    <w:p w14:paraId="3FBEA22B" w14:textId="77777777" w:rsidR="004E134A" w:rsidRPr="008F506E" w:rsidRDefault="004E134A" w:rsidP="003A2FBA">
      <w:pPr>
        <w:rPr>
          <w:rFonts w:ascii="Arial" w:hAnsi="Arial" w:cs="Arial"/>
          <w:sz w:val="20"/>
        </w:rPr>
      </w:pPr>
      <w:r w:rsidRPr="008F506E">
        <w:rPr>
          <w:rFonts w:ascii="Arial" w:hAnsi="Arial" w:cs="Arial"/>
          <w:b/>
          <w:bCs/>
          <w:sz w:val="20"/>
        </w:rPr>
        <w:t xml:space="preserve">Automóviles: </w:t>
      </w:r>
      <w:r w:rsidRPr="008F506E">
        <w:rPr>
          <w:rFonts w:ascii="Arial" w:hAnsi="Arial" w:cs="Arial"/>
          <w:sz w:val="20"/>
        </w:rPr>
        <w:t>Este ramo, el cual fue uno de los más afectados durante el año 2020 como consecuencia de la cuarentena, cerró el 2021 con un incremento del 13% en sus primas. El crecimiento en la venta de vehículos que, según cifras de Andemos, fue de 32.8% y el aumento en un 5.8% en el número de vehículos asegurados, explican en parte la mejor dinámica de este ramo.</w:t>
      </w:r>
    </w:p>
    <w:p w14:paraId="0F603293" w14:textId="77777777" w:rsidR="004E134A" w:rsidRPr="008F506E" w:rsidRDefault="004E134A" w:rsidP="003A2FBA">
      <w:pPr>
        <w:rPr>
          <w:rFonts w:ascii="Arial" w:hAnsi="Arial" w:cs="Arial"/>
          <w:sz w:val="20"/>
        </w:rPr>
      </w:pPr>
    </w:p>
    <w:p w14:paraId="7880FAE7" w14:textId="77777777" w:rsidR="004E134A" w:rsidRPr="008F506E" w:rsidRDefault="004E134A" w:rsidP="003A2FBA">
      <w:pPr>
        <w:rPr>
          <w:rFonts w:ascii="Arial" w:hAnsi="Arial" w:cs="Arial"/>
          <w:sz w:val="20"/>
        </w:rPr>
      </w:pPr>
      <w:r w:rsidRPr="008F506E">
        <w:rPr>
          <w:rFonts w:ascii="Arial" w:hAnsi="Arial" w:cs="Arial"/>
          <w:b/>
          <w:bCs/>
          <w:sz w:val="20"/>
        </w:rPr>
        <w:t xml:space="preserve">Incendio y aliadas: </w:t>
      </w:r>
      <w:r w:rsidRPr="008F506E">
        <w:rPr>
          <w:rFonts w:ascii="Arial" w:hAnsi="Arial" w:cs="Arial"/>
          <w:sz w:val="20"/>
        </w:rPr>
        <w:t xml:space="preserve">Este grupo, que se encuentra conformado por los ramos de Incendio, Lucro Cesante y Terremoto, tuvo un crecimiento agregado para el 2021 del 15.6%, comportamiento que se explica en parte por el incremento en la cartera de crédito hipotecario, </w:t>
      </w:r>
      <w:proofErr w:type="gramStart"/>
      <w:r w:rsidRPr="008F506E">
        <w:rPr>
          <w:rFonts w:ascii="Arial" w:hAnsi="Arial" w:cs="Arial"/>
          <w:sz w:val="20"/>
        </w:rPr>
        <w:t>que</w:t>
      </w:r>
      <w:proofErr w:type="gramEnd"/>
      <w:r w:rsidRPr="008F506E">
        <w:rPr>
          <w:rFonts w:ascii="Arial" w:hAnsi="Arial" w:cs="Arial"/>
          <w:sz w:val="20"/>
        </w:rPr>
        <w:t xml:space="preserve"> al mes de noviembre, según cifras de SFC, fue del 13.9%.</w:t>
      </w:r>
    </w:p>
    <w:p w14:paraId="07267764" w14:textId="77777777" w:rsidR="004E134A" w:rsidRPr="008F506E" w:rsidRDefault="004E134A" w:rsidP="003A2FBA">
      <w:pPr>
        <w:rPr>
          <w:rFonts w:ascii="Arial" w:hAnsi="Arial" w:cs="Arial"/>
          <w:sz w:val="20"/>
        </w:rPr>
      </w:pPr>
    </w:p>
    <w:p w14:paraId="5E98979B" w14:textId="43C8BEC4" w:rsidR="004E134A" w:rsidRPr="008F506E" w:rsidRDefault="004E134A" w:rsidP="003A2FBA">
      <w:pPr>
        <w:rPr>
          <w:rFonts w:ascii="Arial" w:hAnsi="Arial" w:cs="Arial"/>
          <w:sz w:val="20"/>
        </w:rPr>
      </w:pPr>
      <w:r w:rsidRPr="008F506E">
        <w:rPr>
          <w:rFonts w:ascii="Arial" w:hAnsi="Arial" w:cs="Arial"/>
          <w:b/>
          <w:bCs/>
          <w:sz w:val="20"/>
        </w:rPr>
        <w:t xml:space="preserve">Cumplimiento: </w:t>
      </w:r>
      <w:r w:rsidRPr="008F506E">
        <w:rPr>
          <w:rFonts w:ascii="Arial" w:hAnsi="Arial" w:cs="Arial"/>
          <w:sz w:val="20"/>
        </w:rPr>
        <w:t>Este fue el ramo de mejor dinámica en el mercado con un crecimiento del 47.2%,</w:t>
      </w:r>
      <w:r w:rsidR="008F506E" w:rsidRPr="008F506E">
        <w:rPr>
          <w:rFonts w:ascii="Arial" w:hAnsi="Arial" w:cs="Arial"/>
          <w:sz w:val="20"/>
        </w:rPr>
        <w:t xml:space="preserve"> </w:t>
      </w:r>
      <w:r w:rsidRPr="008F506E">
        <w:rPr>
          <w:rFonts w:ascii="Arial" w:hAnsi="Arial" w:cs="Arial"/>
          <w:sz w:val="20"/>
        </w:rPr>
        <w:t>gracias al incremento en la contratación estatal, además del ajuste en las tarifas, dada la alta siniestralidad de los años anteriores.</w:t>
      </w:r>
      <w:r w:rsidRPr="008F506E">
        <w:rPr>
          <w:rStyle w:val="Refdenotaalpie"/>
          <w:rFonts w:ascii="Arial" w:hAnsi="Arial" w:cs="Arial"/>
          <w:sz w:val="20"/>
        </w:rPr>
        <w:footnoteReference w:id="4"/>
      </w:r>
      <w:r w:rsidR="00E50CEE" w:rsidRPr="008F506E">
        <w:rPr>
          <w:rFonts w:ascii="Arial" w:hAnsi="Arial" w:cs="Arial"/>
          <w:sz w:val="20"/>
        </w:rPr>
        <w:t xml:space="preserve"> </w:t>
      </w:r>
    </w:p>
    <w:p w14:paraId="2E57ADB5" w14:textId="658F88BA" w:rsidR="00E50CEE" w:rsidRPr="008F506E" w:rsidRDefault="00E50CEE" w:rsidP="003A2FBA">
      <w:pPr>
        <w:rPr>
          <w:rFonts w:ascii="Arial" w:hAnsi="Arial" w:cs="Arial"/>
          <w:sz w:val="20"/>
        </w:rPr>
      </w:pPr>
    </w:p>
    <w:p w14:paraId="546B7BBF" w14:textId="6C494F39" w:rsidR="004E134A" w:rsidRPr="008F506E" w:rsidRDefault="004E134A" w:rsidP="008F506E">
      <w:pPr>
        <w:rPr>
          <w:rFonts w:ascii="Arial" w:hAnsi="Arial" w:cs="Arial"/>
          <w:b/>
          <w:bCs/>
          <w:sz w:val="20"/>
        </w:rPr>
      </w:pPr>
      <w:r w:rsidRPr="008F506E">
        <w:rPr>
          <w:rFonts w:ascii="Arial" w:hAnsi="Arial" w:cs="Arial"/>
          <w:noProof/>
          <w:sz w:val="20"/>
          <w:lang w:eastAsia="es-CO"/>
        </w:rPr>
        <w:lastRenderedPageBreak/>
        <w:drawing>
          <wp:anchor distT="0" distB="0" distL="114300" distR="114300" simplePos="0" relativeHeight="251678720" behindDoc="0" locked="0" layoutInCell="1" allowOverlap="1" wp14:anchorId="56D037CB" wp14:editId="38EB3634">
            <wp:simplePos x="0" y="0"/>
            <wp:positionH relativeFrom="margin">
              <wp:align>center</wp:align>
            </wp:positionH>
            <wp:positionV relativeFrom="margin">
              <wp:align>top</wp:align>
            </wp:positionV>
            <wp:extent cx="5286375" cy="24384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06E">
        <w:rPr>
          <w:rFonts w:ascii="Arial" w:hAnsi="Arial" w:cs="Arial"/>
          <w:b/>
          <w:bCs/>
          <w:sz w:val="20"/>
        </w:rPr>
        <w:t>Seguros de vida y personas</w:t>
      </w:r>
    </w:p>
    <w:p w14:paraId="3A77387C" w14:textId="77777777" w:rsidR="004E134A" w:rsidRPr="008F506E" w:rsidRDefault="004E134A" w:rsidP="003A2FBA">
      <w:pPr>
        <w:rPr>
          <w:rFonts w:ascii="Arial" w:hAnsi="Arial" w:cs="Arial"/>
          <w:sz w:val="20"/>
        </w:rPr>
      </w:pPr>
    </w:p>
    <w:p w14:paraId="0ABECEAF" w14:textId="200CE81E" w:rsidR="004E134A" w:rsidRPr="008F506E" w:rsidRDefault="004E134A" w:rsidP="003A2FBA">
      <w:pPr>
        <w:rPr>
          <w:rFonts w:ascii="Arial" w:hAnsi="Arial" w:cs="Arial"/>
          <w:sz w:val="20"/>
        </w:rPr>
      </w:pPr>
      <w:r w:rsidRPr="008F506E">
        <w:rPr>
          <w:rFonts w:ascii="Arial" w:hAnsi="Arial" w:cs="Arial"/>
          <w:sz w:val="20"/>
        </w:rPr>
        <w:t>Con una contribución del 21.6% al crecimiento de la industria para el 2021, los ramos de vida y personas tuvieron un incremento en sus primas del 11.3%.</w:t>
      </w:r>
      <w:r w:rsidRPr="008F506E">
        <w:rPr>
          <w:rStyle w:val="Refdenotaalpie"/>
          <w:rFonts w:ascii="Arial" w:hAnsi="Arial" w:cs="Arial"/>
          <w:sz w:val="20"/>
        </w:rPr>
        <w:footnoteReference w:id="5"/>
      </w:r>
    </w:p>
    <w:p w14:paraId="550BB6B0" w14:textId="77777777" w:rsidR="004E134A" w:rsidRPr="008F506E" w:rsidRDefault="004E134A" w:rsidP="003A2FBA">
      <w:pPr>
        <w:rPr>
          <w:rFonts w:ascii="Arial" w:hAnsi="Arial" w:cs="Arial"/>
          <w:sz w:val="20"/>
        </w:rPr>
      </w:pPr>
    </w:p>
    <w:p w14:paraId="3D6C50BC" w14:textId="06934B1A" w:rsidR="004E134A" w:rsidRPr="008F506E" w:rsidRDefault="004E134A" w:rsidP="003A2FBA">
      <w:pPr>
        <w:rPr>
          <w:rFonts w:ascii="Arial" w:hAnsi="Arial" w:cs="Arial"/>
          <w:sz w:val="20"/>
        </w:rPr>
      </w:pPr>
      <w:r w:rsidRPr="008F506E">
        <w:rPr>
          <w:rFonts w:ascii="Arial" w:hAnsi="Arial" w:cs="Arial"/>
          <w:b/>
          <w:bCs/>
          <w:sz w:val="20"/>
        </w:rPr>
        <w:t xml:space="preserve">Colectivo y vida grupo: </w:t>
      </w:r>
      <w:r w:rsidRPr="008F506E">
        <w:rPr>
          <w:rFonts w:ascii="Arial" w:hAnsi="Arial" w:cs="Arial"/>
          <w:sz w:val="20"/>
        </w:rPr>
        <w:t>El crecimiento del 12.4% en las primas se sustenta en el aumento de las carteras de vivienda y de consumo que, según cifras de la SFC, al mes de noviembre era mayor en un 12.3%, sin desconocer además la incidencia de la baja de 2.2% en los indicadores de desempleo.</w:t>
      </w:r>
    </w:p>
    <w:p w14:paraId="7F620B1E" w14:textId="77777777" w:rsidR="004E134A" w:rsidRPr="008F506E" w:rsidRDefault="004E134A" w:rsidP="003A2FBA">
      <w:pPr>
        <w:rPr>
          <w:rFonts w:ascii="Arial" w:hAnsi="Arial" w:cs="Arial"/>
          <w:sz w:val="20"/>
        </w:rPr>
      </w:pPr>
    </w:p>
    <w:p w14:paraId="6F518165" w14:textId="3FCC6FFC" w:rsidR="004E134A" w:rsidRPr="008F506E" w:rsidRDefault="004E134A" w:rsidP="003A2FBA">
      <w:pPr>
        <w:rPr>
          <w:rFonts w:ascii="Arial" w:hAnsi="Arial" w:cs="Arial"/>
          <w:sz w:val="20"/>
        </w:rPr>
      </w:pPr>
      <w:r w:rsidRPr="008F506E">
        <w:rPr>
          <w:rFonts w:ascii="Arial" w:hAnsi="Arial" w:cs="Arial"/>
          <w:b/>
          <w:bCs/>
          <w:sz w:val="20"/>
        </w:rPr>
        <w:t xml:space="preserve">Salud: </w:t>
      </w:r>
      <w:r w:rsidRPr="008F506E">
        <w:rPr>
          <w:rFonts w:ascii="Arial" w:hAnsi="Arial" w:cs="Arial"/>
          <w:sz w:val="20"/>
        </w:rPr>
        <w:t>El incremento del 10% de este ramo se explica por la constante necesidad de contar con un plan alternativo de salud que supla las deficiencias del POS.</w:t>
      </w:r>
    </w:p>
    <w:p w14:paraId="24DDF781" w14:textId="77777777" w:rsidR="004E134A" w:rsidRPr="008F506E" w:rsidRDefault="004E134A" w:rsidP="003A2FBA">
      <w:pPr>
        <w:rPr>
          <w:rFonts w:ascii="Arial" w:hAnsi="Arial" w:cs="Arial"/>
          <w:sz w:val="20"/>
        </w:rPr>
      </w:pPr>
    </w:p>
    <w:p w14:paraId="726CD46B" w14:textId="77777777" w:rsidR="004E134A" w:rsidRPr="008F506E" w:rsidRDefault="004E134A" w:rsidP="003A2FBA">
      <w:pPr>
        <w:rPr>
          <w:rFonts w:ascii="Arial" w:hAnsi="Arial" w:cs="Arial"/>
          <w:sz w:val="20"/>
        </w:rPr>
      </w:pPr>
      <w:r w:rsidRPr="008F506E">
        <w:rPr>
          <w:rFonts w:ascii="Arial" w:hAnsi="Arial" w:cs="Arial"/>
          <w:b/>
          <w:bCs/>
          <w:sz w:val="20"/>
        </w:rPr>
        <w:t xml:space="preserve">Accidentes Personales: </w:t>
      </w:r>
      <w:r w:rsidRPr="008F506E">
        <w:rPr>
          <w:rFonts w:ascii="Arial" w:hAnsi="Arial" w:cs="Arial"/>
          <w:sz w:val="20"/>
        </w:rPr>
        <w:t>La virtualidad con la que en el 2020 debieron funcionar los establecimientos educativos llevaron al decrecimiento en dicho año de las primas del ramo, situación que en parte se revierte en el 2021, lo que conlleva al aumento del 16.7%.</w:t>
      </w:r>
      <w:r w:rsidRPr="008F506E">
        <w:rPr>
          <w:rStyle w:val="Refdenotaalpie"/>
          <w:rFonts w:ascii="Arial" w:hAnsi="Arial" w:cs="Arial"/>
          <w:sz w:val="20"/>
        </w:rPr>
        <w:footnoteReference w:id="6"/>
      </w:r>
    </w:p>
    <w:p w14:paraId="541E14CA" w14:textId="77777777" w:rsidR="004E134A" w:rsidRPr="008F506E" w:rsidRDefault="004E134A" w:rsidP="003A2FBA">
      <w:pPr>
        <w:rPr>
          <w:rFonts w:ascii="Arial" w:hAnsi="Arial" w:cs="Arial"/>
          <w:sz w:val="20"/>
        </w:rPr>
      </w:pPr>
    </w:p>
    <w:p w14:paraId="21107668" w14:textId="20F0FD20" w:rsidR="004E134A" w:rsidRPr="008F506E" w:rsidRDefault="008F506E"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79744" behindDoc="0" locked="0" layoutInCell="1" allowOverlap="1" wp14:anchorId="52D33948" wp14:editId="76D5610F">
            <wp:simplePos x="0" y="0"/>
            <wp:positionH relativeFrom="column">
              <wp:posOffset>510457</wp:posOffset>
            </wp:positionH>
            <wp:positionV relativeFrom="paragraph">
              <wp:posOffset>580</wp:posOffset>
            </wp:positionV>
            <wp:extent cx="4943475" cy="2228850"/>
            <wp:effectExtent l="0" t="0" r="9525" b="63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B3246" w14:textId="77777777" w:rsidR="004E134A" w:rsidRPr="008F506E" w:rsidRDefault="004E134A" w:rsidP="003A2FBA">
      <w:pPr>
        <w:rPr>
          <w:rFonts w:ascii="Arial" w:hAnsi="Arial" w:cs="Arial"/>
          <w:sz w:val="20"/>
        </w:rPr>
      </w:pPr>
    </w:p>
    <w:p w14:paraId="4FE46DA3" w14:textId="77777777" w:rsidR="004E134A" w:rsidRPr="008F506E" w:rsidRDefault="004E134A" w:rsidP="003A2FBA">
      <w:pPr>
        <w:rPr>
          <w:rFonts w:ascii="Arial" w:hAnsi="Arial" w:cs="Arial"/>
          <w:sz w:val="20"/>
        </w:rPr>
      </w:pPr>
    </w:p>
    <w:p w14:paraId="094EE7A0" w14:textId="77777777" w:rsidR="004E134A" w:rsidRPr="008F506E" w:rsidRDefault="004E134A" w:rsidP="003A2FBA">
      <w:pPr>
        <w:rPr>
          <w:rFonts w:ascii="Arial" w:hAnsi="Arial" w:cs="Arial"/>
          <w:sz w:val="20"/>
        </w:rPr>
      </w:pPr>
    </w:p>
    <w:p w14:paraId="33189DB2" w14:textId="77777777" w:rsidR="004E134A" w:rsidRPr="008F506E" w:rsidRDefault="004E134A" w:rsidP="003A2FBA">
      <w:pPr>
        <w:rPr>
          <w:rFonts w:ascii="Arial" w:hAnsi="Arial" w:cs="Arial"/>
          <w:sz w:val="20"/>
        </w:rPr>
      </w:pPr>
    </w:p>
    <w:p w14:paraId="526694D2" w14:textId="77777777" w:rsidR="004E134A" w:rsidRPr="008F506E" w:rsidRDefault="004E134A" w:rsidP="003A2FBA">
      <w:pPr>
        <w:rPr>
          <w:rFonts w:ascii="Arial" w:hAnsi="Arial" w:cs="Arial"/>
          <w:sz w:val="20"/>
        </w:rPr>
      </w:pPr>
    </w:p>
    <w:p w14:paraId="4468305A" w14:textId="77777777" w:rsidR="004E134A" w:rsidRPr="008F506E" w:rsidRDefault="004E134A" w:rsidP="003A2FBA">
      <w:pPr>
        <w:rPr>
          <w:rFonts w:ascii="Arial" w:hAnsi="Arial" w:cs="Arial"/>
          <w:sz w:val="20"/>
        </w:rPr>
      </w:pPr>
    </w:p>
    <w:p w14:paraId="6C13D465" w14:textId="77777777" w:rsidR="004E134A" w:rsidRPr="008F506E" w:rsidRDefault="004E134A" w:rsidP="003A2FBA">
      <w:pPr>
        <w:rPr>
          <w:rFonts w:ascii="Arial" w:hAnsi="Arial" w:cs="Arial"/>
          <w:sz w:val="20"/>
        </w:rPr>
      </w:pPr>
    </w:p>
    <w:p w14:paraId="4FC80F84" w14:textId="77777777" w:rsidR="004E134A" w:rsidRPr="008F506E" w:rsidRDefault="004E134A" w:rsidP="003A2FBA">
      <w:pPr>
        <w:rPr>
          <w:rFonts w:ascii="Arial" w:hAnsi="Arial" w:cs="Arial"/>
          <w:sz w:val="20"/>
        </w:rPr>
      </w:pPr>
    </w:p>
    <w:p w14:paraId="4908194A" w14:textId="77777777" w:rsidR="004E134A" w:rsidRPr="008F506E" w:rsidRDefault="004E134A" w:rsidP="003A2FBA">
      <w:pPr>
        <w:rPr>
          <w:rFonts w:ascii="Arial" w:hAnsi="Arial" w:cs="Arial"/>
          <w:sz w:val="20"/>
        </w:rPr>
      </w:pPr>
    </w:p>
    <w:p w14:paraId="56BEF9A8" w14:textId="77777777" w:rsidR="004E134A" w:rsidRPr="008F506E" w:rsidRDefault="004E134A" w:rsidP="003A2FBA">
      <w:pPr>
        <w:rPr>
          <w:rFonts w:ascii="Arial" w:hAnsi="Arial" w:cs="Arial"/>
          <w:sz w:val="20"/>
        </w:rPr>
      </w:pPr>
    </w:p>
    <w:p w14:paraId="777C90B3" w14:textId="77777777" w:rsidR="004E134A" w:rsidRPr="008F506E" w:rsidRDefault="004E134A" w:rsidP="003A2FBA">
      <w:pPr>
        <w:rPr>
          <w:rFonts w:ascii="Arial" w:hAnsi="Arial" w:cs="Arial"/>
          <w:sz w:val="20"/>
        </w:rPr>
      </w:pPr>
    </w:p>
    <w:p w14:paraId="00C807BC" w14:textId="77777777" w:rsidR="004E134A" w:rsidRPr="008F506E" w:rsidRDefault="004E134A" w:rsidP="003A2FBA">
      <w:pPr>
        <w:rPr>
          <w:rFonts w:ascii="Arial" w:hAnsi="Arial" w:cs="Arial"/>
          <w:sz w:val="20"/>
        </w:rPr>
      </w:pPr>
    </w:p>
    <w:p w14:paraId="14DD6F92" w14:textId="77777777" w:rsidR="004E134A" w:rsidRPr="008F506E" w:rsidRDefault="004E134A" w:rsidP="003A2FBA">
      <w:pPr>
        <w:rPr>
          <w:rFonts w:ascii="Arial" w:hAnsi="Arial" w:cs="Arial"/>
          <w:sz w:val="20"/>
        </w:rPr>
      </w:pPr>
    </w:p>
    <w:p w14:paraId="0E0DF754" w14:textId="77777777" w:rsidR="004E134A" w:rsidRPr="008F506E" w:rsidRDefault="004E134A" w:rsidP="003A2FBA">
      <w:pPr>
        <w:rPr>
          <w:rFonts w:ascii="Arial" w:hAnsi="Arial" w:cs="Arial"/>
          <w:sz w:val="20"/>
        </w:rPr>
      </w:pPr>
    </w:p>
    <w:p w14:paraId="48D614D7" w14:textId="3379782B" w:rsidR="004E134A" w:rsidRPr="008F506E" w:rsidRDefault="004E134A" w:rsidP="003A2FBA">
      <w:pPr>
        <w:pStyle w:val="Prrafodelista"/>
        <w:numPr>
          <w:ilvl w:val="2"/>
          <w:numId w:val="29"/>
        </w:numPr>
        <w:rPr>
          <w:rFonts w:ascii="Arial" w:hAnsi="Arial" w:cs="Arial"/>
          <w:b/>
          <w:bCs/>
          <w:color w:val="000000"/>
          <w:sz w:val="20"/>
          <w:lang w:eastAsia="es-CO"/>
        </w:rPr>
      </w:pPr>
      <w:r w:rsidRPr="008F506E">
        <w:rPr>
          <w:rFonts w:ascii="Arial" w:hAnsi="Arial" w:cs="Arial"/>
          <w:b/>
          <w:bCs/>
          <w:color w:val="000000"/>
          <w:sz w:val="20"/>
          <w:lang w:eastAsia="es-CO"/>
        </w:rPr>
        <w:t>Ramos de la seguridad social</w:t>
      </w:r>
    </w:p>
    <w:p w14:paraId="57EA4A97" w14:textId="77777777" w:rsidR="004E134A" w:rsidRPr="008F506E" w:rsidRDefault="004E134A" w:rsidP="003A2FBA">
      <w:pPr>
        <w:autoSpaceDE w:val="0"/>
        <w:autoSpaceDN w:val="0"/>
        <w:adjustRightInd w:val="0"/>
        <w:rPr>
          <w:rFonts w:ascii="Arial" w:hAnsi="Arial" w:cs="Arial"/>
          <w:color w:val="000000"/>
          <w:sz w:val="20"/>
          <w:lang w:eastAsia="es-CO"/>
        </w:rPr>
      </w:pPr>
    </w:p>
    <w:p w14:paraId="523C7A24"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Las primas de los ramos de la seguridad social, con un aporte de 29.9% en el crecimiento del sector, tuvieron un crecimiento del 19.3% con relación al 2020.</w:t>
      </w:r>
      <w:r w:rsidRPr="008F506E">
        <w:rPr>
          <w:rStyle w:val="Refdenotaalpie"/>
          <w:rFonts w:ascii="Arial" w:hAnsi="Arial" w:cs="Arial"/>
          <w:color w:val="000000"/>
          <w:sz w:val="20"/>
          <w:lang w:eastAsia="es-CO"/>
        </w:rPr>
        <w:footnoteReference w:id="7"/>
      </w:r>
    </w:p>
    <w:p w14:paraId="75269782" w14:textId="77777777" w:rsidR="004E134A" w:rsidRPr="008F506E" w:rsidRDefault="004E134A" w:rsidP="003A2FBA">
      <w:pPr>
        <w:autoSpaceDE w:val="0"/>
        <w:autoSpaceDN w:val="0"/>
        <w:adjustRightInd w:val="0"/>
        <w:rPr>
          <w:rFonts w:ascii="Arial" w:hAnsi="Arial" w:cs="Arial"/>
          <w:color w:val="000000"/>
          <w:sz w:val="20"/>
          <w:lang w:eastAsia="es-CO"/>
        </w:rPr>
      </w:pPr>
    </w:p>
    <w:p w14:paraId="648F4DA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Riesgos laborales: </w:t>
      </w:r>
      <w:r w:rsidRPr="008F506E">
        <w:rPr>
          <w:rFonts w:ascii="Arial" w:hAnsi="Arial" w:cs="Arial"/>
          <w:color w:val="000000"/>
          <w:sz w:val="20"/>
          <w:lang w:eastAsia="es-CO"/>
        </w:rPr>
        <w:t>El aumento del 3.5% en el salario mínimo, además del crecimiento del 6.4% en el número de trabajadores afiliados, que al mes de diciembre era de 10.688.280,</w:t>
      </w:r>
    </w:p>
    <w:p w14:paraId="68A33AE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explican el incremento del 14.4% en las cotizaciones de este ramo.</w:t>
      </w:r>
    </w:p>
    <w:p w14:paraId="5917F9C6"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07D607CF"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Previsional de Invalidez y Sobrevivencia: </w:t>
      </w:r>
      <w:r w:rsidRPr="008F506E">
        <w:rPr>
          <w:rFonts w:ascii="Arial" w:hAnsi="Arial" w:cs="Arial"/>
          <w:color w:val="000000"/>
          <w:sz w:val="20"/>
          <w:lang w:eastAsia="es-CO"/>
        </w:rPr>
        <w:t>En este ramo también se evidencia la recuperación de los indicadores de empleo con un aumento de 4.9% en el número de afiliados al RAIS, lo que complementado por el aumento del salario mínimo explican la variación del 10% en las primas.</w:t>
      </w:r>
    </w:p>
    <w:p w14:paraId="38F652BC"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5CD0DB86"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Pensiones Ley 100: </w:t>
      </w:r>
      <w:r w:rsidRPr="008F506E">
        <w:rPr>
          <w:rFonts w:ascii="Arial" w:hAnsi="Arial" w:cs="Arial"/>
          <w:color w:val="000000"/>
          <w:sz w:val="20"/>
          <w:lang w:eastAsia="es-CO"/>
        </w:rPr>
        <w:t>Las primas emitidas para el 2021 fueron superiores en $755 mil millones (48%) a las de 2020, este comportamiento obedece al incremento de la mortalidad ocasionada por el covid-19 y que se evidencia en el seguro previsional de invalidez y sobrevivencia donde los pagos por reclamaciones se incrementaron en $988 mil millones en el período de análisis, indemnizaciones estas que complementan los recursos necesarios para la expedición de las pensiones por sobrevivencia para los beneficiarios de los trabajadores aportantes fallecidos.</w:t>
      </w:r>
    </w:p>
    <w:p w14:paraId="53828CBA" w14:textId="77777777" w:rsidR="004E134A" w:rsidRPr="008F506E" w:rsidRDefault="004E134A" w:rsidP="003A2FBA">
      <w:pPr>
        <w:autoSpaceDE w:val="0"/>
        <w:autoSpaceDN w:val="0"/>
        <w:adjustRightInd w:val="0"/>
        <w:rPr>
          <w:rFonts w:ascii="Arial" w:hAnsi="Arial" w:cs="Arial"/>
          <w:color w:val="000000"/>
          <w:sz w:val="20"/>
          <w:lang w:eastAsia="es-CO"/>
        </w:rPr>
      </w:pPr>
    </w:p>
    <w:p w14:paraId="525DAEB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color w:val="000000"/>
          <w:sz w:val="20"/>
          <w:lang w:eastAsia="es-CO"/>
        </w:rPr>
        <w:t>La reserva matemática que respalda las obligaciones contraídas por las aseguradoras alcanzó los 22.6 billones de pesos, es decir, un 13.4% más que el año anterior.</w:t>
      </w:r>
      <w:r w:rsidRPr="008F506E">
        <w:rPr>
          <w:rStyle w:val="Refdenotaalpie"/>
          <w:rFonts w:ascii="Arial" w:hAnsi="Arial" w:cs="Arial"/>
          <w:color w:val="000000"/>
          <w:sz w:val="20"/>
          <w:lang w:eastAsia="es-CO"/>
        </w:rPr>
        <w:footnoteReference w:id="8"/>
      </w:r>
    </w:p>
    <w:p w14:paraId="6F05431A" w14:textId="77777777" w:rsidR="004E134A" w:rsidRPr="008F506E" w:rsidRDefault="004E134A" w:rsidP="003A2FBA">
      <w:pPr>
        <w:rPr>
          <w:rFonts w:ascii="Arial" w:hAnsi="Arial" w:cs="Arial"/>
          <w:sz w:val="20"/>
        </w:rPr>
      </w:pPr>
    </w:p>
    <w:p w14:paraId="37EC305C" w14:textId="7777777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0768" behindDoc="0" locked="0" layoutInCell="1" allowOverlap="1" wp14:anchorId="76A86C21" wp14:editId="36493708">
            <wp:simplePos x="0" y="0"/>
            <wp:positionH relativeFrom="margin">
              <wp:align>center</wp:align>
            </wp:positionH>
            <wp:positionV relativeFrom="paragraph">
              <wp:posOffset>77470</wp:posOffset>
            </wp:positionV>
            <wp:extent cx="5196205" cy="1762125"/>
            <wp:effectExtent l="0" t="0" r="4445"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620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687F1"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b/>
          <w:bCs/>
          <w:sz w:val="20"/>
          <w:lang w:eastAsia="es-CO"/>
        </w:rPr>
        <w:t xml:space="preserve">SOAT: </w:t>
      </w:r>
      <w:r w:rsidRPr="008F506E">
        <w:rPr>
          <w:rFonts w:ascii="Arial" w:hAnsi="Arial" w:cs="Arial"/>
          <w:sz w:val="20"/>
          <w:lang w:eastAsia="es-CO"/>
        </w:rPr>
        <w:t>El crecimiento del 11.2% en las primas de este ramo obedece en parte al retorno a la normalidad en la movilidad y por otra parte al incremento del salario mínimo. Al cierre de 2021 el número</w:t>
      </w:r>
    </w:p>
    <w:p w14:paraId="42BA0024" w14:textId="77777777" w:rsidR="004E134A" w:rsidRPr="008F506E" w:rsidRDefault="004E134A" w:rsidP="003A2FBA">
      <w:pPr>
        <w:rPr>
          <w:rFonts w:ascii="Arial" w:hAnsi="Arial" w:cs="Arial"/>
          <w:sz w:val="20"/>
        </w:rPr>
      </w:pPr>
    </w:p>
    <w:p w14:paraId="74A44BE0"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color w:val="000000"/>
          <w:sz w:val="20"/>
          <w:lang w:eastAsia="es-CO"/>
        </w:rPr>
        <w:t>Siniestros</w:t>
      </w:r>
      <w:r w:rsidRPr="008F506E">
        <w:rPr>
          <w:rFonts w:ascii="Arial" w:hAnsi="Arial" w:cs="Arial"/>
          <w:b/>
          <w:bCs/>
          <w:sz w:val="20"/>
          <w:lang w:eastAsia="es-CO"/>
        </w:rPr>
        <w:t xml:space="preserve"> pagados y valores reconocidos</w:t>
      </w:r>
    </w:p>
    <w:p w14:paraId="5DFFD8AB" w14:textId="77777777" w:rsidR="004E134A" w:rsidRPr="008F506E" w:rsidRDefault="004E134A" w:rsidP="003A2FBA">
      <w:pPr>
        <w:autoSpaceDE w:val="0"/>
        <w:autoSpaceDN w:val="0"/>
        <w:adjustRightInd w:val="0"/>
        <w:rPr>
          <w:rFonts w:ascii="Arial" w:hAnsi="Arial" w:cs="Arial"/>
          <w:sz w:val="20"/>
          <w:lang w:eastAsia="es-CO"/>
        </w:rPr>
      </w:pPr>
    </w:p>
    <w:p w14:paraId="3B28018C"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Para el 2021, la industria aseguradora pago por concepto de reclamaciones $19.2 billones, es decir, un 31% más con relación al 2020.  </w:t>
      </w:r>
    </w:p>
    <w:p w14:paraId="08D02125" w14:textId="77777777" w:rsidR="004E134A" w:rsidRPr="008F506E" w:rsidRDefault="004E134A" w:rsidP="003A2FBA">
      <w:pPr>
        <w:autoSpaceDE w:val="0"/>
        <w:autoSpaceDN w:val="0"/>
        <w:adjustRightInd w:val="0"/>
        <w:rPr>
          <w:rFonts w:ascii="Arial" w:hAnsi="Arial" w:cs="Arial"/>
          <w:sz w:val="20"/>
          <w:lang w:eastAsia="es-CO"/>
        </w:rPr>
      </w:pPr>
    </w:p>
    <w:p w14:paraId="33942E48"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la mortalidad como consecuencia de la pandemia del covid-19, sigue incrementado los siniestros de los ramos de Vida y Grupo Colectivo (75%), Previsional (60%), Salud (41%) y Vida Individual (82%), los cuales representan de forma agregada el 68% del mayor costo del total de las reclamaciones asumidas por la industria. Adicionalmente, el ramo de Responsabilidad Civil duplicó el monto de las reclamaciones como consecuencia de los pagos que, por la cobertura de D&amp;O, se hicieron por Hidroituango.</w:t>
      </w:r>
    </w:p>
    <w:p w14:paraId="56C04F94" w14:textId="77777777" w:rsidR="004E134A" w:rsidRPr="008F506E" w:rsidRDefault="004E134A" w:rsidP="003A2FBA">
      <w:pPr>
        <w:autoSpaceDE w:val="0"/>
        <w:autoSpaceDN w:val="0"/>
        <w:adjustRightInd w:val="0"/>
        <w:rPr>
          <w:rFonts w:ascii="Arial" w:hAnsi="Arial" w:cs="Arial"/>
          <w:sz w:val="20"/>
          <w:lang w:eastAsia="es-CO"/>
        </w:rPr>
      </w:pPr>
    </w:p>
    <w:p w14:paraId="2AB9CF49"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valores reconocidos a los suscriptores de los títulos de capitalización alcanzaron la suma de $198 mil millones, es decir, un 46% menos que para el año 2020.</w:t>
      </w:r>
      <w:r w:rsidRPr="008F506E">
        <w:rPr>
          <w:rStyle w:val="Refdenotaalpie"/>
          <w:rFonts w:ascii="Arial" w:hAnsi="Arial" w:cs="Arial"/>
          <w:sz w:val="20"/>
          <w:lang w:eastAsia="es-CO"/>
        </w:rPr>
        <w:footnoteReference w:id="9"/>
      </w:r>
    </w:p>
    <w:p w14:paraId="3551FA4A" w14:textId="77777777" w:rsidR="004E134A" w:rsidRPr="008F506E" w:rsidRDefault="004E134A" w:rsidP="003A2FBA">
      <w:pPr>
        <w:autoSpaceDE w:val="0"/>
        <w:autoSpaceDN w:val="0"/>
        <w:adjustRightInd w:val="0"/>
        <w:rPr>
          <w:rFonts w:ascii="Arial" w:hAnsi="Arial" w:cs="Arial"/>
          <w:b/>
          <w:bCs/>
          <w:sz w:val="20"/>
          <w:lang w:eastAsia="es-CO"/>
        </w:rPr>
      </w:pPr>
    </w:p>
    <w:p w14:paraId="24FBA96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Siniestralidad cuenta compañía: </w:t>
      </w:r>
      <w:r w:rsidRPr="008F506E">
        <w:rPr>
          <w:rFonts w:ascii="Arial" w:hAnsi="Arial" w:cs="Arial"/>
          <w:sz w:val="20"/>
          <w:lang w:eastAsia="es-CO"/>
        </w:rPr>
        <w:t>La siniestralidad cuenta compañía es el cociente resultante de dividir los siniestros incurridos sobre las primas devengadas, variables cuyos comportamientos se explican de la siguiente forma:</w:t>
      </w:r>
    </w:p>
    <w:p w14:paraId="659E7097" w14:textId="77777777" w:rsidR="004E134A" w:rsidRPr="008F506E" w:rsidRDefault="004E134A" w:rsidP="003A2FBA">
      <w:pPr>
        <w:autoSpaceDE w:val="0"/>
        <w:autoSpaceDN w:val="0"/>
        <w:adjustRightInd w:val="0"/>
        <w:rPr>
          <w:rFonts w:ascii="Arial" w:hAnsi="Arial" w:cs="Arial"/>
          <w:sz w:val="20"/>
          <w:lang w:eastAsia="es-CO"/>
        </w:rPr>
      </w:pPr>
    </w:p>
    <w:p w14:paraId="0A52361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Primas devengadas: </w:t>
      </w:r>
      <w:r w:rsidRPr="008F506E">
        <w:rPr>
          <w:rFonts w:ascii="Arial" w:hAnsi="Arial" w:cs="Arial"/>
          <w:sz w:val="20"/>
          <w:lang w:eastAsia="es-CO"/>
        </w:rPr>
        <w:t>Las primas devengadas, que representan el ingreso real de las aseguradoras, una vez deducidas las cesiones por reaseguro y la constitución de reservas para poder asumir los compromisos futuros, tuvieron un crecimiento del 11%, inferior en 5 puntos al comportamiento de las primas emitidas, lo que se explica fundamentalmente por las siguientes razones:</w:t>
      </w:r>
    </w:p>
    <w:p w14:paraId="0EF1ACAF" w14:textId="77777777" w:rsidR="004E134A" w:rsidRPr="008F506E" w:rsidRDefault="004E134A" w:rsidP="003A2FBA">
      <w:pPr>
        <w:autoSpaceDE w:val="0"/>
        <w:autoSpaceDN w:val="0"/>
        <w:adjustRightInd w:val="0"/>
        <w:rPr>
          <w:rFonts w:ascii="Arial" w:hAnsi="Arial" w:cs="Arial"/>
          <w:sz w:val="20"/>
          <w:lang w:eastAsia="es-CO"/>
        </w:rPr>
      </w:pPr>
    </w:p>
    <w:p w14:paraId="687A5C03"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el grupo de daños, la menor retención de riesgos en los seguros con mayor crecimiento (Cumplimiento, Incendio y Lucro Cesante, Responsabilidad Civil y Terremoto), y la </w:t>
      </w:r>
      <w:r w:rsidRPr="008F506E">
        <w:rPr>
          <w:rFonts w:ascii="Arial" w:hAnsi="Arial" w:cs="Arial"/>
          <w:sz w:val="20"/>
          <w:lang w:eastAsia="es-CO"/>
        </w:rPr>
        <w:lastRenderedPageBreak/>
        <w:t>constitución de las reservas sobre los riesgos retenidos, hacen que el crecimiento de las primas devengadas sea inferior en 10 puntos porcentuales a las primas emitidas.</w:t>
      </w:r>
    </w:p>
    <w:p w14:paraId="3928BFE6"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los ramos de la Seguridad Social, el efecto de la reserva matemática en las rentas vitalicias explica la variación del 14% en las primas devengadas, inferior al crecimiento de las emitidas. </w:t>
      </w:r>
    </w:p>
    <w:p w14:paraId="6B56A81A" w14:textId="77777777" w:rsidR="004E134A" w:rsidRPr="008F506E" w:rsidRDefault="004E134A" w:rsidP="003A2FBA">
      <w:pPr>
        <w:pStyle w:val="Prrafodelista"/>
        <w:numPr>
          <w:ilvl w:val="0"/>
          <w:numId w:val="32"/>
        </w:numPr>
        <w:autoSpaceDE w:val="0"/>
        <w:autoSpaceDN w:val="0"/>
        <w:adjustRightInd w:val="0"/>
        <w:rPr>
          <w:rFonts w:ascii="Arial" w:hAnsi="Arial" w:cs="Arial"/>
          <w:sz w:val="20"/>
        </w:rPr>
      </w:pPr>
      <w:r w:rsidRPr="008F506E">
        <w:rPr>
          <w:rFonts w:ascii="Arial" w:hAnsi="Arial" w:cs="Arial"/>
          <w:sz w:val="20"/>
          <w:lang w:eastAsia="es-CO"/>
        </w:rPr>
        <w:t>En el SOAT, la disminución en las contribuciones de seguros afectadas en el 2020 por el decreto 800 de 2020, explican que las primas retenidas crezcan más del doble de las emitidas, sin embargo, la mayor constitución de reservas amortiza el efecto mencionado, por lo que la prima devengada crece el 15%.</w:t>
      </w:r>
      <w:r w:rsidRPr="008F506E">
        <w:rPr>
          <w:rStyle w:val="Refdenotaalpie"/>
          <w:rFonts w:ascii="Arial" w:hAnsi="Arial" w:cs="Arial"/>
          <w:sz w:val="20"/>
          <w:lang w:eastAsia="es-CO"/>
        </w:rPr>
        <w:footnoteReference w:id="10"/>
      </w:r>
    </w:p>
    <w:p w14:paraId="767BED92"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81792" behindDoc="0" locked="0" layoutInCell="1" allowOverlap="1" wp14:anchorId="31D1104A" wp14:editId="5F0B5400">
            <wp:simplePos x="0" y="0"/>
            <wp:positionH relativeFrom="margin">
              <wp:posOffset>691515</wp:posOffset>
            </wp:positionH>
            <wp:positionV relativeFrom="paragraph">
              <wp:posOffset>128905</wp:posOffset>
            </wp:positionV>
            <wp:extent cx="4762500" cy="272415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5EB42" w14:textId="77777777" w:rsidR="004E134A" w:rsidRPr="008F506E" w:rsidRDefault="004E134A" w:rsidP="003A2FBA">
      <w:pPr>
        <w:rPr>
          <w:rFonts w:ascii="Arial" w:hAnsi="Arial" w:cs="Arial"/>
          <w:sz w:val="20"/>
        </w:rPr>
      </w:pPr>
    </w:p>
    <w:p w14:paraId="7A2F0822" w14:textId="77777777" w:rsidR="004E134A" w:rsidRPr="008F506E" w:rsidRDefault="004E134A" w:rsidP="003A2FBA">
      <w:pPr>
        <w:rPr>
          <w:rFonts w:ascii="Arial" w:hAnsi="Arial" w:cs="Arial"/>
          <w:sz w:val="20"/>
        </w:rPr>
      </w:pPr>
    </w:p>
    <w:p w14:paraId="7957F34A" w14:textId="77777777" w:rsidR="004E134A" w:rsidRPr="008F506E" w:rsidRDefault="004E134A" w:rsidP="003A2FBA">
      <w:pPr>
        <w:rPr>
          <w:rFonts w:ascii="Arial" w:hAnsi="Arial" w:cs="Arial"/>
          <w:sz w:val="20"/>
        </w:rPr>
      </w:pPr>
    </w:p>
    <w:p w14:paraId="3E1D504C" w14:textId="77777777" w:rsidR="004E134A" w:rsidRPr="008F506E" w:rsidRDefault="004E134A" w:rsidP="003A2FBA">
      <w:pPr>
        <w:rPr>
          <w:rFonts w:ascii="Arial" w:hAnsi="Arial" w:cs="Arial"/>
          <w:sz w:val="20"/>
        </w:rPr>
      </w:pPr>
    </w:p>
    <w:p w14:paraId="059E5B8A" w14:textId="77777777" w:rsidR="004E134A" w:rsidRPr="008F506E" w:rsidRDefault="004E134A" w:rsidP="003A2FBA">
      <w:pPr>
        <w:rPr>
          <w:rFonts w:ascii="Arial" w:hAnsi="Arial" w:cs="Arial"/>
          <w:sz w:val="20"/>
        </w:rPr>
      </w:pPr>
    </w:p>
    <w:p w14:paraId="272A6E23" w14:textId="77777777" w:rsidR="004E134A" w:rsidRPr="008F506E" w:rsidRDefault="004E134A" w:rsidP="003A2FBA">
      <w:pPr>
        <w:rPr>
          <w:rFonts w:ascii="Arial" w:hAnsi="Arial" w:cs="Arial"/>
          <w:sz w:val="20"/>
        </w:rPr>
      </w:pPr>
    </w:p>
    <w:p w14:paraId="21D0069D" w14:textId="77777777" w:rsidR="004E134A" w:rsidRPr="008F506E" w:rsidRDefault="004E134A" w:rsidP="003A2FBA">
      <w:pPr>
        <w:rPr>
          <w:rFonts w:ascii="Arial" w:hAnsi="Arial" w:cs="Arial"/>
          <w:sz w:val="20"/>
        </w:rPr>
      </w:pPr>
    </w:p>
    <w:p w14:paraId="449A7CF7" w14:textId="77777777" w:rsidR="004E134A" w:rsidRPr="008F506E" w:rsidRDefault="004E134A" w:rsidP="003A2FBA">
      <w:pPr>
        <w:rPr>
          <w:rFonts w:ascii="Arial" w:hAnsi="Arial" w:cs="Arial"/>
          <w:sz w:val="20"/>
        </w:rPr>
      </w:pPr>
    </w:p>
    <w:p w14:paraId="75B8F7F4" w14:textId="77777777" w:rsidR="004E134A" w:rsidRPr="008F506E" w:rsidRDefault="004E134A" w:rsidP="003A2FBA">
      <w:pPr>
        <w:rPr>
          <w:rFonts w:ascii="Arial" w:hAnsi="Arial" w:cs="Arial"/>
          <w:sz w:val="20"/>
        </w:rPr>
      </w:pPr>
    </w:p>
    <w:p w14:paraId="540D3EE1" w14:textId="77777777" w:rsidR="004E134A" w:rsidRPr="008F506E" w:rsidRDefault="004E134A" w:rsidP="003A2FBA">
      <w:pPr>
        <w:rPr>
          <w:rFonts w:ascii="Arial" w:hAnsi="Arial" w:cs="Arial"/>
          <w:b/>
          <w:sz w:val="20"/>
        </w:rPr>
      </w:pPr>
    </w:p>
    <w:p w14:paraId="1B3225AB" w14:textId="77777777" w:rsidR="004E134A" w:rsidRPr="008F506E" w:rsidRDefault="004E134A" w:rsidP="003A2FBA">
      <w:pPr>
        <w:rPr>
          <w:rFonts w:ascii="Arial" w:hAnsi="Arial" w:cs="Arial"/>
          <w:b/>
          <w:sz w:val="20"/>
        </w:rPr>
      </w:pPr>
    </w:p>
    <w:p w14:paraId="6DDBC21F" w14:textId="77777777" w:rsidR="004E134A" w:rsidRPr="008F506E" w:rsidRDefault="004E134A" w:rsidP="003A2FBA">
      <w:pPr>
        <w:rPr>
          <w:rFonts w:ascii="Arial" w:hAnsi="Arial" w:cs="Arial"/>
          <w:sz w:val="20"/>
        </w:rPr>
      </w:pPr>
    </w:p>
    <w:p w14:paraId="22B31786" w14:textId="77777777" w:rsidR="004E134A" w:rsidRPr="008F506E" w:rsidRDefault="004E134A" w:rsidP="003A2FBA">
      <w:pPr>
        <w:rPr>
          <w:rFonts w:ascii="Arial" w:hAnsi="Arial" w:cs="Arial"/>
          <w:sz w:val="20"/>
        </w:rPr>
      </w:pPr>
    </w:p>
    <w:p w14:paraId="4B9A37AF" w14:textId="77777777" w:rsidR="004E134A" w:rsidRPr="008F506E" w:rsidRDefault="004E134A" w:rsidP="003A2FBA">
      <w:pPr>
        <w:rPr>
          <w:rFonts w:ascii="Arial" w:hAnsi="Arial" w:cs="Arial"/>
          <w:sz w:val="20"/>
        </w:rPr>
      </w:pPr>
    </w:p>
    <w:p w14:paraId="765723C4" w14:textId="77777777" w:rsidR="004E134A" w:rsidRPr="008F506E" w:rsidRDefault="004E134A" w:rsidP="003A2FBA">
      <w:pPr>
        <w:rPr>
          <w:rFonts w:ascii="Arial" w:hAnsi="Arial" w:cs="Arial"/>
          <w:sz w:val="20"/>
        </w:rPr>
      </w:pPr>
    </w:p>
    <w:p w14:paraId="08040553" w14:textId="77777777" w:rsidR="004E134A" w:rsidRPr="008F506E" w:rsidRDefault="004E134A" w:rsidP="003A2FBA">
      <w:pPr>
        <w:rPr>
          <w:rFonts w:ascii="Arial" w:hAnsi="Arial" w:cs="Arial"/>
          <w:sz w:val="20"/>
        </w:rPr>
      </w:pPr>
    </w:p>
    <w:p w14:paraId="1D4D0304" w14:textId="77777777" w:rsidR="004E134A" w:rsidRPr="008F506E" w:rsidRDefault="004E134A" w:rsidP="003A2FBA">
      <w:pPr>
        <w:rPr>
          <w:rFonts w:ascii="Arial" w:hAnsi="Arial" w:cs="Arial"/>
          <w:sz w:val="20"/>
        </w:rPr>
      </w:pPr>
    </w:p>
    <w:p w14:paraId="2E797D55" w14:textId="77777777" w:rsidR="004E134A" w:rsidRPr="008F506E" w:rsidRDefault="004E134A" w:rsidP="003A2FBA">
      <w:pPr>
        <w:rPr>
          <w:rFonts w:ascii="Arial" w:hAnsi="Arial" w:cs="Arial"/>
          <w:sz w:val="20"/>
        </w:rPr>
      </w:pPr>
    </w:p>
    <w:p w14:paraId="4883323A" w14:textId="77777777" w:rsidR="008F506E" w:rsidRDefault="008F506E" w:rsidP="003A2FBA">
      <w:pPr>
        <w:autoSpaceDE w:val="0"/>
        <w:autoSpaceDN w:val="0"/>
        <w:adjustRightInd w:val="0"/>
        <w:rPr>
          <w:rFonts w:ascii="Arial" w:hAnsi="Arial" w:cs="Arial"/>
          <w:b/>
          <w:bCs/>
          <w:sz w:val="20"/>
          <w:lang w:eastAsia="es-CO"/>
        </w:rPr>
      </w:pPr>
    </w:p>
    <w:p w14:paraId="05C9E74C" w14:textId="0123766F"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Siniestros Incurridos: </w:t>
      </w:r>
      <w:r w:rsidRPr="008F506E">
        <w:rPr>
          <w:rFonts w:ascii="Arial" w:hAnsi="Arial" w:cs="Arial"/>
          <w:sz w:val="20"/>
          <w:lang w:eastAsia="es-CO"/>
        </w:rPr>
        <w:t>Los siniestros incurridos, que se definen como el costo final de las reclamaciones asumidas por las aseguradoras, para el 2021 fueron de $16.9 billones, es decir, un 22% más que en el 2020, comportamiento que se explica por el ya mencionado aumento en las reclamaciones de los ramos de Vida Grupo, Vida Individual, Exequias, Previsional y Responsabilidad Civil.</w:t>
      </w:r>
    </w:p>
    <w:p w14:paraId="2DBAF1AD" w14:textId="77777777" w:rsidR="004E134A" w:rsidRPr="008F506E" w:rsidRDefault="004E134A" w:rsidP="003A2FBA">
      <w:pPr>
        <w:autoSpaceDE w:val="0"/>
        <w:autoSpaceDN w:val="0"/>
        <w:adjustRightInd w:val="0"/>
        <w:rPr>
          <w:rFonts w:ascii="Arial" w:hAnsi="Arial" w:cs="Arial"/>
          <w:sz w:val="20"/>
          <w:lang w:eastAsia="es-CO"/>
        </w:rPr>
      </w:pPr>
    </w:p>
    <w:p w14:paraId="77D653F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En consecuencia, el mayor aumento de los siniestros incurridos frente las primas devengadas hacen que la siniestralidad pase del 65.2% al 71.6%.</w:t>
      </w:r>
      <w:r w:rsidRPr="008F506E">
        <w:rPr>
          <w:rStyle w:val="Refdenotaalpie"/>
          <w:rFonts w:ascii="Arial" w:hAnsi="Arial" w:cs="Arial"/>
          <w:sz w:val="20"/>
          <w:lang w:eastAsia="es-CO"/>
        </w:rPr>
        <w:footnoteReference w:id="11"/>
      </w:r>
    </w:p>
    <w:p w14:paraId="66055EAA" w14:textId="3D42ED97" w:rsidR="004E134A" w:rsidRPr="008F506E" w:rsidRDefault="003A2FB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2816" behindDoc="0" locked="0" layoutInCell="1" allowOverlap="1" wp14:anchorId="6387CC5F" wp14:editId="399CCB37">
            <wp:simplePos x="0" y="0"/>
            <wp:positionH relativeFrom="margin">
              <wp:align>center</wp:align>
            </wp:positionH>
            <wp:positionV relativeFrom="paragraph">
              <wp:posOffset>31750</wp:posOffset>
            </wp:positionV>
            <wp:extent cx="4657725" cy="3980180"/>
            <wp:effectExtent l="0" t="0" r="952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7725" cy="398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D8283" w14:textId="77777777" w:rsidR="004E134A" w:rsidRPr="008F506E" w:rsidRDefault="004E134A" w:rsidP="003A2FBA">
      <w:pPr>
        <w:rPr>
          <w:rFonts w:ascii="Arial" w:hAnsi="Arial" w:cs="Arial"/>
          <w:sz w:val="20"/>
        </w:rPr>
      </w:pPr>
    </w:p>
    <w:p w14:paraId="5C54C4DD" w14:textId="77777777" w:rsidR="004E134A" w:rsidRPr="008F506E" w:rsidRDefault="004E134A" w:rsidP="003A2FBA">
      <w:pPr>
        <w:rPr>
          <w:rFonts w:ascii="Arial" w:hAnsi="Arial" w:cs="Arial"/>
          <w:sz w:val="20"/>
        </w:rPr>
      </w:pPr>
    </w:p>
    <w:p w14:paraId="3B113411" w14:textId="77777777" w:rsidR="004E134A" w:rsidRPr="008F506E" w:rsidRDefault="004E134A" w:rsidP="003A2FBA">
      <w:pPr>
        <w:rPr>
          <w:rFonts w:ascii="Arial" w:hAnsi="Arial" w:cs="Arial"/>
          <w:sz w:val="20"/>
        </w:rPr>
      </w:pPr>
    </w:p>
    <w:p w14:paraId="1E074B97" w14:textId="77777777" w:rsidR="004E134A" w:rsidRPr="008F506E" w:rsidRDefault="004E134A" w:rsidP="003A2FBA">
      <w:pPr>
        <w:rPr>
          <w:rFonts w:ascii="Arial" w:hAnsi="Arial" w:cs="Arial"/>
          <w:sz w:val="20"/>
        </w:rPr>
      </w:pPr>
    </w:p>
    <w:p w14:paraId="18EBAA69" w14:textId="77777777" w:rsidR="004E134A" w:rsidRPr="008F506E" w:rsidRDefault="004E134A" w:rsidP="003A2FBA">
      <w:pPr>
        <w:rPr>
          <w:rFonts w:ascii="Arial" w:hAnsi="Arial" w:cs="Arial"/>
          <w:sz w:val="20"/>
        </w:rPr>
      </w:pPr>
    </w:p>
    <w:p w14:paraId="23F54DB8" w14:textId="77777777" w:rsidR="004E134A" w:rsidRPr="008F506E" w:rsidRDefault="004E134A" w:rsidP="003A2FBA">
      <w:pPr>
        <w:rPr>
          <w:rFonts w:ascii="Arial" w:hAnsi="Arial" w:cs="Arial"/>
          <w:sz w:val="20"/>
        </w:rPr>
      </w:pPr>
    </w:p>
    <w:p w14:paraId="14B361F0" w14:textId="77777777" w:rsidR="004E134A" w:rsidRPr="008F506E" w:rsidRDefault="004E134A" w:rsidP="003A2FBA">
      <w:pPr>
        <w:rPr>
          <w:rFonts w:ascii="Arial" w:hAnsi="Arial" w:cs="Arial"/>
          <w:sz w:val="20"/>
        </w:rPr>
      </w:pPr>
    </w:p>
    <w:p w14:paraId="40C102B6" w14:textId="77777777" w:rsidR="004E134A" w:rsidRPr="008F506E" w:rsidRDefault="004E134A" w:rsidP="003A2FBA">
      <w:pPr>
        <w:rPr>
          <w:rFonts w:ascii="Arial" w:hAnsi="Arial" w:cs="Arial"/>
          <w:sz w:val="20"/>
        </w:rPr>
      </w:pPr>
    </w:p>
    <w:p w14:paraId="4791E7BE" w14:textId="77777777" w:rsidR="004E134A" w:rsidRPr="008F506E" w:rsidRDefault="004E134A" w:rsidP="003A2FBA">
      <w:pPr>
        <w:rPr>
          <w:rFonts w:ascii="Arial" w:hAnsi="Arial" w:cs="Arial"/>
          <w:sz w:val="20"/>
        </w:rPr>
      </w:pPr>
    </w:p>
    <w:p w14:paraId="437445E1" w14:textId="77777777" w:rsidR="004E134A" w:rsidRPr="008F506E" w:rsidRDefault="004E134A" w:rsidP="003A2FBA">
      <w:pPr>
        <w:rPr>
          <w:rFonts w:ascii="Arial" w:hAnsi="Arial" w:cs="Arial"/>
          <w:sz w:val="20"/>
        </w:rPr>
      </w:pPr>
    </w:p>
    <w:p w14:paraId="5EA9AB1E" w14:textId="77777777" w:rsidR="004E134A" w:rsidRPr="008F506E" w:rsidRDefault="004E134A" w:rsidP="003A2FBA">
      <w:pPr>
        <w:rPr>
          <w:rFonts w:ascii="Arial" w:hAnsi="Arial" w:cs="Arial"/>
          <w:sz w:val="20"/>
        </w:rPr>
      </w:pPr>
    </w:p>
    <w:p w14:paraId="2E168AB2" w14:textId="77777777" w:rsidR="004E134A" w:rsidRPr="008F506E" w:rsidRDefault="004E134A" w:rsidP="003A2FBA">
      <w:pPr>
        <w:rPr>
          <w:rFonts w:ascii="Arial" w:hAnsi="Arial" w:cs="Arial"/>
          <w:sz w:val="20"/>
        </w:rPr>
      </w:pPr>
    </w:p>
    <w:p w14:paraId="31D39E9D" w14:textId="77777777" w:rsidR="004E134A" w:rsidRPr="008F506E" w:rsidRDefault="004E134A" w:rsidP="003A2FBA">
      <w:pPr>
        <w:rPr>
          <w:rFonts w:ascii="Arial" w:hAnsi="Arial" w:cs="Arial"/>
          <w:sz w:val="20"/>
        </w:rPr>
      </w:pPr>
    </w:p>
    <w:p w14:paraId="1E78BF9C" w14:textId="77777777" w:rsidR="004E134A" w:rsidRPr="008F506E" w:rsidRDefault="004E134A" w:rsidP="003A2FBA">
      <w:pPr>
        <w:rPr>
          <w:rFonts w:ascii="Arial" w:hAnsi="Arial" w:cs="Arial"/>
          <w:sz w:val="20"/>
        </w:rPr>
      </w:pPr>
    </w:p>
    <w:p w14:paraId="195B7D98" w14:textId="77777777" w:rsidR="004E134A" w:rsidRPr="008F506E" w:rsidRDefault="004E134A" w:rsidP="003A2FBA">
      <w:pPr>
        <w:rPr>
          <w:rFonts w:ascii="Arial" w:hAnsi="Arial" w:cs="Arial"/>
          <w:sz w:val="20"/>
        </w:rPr>
      </w:pPr>
    </w:p>
    <w:p w14:paraId="65EDF35A" w14:textId="77777777" w:rsidR="004E134A" w:rsidRPr="008F506E" w:rsidRDefault="004E134A" w:rsidP="003A2FBA">
      <w:pPr>
        <w:rPr>
          <w:rFonts w:ascii="Arial" w:hAnsi="Arial" w:cs="Arial"/>
          <w:sz w:val="20"/>
        </w:rPr>
      </w:pPr>
    </w:p>
    <w:p w14:paraId="749DBA4E" w14:textId="77777777" w:rsidR="004E134A" w:rsidRPr="008F506E" w:rsidRDefault="004E134A" w:rsidP="003A2FBA">
      <w:pPr>
        <w:rPr>
          <w:rFonts w:ascii="Arial" w:hAnsi="Arial" w:cs="Arial"/>
          <w:sz w:val="20"/>
        </w:rPr>
      </w:pPr>
    </w:p>
    <w:p w14:paraId="620130C7" w14:textId="77777777" w:rsidR="004E134A" w:rsidRPr="008F506E" w:rsidRDefault="004E134A" w:rsidP="003A2FBA">
      <w:pPr>
        <w:rPr>
          <w:rFonts w:ascii="Arial" w:hAnsi="Arial" w:cs="Arial"/>
          <w:sz w:val="20"/>
        </w:rPr>
      </w:pPr>
    </w:p>
    <w:p w14:paraId="62B9389A" w14:textId="77777777" w:rsidR="004E134A" w:rsidRPr="008F506E" w:rsidRDefault="004E134A" w:rsidP="003A2FBA">
      <w:pPr>
        <w:rPr>
          <w:rFonts w:ascii="Arial" w:hAnsi="Arial" w:cs="Arial"/>
          <w:sz w:val="20"/>
        </w:rPr>
      </w:pPr>
    </w:p>
    <w:p w14:paraId="76BD64E0" w14:textId="77777777" w:rsidR="004E134A" w:rsidRPr="008F506E" w:rsidRDefault="004E134A" w:rsidP="003A2FBA">
      <w:pPr>
        <w:rPr>
          <w:rFonts w:ascii="Arial" w:hAnsi="Arial" w:cs="Arial"/>
          <w:sz w:val="20"/>
        </w:rPr>
      </w:pPr>
    </w:p>
    <w:p w14:paraId="5AD3EC05" w14:textId="77777777" w:rsidR="004E134A" w:rsidRPr="008F506E" w:rsidRDefault="004E134A" w:rsidP="003A2FBA">
      <w:pPr>
        <w:rPr>
          <w:rFonts w:ascii="Arial" w:hAnsi="Arial" w:cs="Arial"/>
          <w:sz w:val="20"/>
        </w:rPr>
      </w:pPr>
    </w:p>
    <w:p w14:paraId="0F126565" w14:textId="77777777" w:rsidR="004E134A" w:rsidRPr="008F506E" w:rsidRDefault="004E134A" w:rsidP="003A2FBA">
      <w:pPr>
        <w:rPr>
          <w:rFonts w:ascii="Arial" w:hAnsi="Arial" w:cs="Arial"/>
          <w:sz w:val="20"/>
        </w:rPr>
      </w:pPr>
    </w:p>
    <w:p w14:paraId="4FC8848B" w14:textId="77777777" w:rsidR="004E134A" w:rsidRPr="008F506E" w:rsidRDefault="004E134A" w:rsidP="003A2FBA">
      <w:pPr>
        <w:rPr>
          <w:rFonts w:ascii="Arial" w:hAnsi="Arial" w:cs="Arial"/>
          <w:sz w:val="20"/>
        </w:rPr>
      </w:pPr>
    </w:p>
    <w:p w14:paraId="2285F277"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sz w:val="20"/>
          <w:lang w:eastAsia="es-CO"/>
        </w:rPr>
        <w:t>Resultado técnico</w:t>
      </w:r>
    </w:p>
    <w:p w14:paraId="07B38059" w14:textId="77777777" w:rsidR="004E134A" w:rsidRPr="008F506E" w:rsidRDefault="004E134A" w:rsidP="003A2FBA">
      <w:pPr>
        <w:autoSpaceDE w:val="0"/>
        <w:autoSpaceDN w:val="0"/>
        <w:adjustRightInd w:val="0"/>
        <w:rPr>
          <w:rFonts w:ascii="Arial" w:hAnsi="Arial" w:cs="Arial"/>
          <w:sz w:val="20"/>
          <w:lang w:eastAsia="es-CO"/>
        </w:rPr>
      </w:pPr>
    </w:p>
    <w:p w14:paraId="0C4F83E4"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año 2021, el resultado propio de la operación de seguros arrojó pérdidas técnicas de $3.87 billones, resultado que representa un deterioro del 48% con relación al 2020. Pese a la mejora en los indicadores de comisiones y gastos, el incremento de la siniestralidad absorbe las mejoras de los rubros anteriores y genera además el deterioro en el resultado técnico.</w:t>
      </w:r>
    </w:p>
    <w:p w14:paraId="61838616" w14:textId="77777777" w:rsidR="004E134A" w:rsidRPr="008F506E" w:rsidRDefault="004E134A" w:rsidP="003A2FBA">
      <w:pPr>
        <w:autoSpaceDE w:val="0"/>
        <w:autoSpaceDN w:val="0"/>
        <w:adjustRightInd w:val="0"/>
        <w:rPr>
          <w:rFonts w:ascii="Arial" w:hAnsi="Arial" w:cs="Arial"/>
          <w:sz w:val="20"/>
          <w:lang w:eastAsia="es-CO"/>
        </w:rPr>
      </w:pPr>
    </w:p>
    <w:p w14:paraId="0DBBE60B" w14:textId="37955869" w:rsidR="004E134A" w:rsidRPr="008F506E" w:rsidRDefault="004E134A" w:rsidP="003A2FBA">
      <w:pPr>
        <w:rPr>
          <w:rFonts w:ascii="Arial" w:hAnsi="Arial" w:cs="Arial"/>
          <w:sz w:val="20"/>
        </w:rPr>
      </w:pPr>
      <w:r w:rsidRPr="008F506E">
        <w:rPr>
          <w:rFonts w:ascii="Arial" w:hAnsi="Arial" w:cs="Arial"/>
          <w:sz w:val="20"/>
          <w:lang w:eastAsia="es-CO"/>
        </w:rPr>
        <w:t>Las Sociedades de Capitalización arrojaron utilidades técnicas por $868 millones.</w:t>
      </w:r>
      <w:r w:rsidRPr="008F506E">
        <w:rPr>
          <w:rStyle w:val="Refdenotaalpie"/>
          <w:rFonts w:ascii="Arial" w:hAnsi="Arial" w:cs="Arial"/>
          <w:sz w:val="20"/>
          <w:lang w:eastAsia="es-CO"/>
        </w:rPr>
        <w:footnoteReference w:id="12"/>
      </w:r>
    </w:p>
    <w:p w14:paraId="7C74E49F" w14:textId="574244EB"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3840" behindDoc="0" locked="0" layoutInCell="1" allowOverlap="1" wp14:anchorId="191962B3" wp14:editId="27EB7FB4">
            <wp:simplePos x="0" y="0"/>
            <wp:positionH relativeFrom="margin">
              <wp:posOffset>481965</wp:posOffset>
            </wp:positionH>
            <wp:positionV relativeFrom="paragraph">
              <wp:posOffset>97155</wp:posOffset>
            </wp:positionV>
            <wp:extent cx="4467225" cy="3790950"/>
            <wp:effectExtent l="0" t="0" r="952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6722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3A38B" w14:textId="461978D9" w:rsidR="004E134A" w:rsidRPr="008F506E" w:rsidRDefault="004E134A" w:rsidP="003A2FBA">
      <w:pPr>
        <w:rPr>
          <w:rFonts w:ascii="Arial" w:hAnsi="Arial" w:cs="Arial"/>
          <w:sz w:val="20"/>
        </w:rPr>
      </w:pPr>
    </w:p>
    <w:p w14:paraId="0E55E809" w14:textId="330EBBAA" w:rsidR="004E134A" w:rsidRPr="008F506E" w:rsidRDefault="004E134A" w:rsidP="003A2FBA">
      <w:pPr>
        <w:rPr>
          <w:rFonts w:ascii="Arial" w:hAnsi="Arial" w:cs="Arial"/>
          <w:sz w:val="20"/>
        </w:rPr>
      </w:pPr>
    </w:p>
    <w:p w14:paraId="10B36143" w14:textId="77777777" w:rsidR="004E134A" w:rsidRPr="008F506E" w:rsidRDefault="004E134A" w:rsidP="003A2FBA">
      <w:pPr>
        <w:rPr>
          <w:rFonts w:ascii="Arial" w:hAnsi="Arial" w:cs="Arial"/>
          <w:sz w:val="20"/>
        </w:rPr>
      </w:pPr>
    </w:p>
    <w:p w14:paraId="4CA6FF76" w14:textId="77777777" w:rsidR="004E134A" w:rsidRPr="008F506E" w:rsidRDefault="004E134A" w:rsidP="003A2FBA">
      <w:pPr>
        <w:rPr>
          <w:rFonts w:ascii="Arial" w:hAnsi="Arial" w:cs="Arial"/>
          <w:sz w:val="20"/>
        </w:rPr>
      </w:pPr>
    </w:p>
    <w:p w14:paraId="3DA32D94" w14:textId="77777777" w:rsidR="004E134A" w:rsidRPr="008F506E" w:rsidRDefault="004E134A" w:rsidP="003A2FBA">
      <w:pPr>
        <w:rPr>
          <w:rFonts w:ascii="Arial" w:hAnsi="Arial" w:cs="Arial"/>
          <w:sz w:val="20"/>
        </w:rPr>
      </w:pPr>
    </w:p>
    <w:p w14:paraId="38186D32" w14:textId="77777777" w:rsidR="004E134A" w:rsidRPr="008F506E" w:rsidRDefault="004E134A" w:rsidP="003A2FBA">
      <w:pPr>
        <w:rPr>
          <w:rFonts w:ascii="Arial" w:hAnsi="Arial" w:cs="Arial"/>
          <w:sz w:val="20"/>
        </w:rPr>
      </w:pPr>
    </w:p>
    <w:p w14:paraId="1C21D642" w14:textId="77777777" w:rsidR="004E134A" w:rsidRPr="008F506E" w:rsidRDefault="004E134A" w:rsidP="003A2FBA">
      <w:pPr>
        <w:rPr>
          <w:rFonts w:ascii="Arial" w:hAnsi="Arial" w:cs="Arial"/>
          <w:sz w:val="20"/>
        </w:rPr>
      </w:pPr>
    </w:p>
    <w:p w14:paraId="59255334" w14:textId="77777777" w:rsidR="004E134A" w:rsidRPr="008F506E" w:rsidRDefault="004E134A" w:rsidP="003A2FBA">
      <w:pPr>
        <w:rPr>
          <w:rFonts w:ascii="Arial" w:hAnsi="Arial" w:cs="Arial"/>
          <w:sz w:val="20"/>
        </w:rPr>
      </w:pPr>
    </w:p>
    <w:p w14:paraId="07F5D8B2" w14:textId="77777777" w:rsidR="004E134A" w:rsidRPr="008F506E" w:rsidRDefault="004E134A" w:rsidP="003A2FBA">
      <w:pPr>
        <w:rPr>
          <w:rFonts w:ascii="Arial" w:hAnsi="Arial" w:cs="Arial"/>
          <w:sz w:val="20"/>
        </w:rPr>
      </w:pPr>
    </w:p>
    <w:p w14:paraId="7D86E03B" w14:textId="77777777" w:rsidR="004E134A" w:rsidRPr="008F506E" w:rsidRDefault="004E134A" w:rsidP="003A2FBA">
      <w:pPr>
        <w:rPr>
          <w:rFonts w:ascii="Arial" w:hAnsi="Arial" w:cs="Arial"/>
          <w:sz w:val="20"/>
        </w:rPr>
      </w:pPr>
    </w:p>
    <w:p w14:paraId="3A5520C9" w14:textId="77777777" w:rsidR="004E134A" w:rsidRPr="008F506E" w:rsidRDefault="004E134A" w:rsidP="003A2FBA">
      <w:pPr>
        <w:rPr>
          <w:rFonts w:ascii="Arial" w:hAnsi="Arial" w:cs="Arial"/>
          <w:sz w:val="20"/>
        </w:rPr>
      </w:pPr>
    </w:p>
    <w:p w14:paraId="6ED7817A" w14:textId="77777777" w:rsidR="004E134A" w:rsidRPr="008F506E" w:rsidRDefault="004E134A" w:rsidP="003A2FBA">
      <w:pPr>
        <w:rPr>
          <w:rFonts w:ascii="Arial" w:hAnsi="Arial" w:cs="Arial"/>
          <w:sz w:val="20"/>
        </w:rPr>
      </w:pPr>
    </w:p>
    <w:p w14:paraId="5C8F29F1" w14:textId="77777777" w:rsidR="004E134A" w:rsidRPr="008F506E" w:rsidRDefault="004E134A" w:rsidP="003A2FBA">
      <w:pPr>
        <w:rPr>
          <w:rFonts w:ascii="Arial" w:hAnsi="Arial" w:cs="Arial"/>
          <w:sz w:val="20"/>
        </w:rPr>
      </w:pPr>
    </w:p>
    <w:p w14:paraId="7B48EFDE" w14:textId="77777777" w:rsidR="004E134A" w:rsidRPr="008F506E" w:rsidRDefault="004E134A" w:rsidP="003A2FBA">
      <w:pPr>
        <w:rPr>
          <w:rFonts w:ascii="Arial" w:hAnsi="Arial" w:cs="Arial"/>
          <w:sz w:val="20"/>
        </w:rPr>
      </w:pPr>
    </w:p>
    <w:p w14:paraId="38271860" w14:textId="77777777" w:rsidR="004E134A" w:rsidRPr="008F506E" w:rsidRDefault="004E134A" w:rsidP="003A2FBA">
      <w:pPr>
        <w:rPr>
          <w:rFonts w:ascii="Arial" w:hAnsi="Arial" w:cs="Arial"/>
          <w:sz w:val="20"/>
        </w:rPr>
      </w:pPr>
    </w:p>
    <w:p w14:paraId="4EDEF71C" w14:textId="77777777" w:rsidR="004E134A" w:rsidRPr="008F506E" w:rsidRDefault="004E134A" w:rsidP="003A2FBA">
      <w:pPr>
        <w:rPr>
          <w:rFonts w:ascii="Arial" w:hAnsi="Arial" w:cs="Arial"/>
          <w:sz w:val="20"/>
        </w:rPr>
      </w:pPr>
    </w:p>
    <w:p w14:paraId="5ABADE03" w14:textId="77777777" w:rsidR="004E134A" w:rsidRPr="008F506E" w:rsidRDefault="004E134A" w:rsidP="003A2FBA">
      <w:pPr>
        <w:rPr>
          <w:rFonts w:ascii="Arial" w:hAnsi="Arial" w:cs="Arial"/>
          <w:sz w:val="20"/>
        </w:rPr>
      </w:pPr>
    </w:p>
    <w:p w14:paraId="4DE4080F" w14:textId="77777777" w:rsidR="004E134A" w:rsidRPr="008F506E" w:rsidRDefault="004E134A" w:rsidP="003A2FBA">
      <w:pPr>
        <w:rPr>
          <w:rFonts w:ascii="Arial" w:hAnsi="Arial" w:cs="Arial"/>
          <w:sz w:val="20"/>
        </w:rPr>
      </w:pPr>
    </w:p>
    <w:p w14:paraId="401601AA" w14:textId="77777777" w:rsidR="004E134A" w:rsidRPr="008F506E" w:rsidRDefault="004E134A" w:rsidP="003A2FBA">
      <w:pPr>
        <w:rPr>
          <w:rFonts w:ascii="Arial" w:hAnsi="Arial" w:cs="Arial"/>
          <w:sz w:val="20"/>
        </w:rPr>
      </w:pPr>
    </w:p>
    <w:p w14:paraId="274AA4E9" w14:textId="77777777" w:rsidR="004E134A" w:rsidRPr="008F506E" w:rsidRDefault="004E134A" w:rsidP="003A2FBA">
      <w:pPr>
        <w:rPr>
          <w:rFonts w:ascii="Arial" w:hAnsi="Arial" w:cs="Arial"/>
          <w:sz w:val="20"/>
        </w:rPr>
      </w:pPr>
    </w:p>
    <w:p w14:paraId="75A5436D" w14:textId="77777777" w:rsidR="004E134A" w:rsidRPr="008F506E" w:rsidRDefault="004E134A" w:rsidP="003A2FBA">
      <w:pPr>
        <w:rPr>
          <w:rFonts w:ascii="Arial" w:hAnsi="Arial" w:cs="Arial"/>
          <w:sz w:val="20"/>
        </w:rPr>
      </w:pPr>
    </w:p>
    <w:p w14:paraId="6018A30F" w14:textId="77777777" w:rsidR="004E134A" w:rsidRPr="008F506E" w:rsidRDefault="004E134A" w:rsidP="003A2FBA">
      <w:pPr>
        <w:rPr>
          <w:rFonts w:ascii="Arial" w:hAnsi="Arial" w:cs="Arial"/>
          <w:sz w:val="20"/>
        </w:rPr>
      </w:pPr>
    </w:p>
    <w:p w14:paraId="2C345709" w14:textId="77777777" w:rsidR="004E134A" w:rsidRPr="008F506E" w:rsidRDefault="004E134A" w:rsidP="003A2FBA">
      <w:pPr>
        <w:rPr>
          <w:rFonts w:ascii="Arial" w:hAnsi="Arial" w:cs="Arial"/>
          <w:sz w:val="20"/>
        </w:rPr>
      </w:pPr>
    </w:p>
    <w:p w14:paraId="6EFBACEA" w14:textId="77777777" w:rsidR="004E134A" w:rsidRPr="008F506E" w:rsidRDefault="004E134A" w:rsidP="003A2FBA">
      <w:pPr>
        <w:rPr>
          <w:rFonts w:ascii="Arial" w:hAnsi="Arial" w:cs="Arial"/>
          <w:sz w:val="20"/>
        </w:rPr>
      </w:pPr>
    </w:p>
    <w:p w14:paraId="124F9275" w14:textId="77777777" w:rsidR="008F506E" w:rsidRDefault="008F506E" w:rsidP="003A2FBA">
      <w:pPr>
        <w:autoSpaceDE w:val="0"/>
        <w:autoSpaceDN w:val="0"/>
        <w:adjustRightInd w:val="0"/>
        <w:rPr>
          <w:rFonts w:ascii="Arial" w:hAnsi="Arial" w:cs="Arial"/>
          <w:b/>
          <w:bCs/>
          <w:sz w:val="20"/>
          <w:lang w:eastAsia="es-CO"/>
        </w:rPr>
      </w:pPr>
    </w:p>
    <w:p w14:paraId="08253BEE" w14:textId="4BA19EA2"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Producto de inversiones</w:t>
      </w:r>
    </w:p>
    <w:p w14:paraId="1778BFC1" w14:textId="77777777" w:rsidR="004E134A" w:rsidRPr="008F506E" w:rsidRDefault="004E134A" w:rsidP="003A2FBA">
      <w:pPr>
        <w:autoSpaceDE w:val="0"/>
        <w:autoSpaceDN w:val="0"/>
        <w:adjustRightInd w:val="0"/>
        <w:rPr>
          <w:rFonts w:ascii="Arial" w:hAnsi="Arial" w:cs="Arial"/>
          <w:b/>
          <w:bCs/>
          <w:sz w:val="20"/>
          <w:lang w:eastAsia="es-CO"/>
        </w:rPr>
      </w:pPr>
    </w:p>
    <w:p w14:paraId="0E60FBA0"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2021 los rendimientos procedentes de los portafolios de las entidades aseguradoras y de capitalización alcanzaron la suma de $4.3 billones, es decir, un 3% más que los resultados del año 2020, este comportamiento se explica de la siguiente forma:</w:t>
      </w:r>
    </w:p>
    <w:p w14:paraId="39A1D88E" w14:textId="77777777" w:rsidR="004E134A" w:rsidRPr="008F506E" w:rsidRDefault="004E134A" w:rsidP="003A2FBA">
      <w:pPr>
        <w:autoSpaceDE w:val="0"/>
        <w:autoSpaceDN w:val="0"/>
        <w:adjustRightInd w:val="0"/>
        <w:rPr>
          <w:rFonts w:ascii="Arial" w:hAnsi="Arial" w:cs="Arial"/>
          <w:sz w:val="20"/>
          <w:lang w:eastAsia="es-CO"/>
        </w:rPr>
      </w:pPr>
    </w:p>
    <w:p w14:paraId="10FD989B" w14:textId="166F13F8"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En los instrumentos de deuda, la disminución de los rendimientos financieros se explica en el decrecimiento de la curva de precios de los TES (COLTES), que al mes de diciembre de 2021 habían disminuido el 7.66%.  En los instrumentos de patrimonio, no </w:t>
      </w:r>
      <w:r w:rsidR="008F506E" w:rsidRPr="008F506E">
        <w:rPr>
          <w:rFonts w:ascii="Arial" w:hAnsi="Arial" w:cs="Arial"/>
          <w:sz w:val="20"/>
          <w:lang w:eastAsia="es-CO"/>
        </w:rPr>
        <w:t>obstante,</w:t>
      </w:r>
      <w:r w:rsidRPr="008F506E">
        <w:rPr>
          <w:rFonts w:ascii="Arial" w:hAnsi="Arial" w:cs="Arial"/>
          <w:sz w:val="20"/>
          <w:lang w:eastAsia="es-CO"/>
        </w:rPr>
        <w:t xml:space="preserve"> la disminución del 1.87% en el índice COLCAP, la misma fue inferior a la de 2020, donde el indicador se había reducido en un 13.51%, por lo </w:t>
      </w:r>
      <w:r w:rsidR="008F506E" w:rsidRPr="008F506E">
        <w:rPr>
          <w:rFonts w:ascii="Arial" w:hAnsi="Arial" w:cs="Arial"/>
          <w:sz w:val="20"/>
          <w:lang w:eastAsia="es-CO"/>
        </w:rPr>
        <w:t>tanto,</w:t>
      </w:r>
      <w:r w:rsidRPr="008F506E">
        <w:rPr>
          <w:rFonts w:ascii="Arial" w:hAnsi="Arial" w:cs="Arial"/>
          <w:sz w:val="20"/>
          <w:lang w:eastAsia="es-CO"/>
        </w:rPr>
        <w:t xml:space="preserve"> los rendimientos de estos títulos son superiores en un 85% a los del año anterior.</w:t>
      </w:r>
    </w:p>
    <w:p w14:paraId="6BD41DB1" w14:textId="77777777" w:rsidR="004E134A" w:rsidRPr="008F506E" w:rsidRDefault="004E134A" w:rsidP="003A2FBA">
      <w:pPr>
        <w:autoSpaceDE w:val="0"/>
        <w:autoSpaceDN w:val="0"/>
        <w:adjustRightInd w:val="0"/>
        <w:rPr>
          <w:rFonts w:ascii="Arial" w:hAnsi="Arial" w:cs="Arial"/>
          <w:sz w:val="20"/>
          <w:lang w:eastAsia="es-CO"/>
        </w:rPr>
      </w:pPr>
    </w:p>
    <w:p w14:paraId="4383EFA9" w14:textId="061CB1F4"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Para el consolidado de la industria, la rentabilidad total del portafolio pasó del 6.7% al 6.4% efectiva anual.</w:t>
      </w:r>
      <w:r w:rsidRPr="008F506E">
        <w:rPr>
          <w:rStyle w:val="Refdenotaalpie"/>
          <w:rFonts w:ascii="Arial" w:hAnsi="Arial" w:cs="Arial"/>
          <w:sz w:val="20"/>
          <w:lang w:eastAsia="es-CO"/>
        </w:rPr>
        <w:footnoteReference w:id="13"/>
      </w:r>
    </w:p>
    <w:p w14:paraId="378DF0A6" w14:textId="24BCE45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4864" behindDoc="0" locked="0" layoutInCell="1" allowOverlap="1" wp14:anchorId="69036B60" wp14:editId="63A07AB1">
            <wp:simplePos x="0" y="0"/>
            <wp:positionH relativeFrom="page">
              <wp:posOffset>1466850</wp:posOffset>
            </wp:positionH>
            <wp:positionV relativeFrom="paragraph">
              <wp:posOffset>68580</wp:posOffset>
            </wp:positionV>
            <wp:extent cx="4810125" cy="3876675"/>
            <wp:effectExtent l="0" t="0" r="952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012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5EA5E" w14:textId="69F2DAB3" w:rsidR="004E134A" w:rsidRPr="008F506E" w:rsidRDefault="004E134A" w:rsidP="003A2FBA">
      <w:pPr>
        <w:rPr>
          <w:rFonts w:ascii="Arial" w:hAnsi="Arial" w:cs="Arial"/>
          <w:sz w:val="20"/>
        </w:rPr>
      </w:pPr>
    </w:p>
    <w:p w14:paraId="0A0CFEBB" w14:textId="77777777" w:rsidR="004E134A" w:rsidRPr="008F506E" w:rsidRDefault="004E134A" w:rsidP="003A2FBA">
      <w:pPr>
        <w:rPr>
          <w:rFonts w:ascii="Arial" w:hAnsi="Arial" w:cs="Arial"/>
          <w:sz w:val="20"/>
        </w:rPr>
      </w:pPr>
    </w:p>
    <w:p w14:paraId="2F94F299" w14:textId="77777777" w:rsidR="004E134A" w:rsidRPr="008F506E" w:rsidRDefault="004E134A" w:rsidP="003A2FBA">
      <w:pPr>
        <w:rPr>
          <w:rFonts w:ascii="Arial" w:hAnsi="Arial" w:cs="Arial"/>
          <w:sz w:val="20"/>
        </w:rPr>
      </w:pPr>
    </w:p>
    <w:p w14:paraId="002BA6EF" w14:textId="77777777" w:rsidR="004E134A" w:rsidRPr="008F506E" w:rsidRDefault="004E134A" w:rsidP="003A2FBA">
      <w:pPr>
        <w:rPr>
          <w:rFonts w:ascii="Arial" w:hAnsi="Arial" w:cs="Arial"/>
          <w:sz w:val="20"/>
        </w:rPr>
      </w:pPr>
    </w:p>
    <w:p w14:paraId="25AFE004" w14:textId="77777777" w:rsidR="004E134A" w:rsidRPr="008F506E" w:rsidRDefault="004E134A" w:rsidP="003A2FBA">
      <w:pPr>
        <w:rPr>
          <w:rFonts w:ascii="Arial" w:hAnsi="Arial" w:cs="Arial"/>
          <w:sz w:val="20"/>
        </w:rPr>
      </w:pPr>
    </w:p>
    <w:p w14:paraId="6731ADFA" w14:textId="77777777" w:rsidR="004E134A" w:rsidRPr="008F506E" w:rsidRDefault="004E134A" w:rsidP="003A2FBA">
      <w:pPr>
        <w:rPr>
          <w:rFonts w:ascii="Arial" w:hAnsi="Arial" w:cs="Arial"/>
          <w:sz w:val="20"/>
        </w:rPr>
      </w:pPr>
    </w:p>
    <w:p w14:paraId="77EC44B5" w14:textId="77777777" w:rsidR="004E134A" w:rsidRPr="008F506E" w:rsidRDefault="004E134A" w:rsidP="003A2FBA">
      <w:pPr>
        <w:rPr>
          <w:rFonts w:ascii="Arial" w:hAnsi="Arial" w:cs="Arial"/>
          <w:sz w:val="20"/>
        </w:rPr>
      </w:pPr>
    </w:p>
    <w:p w14:paraId="3E14BB61" w14:textId="77777777" w:rsidR="004E134A" w:rsidRPr="008F506E" w:rsidRDefault="004E134A" w:rsidP="003A2FBA">
      <w:pPr>
        <w:rPr>
          <w:rFonts w:ascii="Arial" w:hAnsi="Arial" w:cs="Arial"/>
          <w:sz w:val="20"/>
        </w:rPr>
      </w:pPr>
    </w:p>
    <w:p w14:paraId="3C655A2C" w14:textId="77777777" w:rsidR="004E134A" w:rsidRPr="008F506E" w:rsidRDefault="004E134A" w:rsidP="003A2FBA">
      <w:pPr>
        <w:rPr>
          <w:rFonts w:ascii="Arial" w:hAnsi="Arial" w:cs="Arial"/>
          <w:sz w:val="20"/>
        </w:rPr>
      </w:pPr>
    </w:p>
    <w:p w14:paraId="17410CF9" w14:textId="77777777" w:rsidR="004E134A" w:rsidRPr="008F506E" w:rsidRDefault="004E134A" w:rsidP="003A2FBA">
      <w:pPr>
        <w:rPr>
          <w:rFonts w:ascii="Arial" w:hAnsi="Arial" w:cs="Arial"/>
          <w:sz w:val="20"/>
        </w:rPr>
      </w:pPr>
    </w:p>
    <w:p w14:paraId="359B6EC5" w14:textId="77777777" w:rsidR="004E134A" w:rsidRPr="008F506E" w:rsidRDefault="004E134A" w:rsidP="003A2FBA">
      <w:pPr>
        <w:rPr>
          <w:rFonts w:ascii="Arial" w:hAnsi="Arial" w:cs="Arial"/>
          <w:sz w:val="20"/>
        </w:rPr>
      </w:pPr>
    </w:p>
    <w:p w14:paraId="26F54BE4" w14:textId="77777777" w:rsidR="004E134A" w:rsidRPr="008F506E" w:rsidRDefault="004E134A" w:rsidP="003A2FBA">
      <w:pPr>
        <w:rPr>
          <w:rFonts w:ascii="Arial" w:hAnsi="Arial" w:cs="Arial"/>
          <w:sz w:val="20"/>
        </w:rPr>
      </w:pPr>
    </w:p>
    <w:p w14:paraId="2B6D38E1" w14:textId="77777777" w:rsidR="004E134A" w:rsidRPr="008F506E" w:rsidRDefault="004E134A" w:rsidP="003A2FBA">
      <w:pPr>
        <w:rPr>
          <w:rFonts w:ascii="Arial" w:hAnsi="Arial" w:cs="Arial"/>
          <w:sz w:val="20"/>
        </w:rPr>
      </w:pPr>
    </w:p>
    <w:p w14:paraId="182BDB6B" w14:textId="77777777" w:rsidR="004E134A" w:rsidRPr="008F506E" w:rsidRDefault="004E134A" w:rsidP="003A2FBA">
      <w:pPr>
        <w:rPr>
          <w:rFonts w:ascii="Arial" w:hAnsi="Arial" w:cs="Arial"/>
          <w:sz w:val="20"/>
        </w:rPr>
      </w:pPr>
    </w:p>
    <w:p w14:paraId="658D5CE1" w14:textId="77777777" w:rsidR="004E134A" w:rsidRPr="008F506E" w:rsidRDefault="004E134A" w:rsidP="003A2FBA">
      <w:pPr>
        <w:rPr>
          <w:rFonts w:ascii="Arial" w:hAnsi="Arial" w:cs="Arial"/>
          <w:sz w:val="20"/>
        </w:rPr>
      </w:pPr>
    </w:p>
    <w:p w14:paraId="7B3108BD" w14:textId="77777777" w:rsidR="004E134A" w:rsidRPr="008F506E" w:rsidRDefault="004E134A" w:rsidP="003A2FBA">
      <w:pPr>
        <w:rPr>
          <w:rFonts w:ascii="Arial" w:hAnsi="Arial" w:cs="Arial"/>
          <w:sz w:val="20"/>
        </w:rPr>
      </w:pPr>
    </w:p>
    <w:p w14:paraId="2329352C" w14:textId="77777777" w:rsidR="004E134A" w:rsidRPr="008F506E" w:rsidRDefault="004E134A" w:rsidP="003A2FBA">
      <w:pPr>
        <w:rPr>
          <w:rFonts w:ascii="Arial" w:hAnsi="Arial" w:cs="Arial"/>
          <w:sz w:val="20"/>
        </w:rPr>
      </w:pPr>
    </w:p>
    <w:p w14:paraId="7EE98BDB" w14:textId="77777777" w:rsidR="004E134A" w:rsidRPr="008F506E" w:rsidRDefault="004E134A" w:rsidP="003A2FBA">
      <w:pPr>
        <w:rPr>
          <w:rFonts w:ascii="Arial" w:hAnsi="Arial" w:cs="Arial"/>
          <w:sz w:val="20"/>
        </w:rPr>
      </w:pPr>
    </w:p>
    <w:p w14:paraId="60A75D92" w14:textId="77777777" w:rsidR="004E134A" w:rsidRPr="008F506E" w:rsidRDefault="004E134A" w:rsidP="003A2FBA">
      <w:pPr>
        <w:rPr>
          <w:rFonts w:ascii="Arial" w:hAnsi="Arial" w:cs="Arial"/>
          <w:sz w:val="20"/>
        </w:rPr>
      </w:pPr>
    </w:p>
    <w:p w14:paraId="0FBDA48D" w14:textId="77777777" w:rsidR="004E134A" w:rsidRPr="008F506E" w:rsidRDefault="004E134A" w:rsidP="003A2FBA">
      <w:pPr>
        <w:rPr>
          <w:rFonts w:ascii="Arial" w:hAnsi="Arial" w:cs="Arial"/>
          <w:sz w:val="20"/>
        </w:rPr>
      </w:pPr>
    </w:p>
    <w:p w14:paraId="795E6805" w14:textId="77777777" w:rsidR="004E134A" w:rsidRPr="008F506E" w:rsidRDefault="004E134A" w:rsidP="003A2FBA">
      <w:pPr>
        <w:rPr>
          <w:rFonts w:ascii="Arial" w:hAnsi="Arial" w:cs="Arial"/>
          <w:sz w:val="20"/>
        </w:rPr>
      </w:pPr>
    </w:p>
    <w:p w14:paraId="35C98DDD" w14:textId="77777777" w:rsidR="004E134A" w:rsidRPr="008F506E" w:rsidRDefault="004E134A" w:rsidP="003A2FBA">
      <w:pPr>
        <w:rPr>
          <w:rFonts w:ascii="Arial" w:hAnsi="Arial" w:cs="Arial"/>
          <w:sz w:val="20"/>
        </w:rPr>
      </w:pPr>
    </w:p>
    <w:p w14:paraId="10542F7B" w14:textId="77777777" w:rsidR="004E134A" w:rsidRPr="008F506E" w:rsidRDefault="004E134A" w:rsidP="003A2FBA">
      <w:pPr>
        <w:rPr>
          <w:rFonts w:ascii="Arial" w:hAnsi="Arial" w:cs="Arial"/>
          <w:sz w:val="20"/>
        </w:rPr>
      </w:pPr>
    </w:p>
    <w:p w14:paraId="08AE2D25" w14:textId="77777777" w:rsidR="004E134A" w:rsidRPr="008F506E" w:rsidRDefault="004E134A" w:rsidP="003A2FBA">
      <w:pPr>
        <w:rPr>
          <w:rFonts w:ascii="Arial" w:hAnsi="Arial" w:cs="Arial"/>
          <w:sz w:val="20"/>
        </w:rPr>
      </w:pPr>
    </w:p>
    <w:p w14:paraId="23E1BED8"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Resultados netos</w:t>
      </w:r>
    </w:p>
    <w:p w14:paraId="26632AD4" w14:textId="77777777" w:rsidR="004E134A" w:rsidRPr="008F506E" w:rsidRDefault="004E134A" w:rsidP="003A2FBA">
      <w:pPr>
        <w:autoSpaceDE w:val="0"/>
        <w:autoSpaceDN w:val="0"/>
        <w:adjustRightInd w:val="0"/>
        <w:rPr>
          <w:rFonts w:ascii="Arial" w:hAnsi="Arial" w:cs="Arial"/>
          <w:b/>
          <w:bCs/>
          <w:sz w:val="20"/>
          <w:lang w:eastAsia="es-CO"/>
        </w:rPr>
      </w:pPr>
    </w:p>
    <w:p w14:paraId="456ECFFF"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$1.22 billones en la pérdida de la operación técnica y el muy bajo crecimiento en los rendimientos del portafolio de inversiones, explican la disminución de $656 mil millones (-43%) en las utilidades netas.</w:t>
      </w:r>
    </w:p>
    <w:p w14:paraId="472E4054" w14:textId="77777777" w:rsidR="004E134A" w:rsidRPr="008F506E" w:rsidRDefault="004E134A" w:rsidP="003A2FBA">
      <w:pPr>
        <w:rPr>
          <w:rFonts w:ascii="Arial" w:hAnsi="Arial" w:cs="Arial"/>
          <w:sz w:val="20"/>
          <w:lang w:eastAsia="es-CO"/>
        </w:rPr>
      </w:pPr>
    </w:p>
    <w:p w14:paraId="5466B66C" w14:textId="3F793847" w:rsidR="004E134A" w:rsidRPr="008F506E" w:rsidRDefault="004E134A" w:rsidP="003A2FBA">
      <w:pPr>
        <w:rPr>
          <w:rFonts w:ascii="Arial" w:hAnsi="Arial" w:cs="Arial"/>
          <w:sz w:val="20"/>
        </w:rPr>
      </w:pPr>
      <w:r w:rsidRPr="008F506E">
        <w:rPr>
          <w:rFonts w:ascii="Arial" w:hAnsi="Arial" w:cs="Arial"/>
          <w:sz w:val="20"/>
          <w:lang w:eastAsia="es-CO"/>
        </w:rPr>
        <w:t>Este comportamiento se detalla en el siguiente cuadro:</w:t>
      </w:r>
    </w:p>
    <w:p w14:paraId="03713A42" w14:textId="47835696"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5888" behindDoc="0" locked="0" layoutInCell="1" allowOverlap="1" wp14:anchorId="501B70B3" wp14:editId="34146E2E">
            <wp:simplePos x="0" y="0"/>
            <wp:positionH relativeFrom="column">
              <wp:posOffset>539115</wp:posOffset>
            </wp:positionH>
            <wp:positionV relativeFrom="paragraph">
              <wp:posOffset>124460</wp:posOffset>
            </wp:positionV>
            <wp:extent cx="4648200" cy="3919855"/>
            <wp:effectExtent l="0" t="0" r="0" b="444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8200" cy="391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4B478" w14:textId="77777777" w:rsidR="004E134A" w:rsidRPr="008F506E" w:rsidRDefault="004E134A" w:rsidP="003A2FBA">
      <w:pPr>
        <w:rPr>
          <w:rFonts w:ascii="Arial" w:hAnsi="Arial" w:cs="Arial"/>
          <w:sz w:val="20"/>
        </w:rPr>
      </w:pPr>
    </w:p>
    <w:p w14:paraId="601C25CD" w14:textId="246EBE32" w:rsidR="004E134A" w:rsidRPr="008F506E" w:rsidRDefault="004E134A" w:rsidP="003A2FBA">
      <w:pPr>
        <w:rPr>
          <w:rFonts w:ascii="Arial" w:hAnsi="Arial" w:cs="Arial"/>
          <w:sz w:val="20"/>
        </w:rPr>
      </w:pPr>
    </w:p>
    <w:p w14:paraId="32E30AE1" w14:textId="77777777" w:rsidR="004E134A" w:rsidRPr="008F506E" w:rsidRDefault="004E134A" w:rsidP="003A2FBA">
      <w:pPr>
        <w:rPr>
          <w:rFonts w:ascii="Arial" w:hAnsi="Arial" w:cs="Arial"/>
          <w:sz w:val="20"/>
        </w:rPr>
      </w:pPr>
    </w:p>
    <w:p w14:paraId="4B2538AC" w14:textId="77777777" w:rsidR="004E134A" w:rsidRPr="008F506E" w:rsidRDefault="004E134A" w:rsidP="003A2FBA">
      <w:pPr>
        <w:rPr>
          <w:rFonts w:ascii="Arial" w:hAnsi="Arial" w:cs="Arial"/>
          <w:sz w:val="20"/>
        </w:rPr>
      </w:pPr>
    </w:p>
    <w:p w14:paraId="6DFBFDA4" w14:textId="77777777" w:rsidR="004E134A" w:rsidRPr="008F506E" w:rsidRDefault="004E134A" w:rsidP="003A2FBA">
      <w:pPr>
        <w:rPr>
          <w:rFonts w:ascii="Arial" w:hAnsi="Arial" w:cs="Arial"/>
          <w:sz w:val="20"/>
        </w:rPr>
      </w:pPr>
    </w:p>
    <w:p w14:paraId="773E70A4" w14:textId="77777777" w:rsidR="004E134A" w:rsidRPr="008F506E" w:rsidRDefault="004E134A" w:rsidP="003A2FBA">
      <w:pPr>
        <w:rPr>
          <w:rFonts w:ascii="Arial" w:hAnsi="Arial" w:cs="Arial"/>
          <w:sz w:val="20"/>
        </w:rPr>
      </w:pPr>
    </w:p>
    <w:p w14:paraId="31742B5B" w14:textId="77777777" w:rsidR="004E134A" w:rsidRPr="008F506E" w:rsidRDefault="004E134A" w:rsidP="003A2FBA">
      <w:pPr>
        <w:rPr>
          <w:rFonts w:ascii="Arial" w:hAnsi="Arial" w:cs="Arial"/>
          <w:sz w:val="20"/>
        </w:rPr>
      </w:pPr>
    </w:p>
    <w:p w14:paraId="50B00B90" w14:textId="77777777" w:rsidR="004E134A" w:rsidRPr="008F506E" w:rsidRDefault="004E134A" w:rsidP="003A2FBA">
      <w:pPr>
        <w:rPr>
          <w:rFonts w:ascii="Arial" w:hAnsi="Arial" w:cs="Arial"/>
          <w:sz w:val="20"/>
        </w:rPr>
      </w:pPr>
    </w:p>
    <w:p w14:paraId="0CB8746C" w14:textId="77777777" w:rsidR="004E134A" w:rsidRPr="008F506E" w:rsidRDefault="004E134A" w:rsidP="003A2FBA">
      <w:pPr>
        <w:rPr>
          <w:rFonts w:ascii="Arial" w:hAnsi="Arial" w:cs="Arial"/>
          <w:sz w:val="20"/>
        </w:rPr>
      </w:pPr>
    </w:p>
    <w:p w14:paraId="1B57164C" w14:textId="77777777" w:rsidR="004E134A" w:rsidRPr="008F506E" w:rsidRDefault="004E134A" w:rsidP="003A2FBA">
      <w:pPr>
        <w:rPr>
          <w:rFonts w:ascii="Arial" w:hAnsi="Arial" w:cs="Arial"/>
          <w:sz w:val="20"/>
        </w:rPr>
      </w:pPr>
    </w:p>
    <w:p w14:paraId="76FF2AE3" w14:textId="77777777" w:rsidR="004E134A" w:rsidRPr="008F506E" w:rsidRDefault="004E134A" w:rsidP="003A2FBA">
      <w:pPr>
        <w:rPr>
          <w:rFonts w:ascii="Arial" w:hAnsi="Arial" w:cs="Arial"/>
          <w:sz w:val="20"/>
        </w:rPr>
      </w:pPr>
    </w:p>
    <w:p w14:paraId="361D3908" w14:textId="77777777" w:rsidR="004E134A" w:rsidRPr="008F506E" w:rsidRDefault="004E134A" w:rsidP="003A2FBA">
      <w:pPr>
        <w:rPr>
          <w:rFonts w:ascii="Arial" w:hAnsi="Arial" w:cs="Arial"/>
          <w:sz w:val="20"/>
        </w:rPr>
      </w:pPr>
    </w:p>
    <w:p w14:paraId="1A21B768" w14:textId="77777777" w:rsidR="004E134A" w:rsidRPr="008F506E" w:rsidRDefault="004E134A" w:rsidP="003A2FBA">
      <w:pPr>
        <w:rPr>
          <w:rFonts w:ascii="Arial" w:hAnsi="Arial" w:cs="Arial"/>
          <w:sz w:val="20"/>
        </w:rPr>
      </w:pPr>
    </w:p>
    <w:p w14:paraId="1A85DFE8" w14:textId="77777777" w:rsidR="004E134A" w:rsidRPr="008F506E" w:rsidRDefault="004E134A" w:rsidP="003A2FBA">
      <w:pPr>
        <w:rPr>
          <w:rFonts w:ascii="Arial" w:hAnsi="Arial" w:cs="Arial"/>
          <w:sz w:val="20"/>
        </w:rPr>
      </w:pPr>
    </w:p>
    <w:p w14:paraId="1CEB99EE" w14:textId="77777777" w:rsidR="004E134A" w:rsidRPr="008F506E" w:rsidRDefault="004E134A" w:rsidP="003A2FBA">
      <w:pPr>
        <w:rPr>
          <w:rFonts w:ascii="Arial" w:hAnsi="Arial" w:cs="Arial"/>
          <w:sz w:val="20"/>
        </w:rPr>
      </w:pPr>
    </w:p>
    <w:p w14:paraId="157D005A" w14:textId="77777777" w:rsidR="004E134A" w:rsidRPr="008F506E" w:rsidRDefault="004E134A" w:rsidP="003A2FBA">
      <w:pPr>
        <w:rPr>
          <w:rFonts w:ascii="Arial" w:hAnsi="Arial" w:cs="Arial"/>
          <w:sz w:val="20"/>
        </w:rPr>
      </w:pPr>
    </w:p>
    <w:p w14:paraId="77833BB5" w14:textId="77777777" w:rsidR="004E134A" w:rsidRPr="008F506E" w:rsidRDefault="004E134A" w:rsidP="003A2FBA">
      <w:pPr>
        <w:rPr>
          <w:rFonts w:ascii="Arial" w:hAnsi="Arial" w:cs="Arial"/>
          <w:sz w:val="20"/>
        </w:rPr>
      </w:pPr>
    </w:p>
    <w:p w14:paraId="009685BF" w14:textId="77777777" w:rsidR="004E134A" w:rsidRPr="008F506E" w:rsidRDefault="004E134A" w:rsidP="003A2FBA">
      <w:pPr>
        <w:rPr>
          <w:rFonts w:ascii="Arial" w:hAnsi="Arial" w:cs="Arial"/>
          <w:sz w:val="20"/>
        </w:rPr>
      </w:pPr>
    </w:p>
    <w:p w14:paraId="29958E96" w14:textId="77777777" w:rsidR="004E134A" w:rsidRPr="008F506E" w:rsidRDefault="004E134A" w:rsidP="003A2FBA">
      <w:pPr>
        <w:rPr>
          <w:rFonts w:ascii="Arial" w:hAnsi="Arial" w:cs="Arial"/>
          <w:sz w:val="20"/>
        </w:rPr>
      </w:pPr>
    </w:p>
    <w:p w14:paraId="698BCBAF" w14:textId="77777777" w:rsidR="004E134A" w:rsidRPr="008F506E" w:rsidRDefault="004E134A" w:rsidP="003A2FBA">
      <w:pPr>
        <w:rPr>
          <w:rFonts w:ascii="Arial" w:hAnsi="Arial" w:cs="Arial"/>
          <w:sz w:val="20"/>
        </w:rPr>
      </w:pPr>
    </w:p>
    <w:p w14:paraId="3311F0F3" w14:textId="77777777" w:rsidR="004E134A" w:rsidRPr="008F506E" w:rsidRDefault="004E134A" w:rsidP="003A2FBA">
      <w:pPr>
        <w:rPr>
          <w:rFonts w:ascii="Arial" w:hAnsi="Arial" w:cs="Arial"/>
          <w:sz w:val="20"/>
        </w:rPr>
      </w:pPr>
    </w:p>
    <w:p w14:paraId="52555984" w14:textId="77777777" w:rsidR="004E134A" w:rsidRPr="008F506E" w:rsidRDefault="004E134A" w:rsidP="003A2FBA">
      <w:pPr>
        <w:rPr>
          <w:rFonts w:ascii="Arial" w:hAnsi="Arial" w:cs="Arial"/>
          <w:sz w:val="20"/>
        </w:rPr>
      </w:pPr>
    </w:p>
    <w:p w14:paraId="2F58027B" w14:textId="77777777" w:rsidR="004E134A" w:rsidRPr="008F506E" w:rsidRDefault="004E134A" w:rsidP="003A2FBA">
      <w:pPr>
        <w:rPr>
          <w:rFonts w:ascii="Arial" w:hAnsi="Arial" w:cs="Arial"/>
          <w:sz w:val="20"/>
        </w:rPr>
      </w:pPr>
    </w:p>
    <w:p w14:paraId="3E76B834" w14:textId="77777777" w:rsidR="004E134A" w:rsidRPr="008F506E" w:rsidRDefault="004E134A" w:rsidP="003A2FBA">
      <w:pPr>
        <w:rPr>
          <w:rFonts w:ascii="Arial" w:hAnsi="Arial" w:cs="Arial"/>
          <w:sz w:val="20"/>
        </w:rPr>
      </w:pPr>
    </w:p>
    <w:p w14:paraId="3253486B"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Cuentas de balance</w:t>
      </w:r>
    </w:p>
    <w:p w14:paraId="400E0A1C" w14:textId="77777777" w:rsidR="004E134A" w:rsidRPr="008F506E" w:rsidRDefault="004E134A" w:rsidP="003A2FBA">
      <w:pPr>
        <w:autoSpaceDE w:val="0"/>
        <w:autoSpaceDN w:val="0"/>
        <w:adjustRightInd w:val="0"/>
        <w:rPr>
          <w:rFonts w:ascii="Arial" w:hAnsi="Arial" w:cs="Arial"/>
          <w:sz w:val="20"/>
          <w:lang w:eastAsia="es-CO"/>
        </w:rPr>
      </w:pPr>
    </w:p>
    <w:p w14:paraId="75A6BAD2"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activos totales de la industria alcanzan la suma de $99.4 billones, es decir, un 6.1% superior al del año anterior, comportamiento que se explica por el aumento del 6.3% en el portafolio de inversiones que para el 2021 tuvo un valor de $69.9 billones.</w:t>
      </w:r>
    </w:p>
    <w:p w14:paraId="185A04A6" w14:textId="77777777" w:rsidR="004E134A" w:rsidRPr="008F506E" w:rsidRDefault="004E134A" w:rsidP="003A2FBA">
      <w:pPr>
        <w:autoSpaceDE w:val="0"/>
        <w:autoSpaceDN w:val="0"/>
        <w:adjustRightInd w:val="0"/>
        <w:rPr>
          <w:rFonts w:ascii="Arial" w:hAnsi="Arial" w:cs="Arial"/>
          <w:sz w:val="20"/>
          <w:lang w:eastAsia="es-CO"/>
        </w:rPr>
      </w:pPr>
    </w:p>
    <w:p w14:paraId="50711F9B" w14:textId="3AF7F36C"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en las reservas técnicas de $68.6 billones a $75.6 billones, corresponde fundamentalmente al incremento en la reserva matemática en las pensiones de Ley 100 y de Riesgos Laborales.</w:t>
      </w:r>
    </w:p>
    <w:p w14:paraId="554256AB" w14:textId="77777777" w:rsidR="00EE391F" w:rsidRPr="008F506E" w:rsidRDefault="00EE391F" w:rsidP="003A2FBA">
      <w:pPr>
        <w:autoSpaceDE w:val="0"/>
        <w:autoSpaceDN w:val="0"/>
        <w:adjustRightInd w:val="0"/>
        <w:rPr>
          <w:rFonts w:ascii="Arial" w:hAnsi="Arial" w:cs="Arial"/>
          <w:sz w:val="20"/>
          <w:lang w:eastAsia="es-CO"/>
        </w:rPr>
      </w:pPr>
    </w:p>
    <w:p w14:paraId="78ABC4FA" w14:textId="77777777" w:rsidR="003A2FBA" w:rsidRPr="008F506E" w:rsidRDefault="003A2FBA" w:rsidP="003A2FBA">
      <w:pPr>
        <w:autoSpaceDE w:val="0"/>
        <w:autoSpaceDN w:val="0"/>
        <w:adjustRightInd w:val="0"/>
        <w:rPr>
          <w:rFonts w:ascii="Arial" w:hAnsi="Arial" w:cs="Arial"/>
          <w:sz w:val="20"/>
        </w:rPr>
      </w:pPr>
      <w:r w:rsidRPr="008F506E">
        <w:rPr>
          <w:rFonts w:ascii="Arial" w:hAnsi="Arial" w:cs="Arial"/>
          <w:sz w:val="20"/>
          <w:lang w:eastAsia="es-CO"/>
        </w:rPr>
        <w:t>El patrimonio de la industria, afectado por las menores utilidades del período, fue de $15.3 billones, es decir, un 4% menos que en el año anterior.</w:t>
      </w:r>
      <w:r w:rsidRPr="008F506E">
        <w:rPr>
          <w:rStyle w:val="Refdenotaalpie"/>
          <w:rFonts w:ascii="Arial" w:hAnsi="Arial" w:cs="Arial"/>
          <w:sz w:val="20"/>
          <w:lang w:eastAsia="es-CO"/>
        </w:rPr>
        <w:footnoteReference w:id="14"/>
      </w:r>
    </w:p>
    <w:p w14:paraId="191A42FD" w14:textId="77777777" w:rsidR="004E134A" w:rsidRPr="008F506E" w:rsidRDefault="004E134A" w:rsidP="003A2FBA">
      <w:pPr>
        <w:rPr>
          <w:rFonts w:ascii="Arial" w:hAnsi="Arial" w:cs="Arial"/>
          <w:sz w:val="20"/>
        </w:rPr>
      </w:pPr>
    </w:p>
    <w:p w14:paraId="1F88A852" w14:textId="2F508890"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Regulatorio</w:t>
      </w:r>
    </w:p>
    <w:p w14:paraId="2BDDFBE5" w14:textId="472AE2FC" w:rsidR="004E134A" w:rsidRPr="008F506E" w:rsidRDefault="004E134A" w:rsidP="003A2FBA">
      <w:pPr>
        <w:rPr>
          <w:rFonts w:ascii="Arial" w:hAnsi="Arial" w:cs="Arial"/>
          <w:sz w:val="20"/>
        </w:rPr>
      </w:pPr>
      <w:r w:rsidRPr="008F506E">
        <w:rPr>
          <w:rFonts w:ascii="Arial" w:hAnsi="Arial" w:cs="Arial"/>
          <w:sz w:val="20"/>
        </w:rPr>
        <w:lastRenderedPageBreak/>
        <w:t xml:space="preserve">La actividad aseguradora está enmarcada dentro del Estatuto Orgánico del Sistema Financiero, considerada como una de las actividades relacionadas con el manejo, aprovechamiento o inversión de recursos captados del público, razón por la cual es objeto de la inspección, vigilancia y control de La Superintendencia Financiera de Colombia que ejerce supervisión al sistema financiero colombiano con el fin de preservar su estabilidad, seguridad y confianza, así como, promover, organizar y desarrollar el mercado de valores colombiano y la protección de los inversionistas, ahorradores y asegurados </w:t>
      </w:r>
    </w:p>
    <w:p w14:paraId="7E15565B"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139EDCEB" w14:textId="77777777" w:rsidR="004E134A" w:rsidRPr="008F506E" w:rsidRDefault="004E134A" w:rsidP="003A2FBA">
      <w:pPr>
        <w:rPr>
          <w:rFonts w:ascii="Arial" w:hAnsi="Arial" w:cs="Arial"/>
          <w:sz w:val="20"/>
        </w:rPr>
      </w:pPr>
      <w:r w:rsidRPr="008F506E">
        <w:rPr>
          <w:rFonts w:ascii="Arial" w:hAnsi="Arial" w:cs="Arial"/>
          <w:sz w:val="20"/>
        </w:rPr>
        <w:t xml:space="preserve">Desde el punto de vista jurídico, igualmente al proceso, además del Estatuto Orgánico del Sistema Financiero principalmente en sus Artículos 100 y 101, le son aplicables los principios de la Constitución Política, Título V del Libro IV del Código de Comercio, Ley 45 de 1990; Ley 389 de 1997, Decreto 384 de 1993 y demás normas legales vigentes que regulen la materia en conjunto con las reglas previstas para la contratación de la administración pública con ocasión de los procesos de selección.  </w:t>
      </w:r>
    </w:p>
    <w:p w14:paraId="508DE096"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DEDC3B0" w14:textId="77777777" w:rsidR="004E134A" w:rsidRPr="008F506E" w:rsidRDefault="004E134A" w:rsidP="003A2FBA">
      <w:pPr>
        <w:rPr>
          <w:rFonts w:ascii="Arial" w:hAnsi="Arial" w:cs="Arial"/>
          <w:sz w:val="20"/>
        </w:rPr>
      </w:pPr>
      <w:r w:rsidRPr="008F506E">
        <w:rPr>
          <w:rFonts w:ascii="Arial" w:hAnsi="Arial" w:cs="Arial"/>
          <w:sz w:val="20"/>
        </w:rPr>
        <w:t xml:space="preserve">En conclusión, para efectos de la inversión del erario en Seguros, no existe límite alguno, salvo los principios de austeridad en el gasto público.  </w:t>
      </w:r>
    </w:p>
    <w:p w14:paraId="47008E17" w14:textId="40B34490" w:rsidR="00720FE9" w:rsidRPr="008F506E" w:rsidRDefault="00720FE9" w:rsidP="003A2FBA">
      <w:pPr>
        <w:autoSpaceDE w:val="0"/>
        <w:autoSpaceDN w:val="0"/>
        <w:adjustRightInd w:val="0"/>
        <w:rPr>
          <w:rFonts w:ascii="Arial" w:eastAsia="Times New Roman" w:hAnsi="Arial" w:cs="Arial"/>
          <w:sz w:val="20"/>
          <w:szCs w:val="24"/>
        </w:rPr>
      </w:pPr>
    </w:p>
    <w:p w14:paraId="72FB2773" w14:textId="11CECE8E" w:rsidR="00720FE9" w:rsidRPr="008F506E" w:rsidRDefault="004B6ECA" w:rsidP="003A2FBA">
      <w:pPr>
        <w:pStyle w:val="Prrafodelista"/>
        <w:numPr>
          <w:ilvl w:val="1"/>
          <w:numId w:val="29"/>
        </w:numPr>
        <w:rPr>
          <w:rFonts w:ascii="Arial" w:hAnsi="Arial" w:cs="Arial"/>
          <w:b/>
          <w:sz w:val="20"/>
          <w:lang w:eastAsia="ar-SA"/>
        </w:rPr>
      </w:pPr>
      <w:bookmarkStart w:id="5" w:name="_Toc92271532"/>
      <w:bookmarkStart w:id="6" w:name="_Toc93473443"/>
      <w:r w:rsidRPr="008F506E">
        <w:rPr>
          <w:rFonts w:ascii="Arial" w:hAnsi="Arial" w:cs="Arial"/>
          <w:b/>
          <w:sz w:val="20"/>
          <w:lang w:eastAsia="ar-SA"/>
        </w:rPr>
        <w:t>ANÁLISIS DE LA DEMANDA</w:t>
      </w:r>
      <w:bookmarkEnd w:id="5"/>
      <w:bookmarkEnd w:id="6"/>
    </w:p>
    <w:p w14:paraId="2825573F" w14:textId="77777777" w:rsidR="00720FE9" w:rsidRPr="008F506E" w:rsidRDefault="00720FE9" w:rsidP="003A2FBA">
      <w:pPr>
        <w:ind w:left="357" w:right="743" w:hanging="11"/>
        <w:rPr>
          <w:rFonts w:ascii="Arial" w:hAnsi="Arial" w:cs="Arial"/>
          <w:sz w:val="20"/>
          <w:szCs w:val="24"/>
        </w:rPr>
      </w:pPr>
    </w:p>
    <w:p w14:paraId="3B90D817" w14:textId="3137C589" w:rsidR="00720FE9" w:rsidRPr="008F506E" w:rsidRDefault="00F14032" w:rsidP="003A2FBA">
      <w:pPr>
        <w:pStyle w:val="Prrafodelista"/>
        <w:numPr>
          <w:ilvl w:val="2"/>
          <w:numId w:val="29"/>
        </w:numPr>
        <w:rPr>
          <w:rFonts w:ascii="Arial" w:hAnsi="Arial" w:cs="Arial"/>
          <w:b/>
          <w:sz w:val="20"/>
          <w:lang w:eastAsia="ar-SA"/>
        </w:rPr>
      </w:pPr>
      <w:r w:rsidRPr="008F506E">
        <w:rPr>
          <w:rFonts w:ascii="Arial" w:hAnsi="Arial" w:cs="Arial"/>
          <w:b/>
          <w:sz w:val="20"/>
          <w:lang w:eastAsia="ar-SA"/>
        </w:rPr>
        <w:t>ADQUISICIONES PREVIAS DE LA EMPRESA LICORERA DE CUNDINAMARCA.</w:t>
      </w:r>
    </w:p>
    <w:p w14:paraId="3EBEB9C8" w14:textId="77777777" w:rsidR="00720FE9" w:rsidRPr="008F506E" w:rsidRDefault="00720FE9" w:rsidP="003A2FBA">
      <w:pPr>
        <w:ind w:left="1276"/>
        <w:rPr>
          <w:rFonts w:ascii="Arial" w:eastAsia="Arial" w:hAnsi="Arial" w:cs="Arial"/>
          <w:color w:val="000000"/>
          <w:sz w:val="20"/>
          <w:szCs w:val="24"/>
        </w:rPr>
      </w:pPr>
    </w:p>
    <w:p w14:paraId="35E9F5D0" w14:textId="1EFF3591" w:rsidR="00720FE9" w:rsidRPr="008F506E" w:rsidRDefault="00720FE9" w:rsidP="008F506E">
      <w:pPr>
        <w:rPr>
          <w:rFonts w:ascii="Arial" w:hAnsi="Arial" w:cs="Arial"/>
          <w:sz w:val="20"/>
          <w:szCs w:val="24"/>
        </w:rPr>
      </w:pPr>
      <w:r w:rsidRPr="008F506E">
        <w:rPr>
          <w:rFonts w:ascii="Arial" w:hAnsi="Arial" w:cs="Arial"/>
          <w:sz w:val="20"/>
          <w:szCs w:val="24"/>
        </w:rPr>
        <w:t xml:space="preserve">Con el ánimo de identificar experiencias de contratación similares que permitan definir parámetros clave para la estructuración del proceso de adquisición, se identificaron procesos adelantados por </w:t>
      </w:r>
      <w:r w:rsidR="005A0089" w:rsidRPr="008F506E">
        <w:rPr>
          <w:rFonts w:ascii="Arial" w:hAnsi="Arial" w:cs="Arial"/>
          <w:sz w:val="20"/>
          <w:szCs w:val="24"/>
        </w:rPr>
        <w:t>LA EMPRESA LICORERA DE CUNDINAMARCA</w:t>
      </w:r>
      <w:r w:rsidRPr="008F506E">
        <w:rPr>
          <w:rFonts w:ascii="Arial" w:hAnsi="Arial" w:cs="Arial"/>
          <w:sz w:val="20"/>
          <w:szCs w:val="24"/>
        </w:rPr>
        <w:t>, cuyo objeto de contratación guardarse relación con la adquisición de las pólizas que conforman su programa de seguros.</w:t>
      </w:r>
    </w:p>
    <w:p w14:paraId="6B880354" w14:textId="77777777" w:rsidR="00720FE9" w:rsidRPr="008F506E" w:rsidRDefault="00720FE9" w:rsidP="008F506E">
      <w:pPr>
        <w:rPr>
          <w:rFonts w:ascii="Arial" w:hAnsi="Arial" w:cs="Arial"/>
          <w:sz w:val="20"/>
          <w:szCs w:val="24"/>
        </w:rPr>
      </w:pPr>
    </w:p>
    <w:p w14:paraId="5BF49464" w14:textId="77777777" w:rsidR="00720FE9" w:rsidRPr="008F506E" w:rsidRDefault="00720FE9" w:rsidP="008F506E">
      <w:pPr>
        <w:rPr>
          <w:rFonts w:ascii="Arial" w:hAnsi="Arial" w:cs="Arial"/>
          <w:sz w:val="20"/>
          <w:szCs w:val="24"/>
        </w:rPr>
      </w:pPr>
      <w:r w:rsidRPr="008F506E">
        <w:rPr>
          <w:rFonts w:ascii="Arial" w:hAnsi="Arial" w:cs="Arial"/>
          <w:sz w:val="20"/>
          <w:szCs w:val="24"/>
        </w:rPr>
        <w:t>De esta forma, siendo claro que la adquisición de los seguros de la entidad es una obligación, se identificaron varios procesos presentados a continuación, en los cuales se pudo establecer la existencia de proveedores en el mercado asegurador nacional que permiten prever la participación en el proceso y la futura ejecución del servicio requerido en las condiciones previstas en los estudios correspondientes.</w:t>
      </w:r>
    </w:p>
    <w:p w14:paraId="50EDA94D" w14:textId="77777777" w:rsidR="00720FE9" w:rsidRPr="008F506E" w:rsidRDefault="00720FE9" w:rsidP="003A2FBA">
      <w:pPr>
        <w:ind w:left="709"/>
        <w:rPr>
          <w:b/>
          <w:bCs/>
          <w:sz w:val="20"/>
          <w:szCs w:val="24"/>
        </w:rPr>
      </w:pPr>
    </w:p>
    <w:tbl>
      <w:tblPr>
        <w:tblW w:w="4946" w:type="pct"/>
        <w:jc w:val="right"/>
        <w:tblCellMar>
          <w:left w:w="70" w:type="dxa"/>
          <w:right w:w="70" w:type="dxa"/>
        </w:tblCellMar>
        <w:tblLook w:val="04A0" w:firstRow="1" w:lastRow="0" w:firstColumn="1" w:lastColumn="0" w:noHBand="0" w:noVBand="1"/>
      </w:tblPr>
      <w:tblGrid>
        <w:gridCol w:w="1058"/>
        <w:gridCol w:w="1093"/>
        <w:gridCol w:w="982"/>
        <w:gridCol w:w="1383"/>
        <w:gridCol w:w="2003"/>
        <w:gridCol w:w="1252"/>
        <w:gridCol w:w="962"/>
      </w:tblGrid>
      <w:tr w:rsidR="00F5058A" w:rsidRPr="008F506E" w14:paraId="54CD54A1" w14:textId="77777777" w:rsidTr="004A24FB">
        <w:trPr>
          <w:trHeight w:val="548"/>
          <w:jc w:val="right"/>
        </w:trPr>
        <w:tc>
          <w:tcPr>
            <w:tcW w:w="60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84DB2B" w14:textId="77777777" w:rsidR="00720FE9" w:rsidRPr="008F506E" w:rsidRDefault="00720FE9" w:rsidP="003A2FBA">
            <w:pPr>
              <w:ind w:left="-41"/>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TIPO DE PROCESO</w:t>
            </w:r>
          </w:p>
        </w:tc>
        <w:tc>
          <w:tcPr>
            <w:tcW w:w="625"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BD8E58D" w14:textId="77777777" w:rsidR="00720FE9" w:rsidRPr="008F506E" w:rsidRDefault="00720FE9" w:rsidP="003A2FBA">
            <w:pPr>
              <w:ind w:left="44"/>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CONTRATO</w:t>
            </w:r>
          </w:p>
        </w:tc>
        <w:tc>
          <w:tcPr>
            <w:tcW w:w="56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3AEB1F6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FECHA CONTRATO</w:t>
            </w:r>
          </w:p>
        </w:tc>
        <w:tc>
          <w:tcPr>
            <w:tcW w:w="792"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9206957" w14:textId="77777777" w:rsidR="00720FE9" w:rsidRPr="008F506E" w:rsidRDefault="00720FE9" w:rsidP="003A2FBA">
            <w:pPr>
              <w:ind w:left="-63"/>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CONTRATANTE</w:t>
            </w:r>
          </w:p>
        </w:tc>
        <w:tc>
          <w:tcPr>
            <w:tcW w:w="114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760DEB" w14:textId="77777777" w:rsidR="00720FE9" w:rsidRPr="008F506E" w:rsidRDefault="00720FE9" w:rsidP="003A2FBA">
            <w:pPr>
              <w:jc w:val="center"/>
              <w:rPr>
                <w:rFonts w:ascii="Arial" w:eastAsia="Times New Roman" w:hAnsi="Arial" w:cs="Arial"/>
                <w:b/>
                <w:bCs/>
                <w:sz w:val="14"/>
                <w:szCs w:val="16"/>
              </w:rPr>
            </w:pPr>
            <w:r w:rsidRPr="008F506E">
              <w:rPr>
                <w:rFonts w:ascii="Arial" w:eastAsia="Times New Roman" w:hAnsi="Arial" w:cs="Arial"/>
                <w:b/>
                <w:bCs/>
                <w:sz w:val="14"/>
                <w:szCs w:val="16"/>
              </w:rPr>
              <w:t>OBJETO</w:t>
            </w:r>
          </w:p>
        </w:tc>
        <w:tc>
          <w:tcPr>
            <w:tcW w:w="71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00A5A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VALOR</w:t>
            </w:r>
          </w:p>
        </w:tc>
        <w:tc>
          <w:tcPr>
            <w:tcW w:w="551"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2DF8A67" w14:textId="77777777" w:rsidR="00720FE9" w:rsidRPr="008F506E" w:rsidRDefault="00720FE9" w:rsidP="003A2FBA">
            <w:pPr>
              <w:ind w:left="49"/>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VIGENCIA</w:t>
            </w:r>
          </w:p>
        </w:tc>
      </w:tr>
      <w:tr w:rsidR="00720FE9" w:rsidRPr="008F506E" w14:paraId="39FE0139"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4347BB5" w14:textId="5DBB53E3"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4C7AA9B7" w14:textId="6AB59955" w:rsidR="00720FE9" w:rsidRPr="008F506E" w:rsidRDefault="00E66A80" w:rsidP="003A2FBA">
            <w:pPr>
              <w:ind w:left="-9" w:hanging="19"/>
              <w:rPr>
                <w:rFonts w:ascii="Arial" w:eastAsia="Times New Roman" w:hAnsi="Arial" w:cs="Arial"/>
                <w:color w:val="00000A"/>
                <w:sz w:val="14"/>
                <w:szCs w:val="16"/>
              </w:rPr>
            </w:pPr>
            <w:r w:rsidRPr="008F506E">
              <w:rPr>
                <w:rFonts w:ascii="Arial" w:eastAsia="Times New Roman" w:hAnsi="Arial" w:cs="Arial"/>
                <w:color w:val="00000A"/>
                <w:sz w:val="14"/>
                <w:szCs w:val="16"/>
              </w:rPr>
              <w:t>5320200040 DE 2020</w:t>
            </w:r>
          </w:p>
        </w:tc>
        <w:tc>
          <w:tcPr>
            <w:tcW w:w="562" w:type="pct"/>
            <w:tcBorders>
              <w:top w:val="nil"/>
              <w:left w:val="nil"/>
              <w:bottom w:val="single" w:sz="4" w:space="0" w:color="auto"/>
              <w:right w:val="single" w:sz="4" w:space="0" w:color="auto"/>
            </w:tcBorders>
            <w:shd w:val="clear" w:color="auto" w:fill="FFFFFF"/>
            <w:vAlign w:val="center"/>
          </w:tcPr>
          <w:p w14:paraId="18CDBEF4" w14:textId="53C83A2E" w:rsidR="00720FE9" w:rsidRPr="008F506E" w:rsidRDefault="00E66A80"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FEBRERO DE 2020</w:t>
            </w:r>
          </w:p>
        </w:tc>
        <w:tc>
          <w:tcPr>
            <w:tcW w:w="792" w:type="pct"/>
            <w:tcBorders>
              <w:top w:val="nil"/>
              <w:left w:val="nil"/>
              <w:bottom w:val="single" w:sz="4" w:space="0" w:color="auto"/>
              <w:right w:val="single" w:sz="4" w:space="0" w:color="auto"/>
            </w:tcBorders>
            <w:shd w:val="clear" w:color="auto" w:fill="FFFFFF"/>
            <w:vAlign w:val="center"/>
          </w:tcPr>
          <w:p w14:paraId="28235894" w14:textId="6B6425D8"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6F09F99C" w14:textId="7D35A830"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a las aseguradoras con las que se contrataran las pólizas requeridas para una adecuada protección de los intereses patrimoniales, de sus bienes y los de terceros que se encuentren bajo, cuidado, control y custodia de la Empresa de Licores de Cundinamarca por cuenta de sus deudores, contra la ocurrencia de los riesgos amparables bajo las pólizas de seguros</w:t>
            </w:r>
          </w:p>
        </w:tc>
        <w:tc>
          <w:tcPr>
            <w:tcW w:w="717" w:type="pct"/>
            <w:tcBorders>
              <w:top w:val="nil"/>
              <w:left w:val="nil"/>
              <w:bottom w:val="single" w:sz="4" w:space="0" w:color="auto"/>
              <w:right w:val="single" w:sz="4" w:space="0" w:color="auto"/>
            </w:tcBorders>
            <w:shd w:val="clear" w:color="auto" w:fill="FFFFFF"/>
            <w:vAlign w:val="center"/>
          </w:tcPr>
          <w:p w14:paraId="6CB9B953" w14:textId="37A739AB" w:rsidR="00720FE9" w:rsidRPr="008F506E" w:rsidRDefault="000B0DD3"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$935.354.581</w:t>
            </w:r>
          </w:p>
        </w:tc>
        <w:tc>
          <w:tcPr>
            <w:tcW w:w="551" w:type="pct"/>
            <w:tcBorders>
              <w:top w:val="nil"/>
              <w:left w:val="nil"/>
              <w:bottom w:val="single" w:sz="4" w:space="0" w:color="auto"/>
              <w:right w:val="single" w:sz="4" w:space="0" w:color="auto"/>
            </w:tcBorders>
            <w:shd w:val="clear" w:color="auto" w:fill="FFFFFF"/>
            <w:vAlign w:val="center"/>
          </w:tcPr>
          <w:p w14:paraId="2C079579" w14:textId="4D54BDFF"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29 de febrero de 2020 por un periodo de 12 meses</w:t>
            </w:r>
          </w:p>
        </w:tc>
      </w:tr>
      <w:tr w:rsidR="00720FE9" w:rsidRPr="008F506E" w14:paraId="008B8AFF"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081BF5F" w14:textId="303A21A8" w:rsidR="00720FE9" w:rsidRPr="008F506E" w:rsidRDefault="000B0DD3"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lastRenderedPageBreak/>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6C978D47" w14:textId="201A171A" w:rsidR="00720FE9" w:rsidRPr="008F506E" w:rsidRDefault="000B0DD3" w:rsidP="003A2FBA">
            <w:pPr>
              <w:ind w:hanging="9"/>
              <w:rPr>
                <w:rFonts w:ascii="Arial" w:eastAsia="Times New Roman" w:hAnsi="Arial" w:cs="Arial"/>
                <w:color w:val="00000A"/>
                <w:sz w:val="14"/>
                <w:szCs w:val="16"/>
              </w:rPr>
            </w:pPr>
            <w:r w:rsidRPr="008F506E">
              <w:rPr>
                <w:rFonts w:ascii="Arial" w:eastAsia="Times New Roman" w:hAnsi="Arial" w:cs="Arial"/>
                <w:color w:val="00000A"/>
                <w:sz w:val="14"/>
                <w:szCs w:val="16"/>
              </w:rPr>
              <w:t>5320210056 DE 2021</w:t>
            </w:r>
          </w:p>
        </w:tc>
        <w:tc>
          <w:tcPr>
            <w:tcW w:w="562" w:type="pct"/>
            <w:tcBorders>
              <w:top w:val="nil"/>
              <w:left w:val="nil"/>
              <w:bottom w:val="single" w:sz="4" w:space="0" w:color="auto"/>
              <w:right w:val="single" w:sz="4" w:space="0" w:color="auto"/>
            </w:tcBorders>
            <w:shd w:val="clear" w:color="auto" w:fill="FFFFFF"/>
            <w:vAlign w:val="center"/>
          </w:tcPr>
          <w:p w14:paraId="0D13E0F8" w14:textId="58695D9E" w:rsidR="00720FE9" w:rsidRPr="008F506E" w:rsidRDefault="004A24FB"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26 DE FEBRERO DE 2021</w:t>
            </w:r>
          </w:p>
        </w:tc>
        <w:tc>
          <w:tcPr>
            <w:tcW w:w="792" w:type="pct"/>
            <w:tcBorders>
              <w:top w:val="nil"/>
              <w:left w:val="nil"/>
              <w:bottom w:val="single" w:sz="4" w:space="0" w:color="auto"/>
              <w:right w:val="single" w:sz="4" w:space="0" w:color="auto"/>
            </w:tcBorders>
            <w:shd w:val="clear" w:color="auto" w:fill="FFFFFF"/>
            <w:vAlign w:val="center"/>
          </w:tcPr>
          <w:p w14:paraId="4EAA4D74" w14:textId="0C0DC329" w:rsidR="00720FE9" w:rsidRPr="008F506E" w:rsidRDefault="004A24FB"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766A404A" w14:textId="104371B2"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tc>
        <w:tc>
          <w:tcPr>
            <w:tcW w:w="717" w:type="pct"/>
            <w:tcBorders>
              <w:top w:val="nil"/>
              <w:left w:val="nil"/>
              <w:bottom w:val="single" w:sz="4" w:space="0" w:color="auto"/>
              <w:right w:val="single" w:sz="4" w:space="0" w:color="auto"/>
            </w:tcBorders>
            <w:shd w:val="clear" w:color="auto" w:fill="FFFFFF"/>
            <w:vAlign w:val="center"/>
          </w:tcPr>
          <w:p w14:paraId="65315F53" w14:textId="29D0E658" w:rsidR="00720FE9" w:rsidRPr="008F506E" w:rsidRDefault="004A24FB"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$1.001.038.824</w:t>
            </w:r>
          </w:p>
        </w:tc>
        <w:tc>
          <w:tcPr>
            <w:tcW w:w="551" w:type="pct"/>
            <w:tcBorders>
              <w:top w:val="nil"/>
              <w:left w:val="nil"/>
              <w:bottom w:val="single" w:sz="4" w:space="0" w:color="auto"/>
              <w:right w:val="single" w:sz="4" w:space="0" w:color="auto"/>
            </w:tcBorders>
            <w:shd w:val="clear" w:color="auto" w:fill="FFFFFF"/>
            <w:vAlign w:val="center"/>
          </w:tcPr>
          <w:p w14:paraId="3222EA84" w14:textId="094EF9BE"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de febrero de 2021 a las 00:00 y por el término de 315 días</w:t>
            </w:r>
          </w:p>
        </w:tc>
      </w:tr>
    </w:tbl>
    <w:p w14:paraId="045FFF3B" w14:textId="77777777" w:rsidR="00720FE9" w:rsidRPr="008F506E" w:rsidRDefault="00720FE9" w:rsidP="003A2FBA">
      <w:pPr>
        <w:ind w:left="357" w:right="743" w:hanging="11"/>
        <w:rPr>
          <w:rFonts w:eastAsia="Arial" w:cs="Arial"/>
          <w:color w:val="000000"/>
          <w:sz w:val="20"/>
          <w:szCs w:val="24"/>
        </w:rPr>
      </w:pPr>
    </w:p>
    <w:p w14:paraId="715BD0F2" w14:textId="06453E63" w:rsidR="00720FE9" w:rsidRPr="008F506E" w:rsidRDefault="00CA5B45" w:rsidP="003A2FBA">
      <w:pPr>
        <w:pStyle w:val="Prrafodelista"/>
        <w:numPr>
          <w:ilvl w:val="1"/>
          <w:numId w:val="29"/>
        </w:numPr>
        <w:rPr>
          <w:rFonts w:ascii="Arial" w:hAnsi="Arial" w:cs="Arial"/>
          <w:b/>
          <w:sz w:val="20"/>
          <w:lang w:eastAsia="ar-SA"/>
        </w:rPr>
      </w:pPr>
      <w:bookmarkStart w:id="7" w:name="_Toc92271533"/>
      <w:bookmarkStart w:id="8" w:name="_Toc93473444"/>
      <w:r w:rsidRPr="008F506E">
        <w:rPr>
          <w:rFonts w:ascii="Arial" w:hAnsi="Arial" w:cs="Arial"/>
          <w:b/>
          <w:sz w:val="20"/>
          <w:lang w:eastAsia="ar-SA"/>
        </w:rPr>
        <w:t>ANÁLISIS DE LA OFERTA</w:t>
      </w:r>
      <w:bookmarkEnd w:id="7"/>
      <w:bookmarkEnd w:id="8"/>
    </w:p>
    <w:p w14:paraId="6A6BB5FE" w14:textId="77777777" w:rsidR="00720FE9" w:rsidRPr="008F506E" w:rsidRDefault="00720FE9" w:rsidP="003A2FBA">
      <w:pPr>
        <w:autoSpaceDE w:val="0"/>
        <w:autoSpaceDN w:val="0"/>
        <w:adjustRightInd w:val="0"/>
        <w:rPr>
          <w:rFonts w:eastAsia="Times New Roman" w:cs="Arial Narrow,Bold"/>
          <w:sz w:val="20"/>
          <w:szCs w:val="24"/>
        </w:rPr>
      </w:pPr>
    </w:p>
    <w:p w14:paraId="4131C8A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De acuerdo con lo tratado en este documento de Análisis del Sector, la oferta de seguros está enmarcada en aspectos regulados y vigilados por la Superintendencia Financiera de Colombia a través de Compañías de Seguros cuyos productos de seguros, así como su operación, están autorizados para su comercialización y ofrecimiento por este ente de control. </w:t>
      </w:r>
    </w:p>
    <w:p w14:paraId="2DEAD64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252A489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Es importante señalar que el costo de los seguros goza de libertad y es fijado de manera libre por las aseguradoras, situación que se dio a partir de la Ley 45 de 1990 cuando el Gobierno Nacional liberó las tarifas que las compañías de seguros pueden cobrar en cualquiera de los ramos de seguros que ofrezcan. </w:t>
      </w:r>
    </w:p>
    <w:p w14:paraId="622EAB0E"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336523C2" w14:textId="19B4A4D0"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Igualmente se debe tomar en cuenta que el costo de cualquier seguro está influenciado por múltiples factores que ya hemos citado. Asi</w:t>
      </w:r>
      <w:r w:rsidR="008F506E">
        <w:rPr>
          <w:rFonts w:ascii="Arial" w:eastAsia="Times New Roman" w:hAnsi="Arial" w:cs="Arial"/>
          <w:sz w:val="20"/>
          <w:szCs w:val="24"/>
        </w:rPr>
        <w:t xml:space="preserve"> </w:t>
      </w:r>
      <w:r w:rsidRPr="008F506E">
        <w:rPr>
          <w:rFonts w:ascii="Arial" w:eastAsia="Times New Roman" w:hAnsi="Arial" w:cs="Arial"/>
          <w:sz w:val="20"/>
          <w:szCs w:val="24"/>
        </w:rPr>
        <w:t>mismo</w:t>
      </w:r>
      <w:r w:rsidR="00317CAC">
        <w:rPr>
          <w:rFonts w:ascii="Arial" w:eastAsia="Times New Roman" w:hAnsi="Arial" w:cs="Arial"/>
          <w:sz w:val="20"/>
          <w:szCs w:val="24"/>
        </w:rPr>
        <w:t>,</w:t>
      </w:r>
      <w:r w:rsidRPr="008F506E">
        <w:rPr>
          <w:rFonts w:ascii="Arial" w:eastAsia="Times New Roman" w:hAnsi="Arial" w:cs="Arial"/>
          <w:sz w:val="20"/>
          <w:szCs w:val="24"/>
        </w:rPr>
        <w:t xml:space="preserve"> y teniendo en cuenta que el aseguramiento de bienes públicos no es del interés y apetito de riesgo de todas las aseguradoras del mercado colombiano, de acuerdo con lo observado en la contratación pública, se tendrá especial atención en verificar condiciones de aseguradoras que sean representativas para efecto de la pluralidad del proceso. </w:t>
      </w:r>
    </w:p>
    <w:p w14:paraId="4A19A3FD"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54B50AEF"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En relación con la Demanda de los servicios de aseguramiento a través de contratos de seguros (pólizas de seguros) se consideran dos aspectos: a) Cómo la Entidad en el pasado ha adquirido el bien, obra o servicio a contratar, b) Cómo adquieren las otras Entidades Estatales y las empresas privadas este bien, obra o servicio.</w:t>
      </w:r>
    </w:p>
    <w:p w14:paraId="40714D7D" w14:textId="77777777" w:rsidR="00720FE9" w:rsidRPr="008F506E" w:rsidRDefault="00720FE9" w:rsidP="003A2FBA">
      <w:pPr>
        <w:autoSpaceDE w:val="0"/>
        <w:autoSpaceDN w:val="0"/>
        <w:adjustRightInd w:val="0"/>
        <w:rPr>
          <w:rFonts w:ascii="Arial" w:eastAsia="Times New Roman" w:hAnsi="Arial" w:cs="Arial"/>
          <w:sz w:val="20"/>
          <w:szCs w:val="24"/>
        </w:rPr>
      </w:pPr>
    </w:p>
    <w:p w14:paraId="55B6860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Con relación al primer aspecto, la forma como la Entidad en el pasado ha adquirido el bien, obra o servicio a contratar, se aclara que ha sido Convocatoria Pública de conformidad con lo establecido en el Decreto 1082 de 2015 - Capítulo 2 Disposiciones Especiales del Sistema de Compras y Contratación Pública – Sección I Modalidades de Selección, publicaciones que se hacen en el sistema electrónico para la contratación pública – SECOP- y el Acuerdo Marco para la adquisición del seguro SOAT en la Tienda Virtual de Colombia Compra Eficiente.</w:t>
      </w:r>
    </w:p>
    <w:p w14:paraId="563FCD26" w14:textId="77777777" w:rsidR="00720FE9" w:rsidRPr="008F506E" w:rsidRDefault="00720FE9" w:rsidP="003A2FBA">
      <w:pPr>
        <w:autoSpaceDE w:val="0"/>
        <w:autoSpaceDN w:val="0"/>
        <w:adjustRightInd w:val="0"/>
        <w:rPr>
          <w:rFonts w:ascii="Arial" w:eastAsia="Times New Roman" w:hAnsi="Arial" w:cs="Arial"/>
          <w:sz w:val="20"/>
          <w:szCs w:val="24"/>
        </w:rPr>
      </w:pPr>
    </w:p>
    <w:p w14:paraId="68ADFD26"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A continuación, se citan algunas de las principales aseguradoras del mercado colombiano que participan en las convocatorias públicas para la contratación de seguros, compañías aseguradoras legalmente establecidas y autorizadas para operar en el país. </w:t>
      </w:r>
    </w:p>
    <w:p w14:paraId="75D58C8B" w14:textId="77777777" w:rsidR="00720FE9" w:rsidRPr="008F506E" w:rsidRDefault="00720FE9" w:rsidP="003A2FBA">
      <w:pPr>
        <w:autoSpaceDE w:val="0"/>
        <w:autoSpaceDN w:val="0"/>
        <w:adjustRightInd w:val="0"/>
        <w:rPr>
          <w:rFonts w:ascii="Arial" w:eastAsia="Times New Roman" w:hAnsi="Arial" w:cs="Arial"/>
          <w:sz w:val="20"/>
          <w:szCs w:val="24"/>
        </w:rPr>
      </w:pPr>
    </w:p>
    <w:p w14:paraId="1C7DA65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lastRenderedPageBreak/>
        <w:t>1.</w:t>
      </w:r>
      <w:r w:rsidRPr="008F506E">
        <w:rPr>
          <w:rFonts w:ascii="Arial" w:eastAsia="Times New Roman" w:hAnsi="Arial" w:cs="Arial"/>
          <w:sz w:val="20"/>
          <w:szCs w:val="24"/>
        </w:rPr>
        <w:tab/>
        <w:t>Mapfre Generales</w:t>
      </w:r>
    </w:p>
    <w:p w14:paraId="1B63E6A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2.</w:t>
      </w:r>
      <w:r w:rsidRPr="008F506E">
        <w:rPr>
          <w:rFonts w:ascii="Arial" w:eastAsia="Times New Roman" w:hAnsi="Arial" w:cs="Arial"/>
          <w:sz w:val="20"/>
          <w:szCs w:val="24"/>
        </w:rPr>
        <w:tab/>
        <w:t>Solidaria</w:t>
      </w:r>
    </w:p>
    <w:p w14:paraId="62933B6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3.</w:t>
      </w:r>
      <w:r w:rsidRPr="008F506E">
        <w:rPr>
          <w:rFonts w:ascii="Arial" w:eastAsia="Times New Roman" w:hAnsi="Arial" w:cs="Arial"/>
          <w:sz w:val="20"/>
          <w:szCs w:val="24"/>
        </w:rPr>
        <w:tab/>
        <w:t>Axa Colpatria Generales</w:t>
      </w:r>
    </w:p>
    <w:p w14:paraId="4559B501" w14:textId="087FBCC9"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4.</w:t>
      </w:r>
      <w:r w:rsidRPr="008F506E">
        <w:rPr>
          <w:rFonts w:ascii="Arial" w:eastAsia="Times New Roman" w:hAnsi="Arial" w:cs="Arial"/>
          <w:sz w:val="20"/>
          <w:szCs w:val="24"/>
        </w:rPr>
        <w:tab/>
      </w:r>
      <w:r w:rsidR="00CB3027" w:rsidRPr="008F506E">
        <w:rPr>
          <w:rFonts w:ascii="Arial" w:eastAsia="Times New Roman" w:hAnsi="Arial" w:cs="Arial"/>
          <w:sz w:val="20"/>
          <w:szCs w:val="24"/>
        </w:rPr>
        <w:t>Allianz Seguros</w:t>
      </w:r>
    </w:p>
    <w:p w14:paraId="1D81CD1E"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5.</w:t>
      </w:r>
      <w:r w:rsidRPr="008F506E">
        <w:rPr>
          <w:rFonts w:ascii="Arial" w:eastAsia="Times New Roman" w:hAnsi="Arial" w:cs="Arial"/>
          <w:sz w:val="20"/>
          <w:szCs w:val="24"/>
        </w:rPr>
        <w:tab/>
        <w:t>Chubb</w:t>
      </w:r>
    </w:p>
    <w:p w14:paraId="17A6C50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eastAsia="Times New Roman" w:cs="Arial Narrow,Bold"/>
          <w:sz w:val="20"/>
          <w:szCs w:val="24"/>
        </w:rPr>
        <w:t>6.</w:t>
      </w:r>
      <w:r w:rsidRPr="008F506E">
        <w:rPr>
          <w:rFonts w:eastAsia="Times New Roman" w:cs="Arial Narrow,Bold"/>
          <w:sz w:val="20"/>
          <w:szCs w:val="24"/>
        </w:rPr>
        <w:tab/>
      </w:r>
      <w:r w:rsidRPr="008F506E">
        <w:rPr>
          <w:rFonts w:ascii="Arial" w:eastAsia="Times New Roman" w:hAnsi="Arial" w:cs="Arial"/>
          <w:sz w:val="20"/>
          <w:szCs w:val="24"/>
        </w:rPr>
        <w:t>Liberty Generales</w:t>
      </w:r>
    </w:p>
    <w:p w14:paraId="73E0675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7.</w:t>
      </w:r>
      <w:r w:rsidRPr="008F506E">
        <w:rPr>
          <w:rFonts w:ascii="Arial" w:eastAsia="Times New Roman" w:hAnsi="Arial" w:cs="Arial"/>
          <w:sz w:val="20"/>
          <w:szCs w:val="24"/>
        </w:rPr>
        <w:tab/>
        <w:t>HDI Generales (antes Generali)</w:t>
      </w:r>
    </w:p>
    <w:p w14:paraId="02E871D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8.</w:t>
      </w:r>
      <w:r w:rsidRPr="008F506E">
        <w:rPr>
          <w:rFonts w:ascii="Arial" w:eastAsia="Times New Roman" w:hAnsi="Arial" w:cs="Arial"/>
          <w:sz w:val="20"/>
          <w:szCs w:val="24"/>
        </w:rPr>
        <w:tab/>
        <w:t>Previsora</w:t>
      </w:r>
    </w:p>
    <w:p w14:paraId="2A64B9E6"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9.</w:t>
      </w:r>
      <w:r w:rsidRPr="008F506E">
        <w:rPr>
          <w:rFonts w:ascii="Arial" w:eastAsia="Times New Roman" w:hAnsi="Arial" w:cs="Arial"/>
          <w:sz w:val="20"/>
          <w:szCs w:val="24"/>
        </w:rPr>
        <w:tab/>
        <w:t>Suramericana Generales</w:t>
      </w:r>
    </w:p>
    <w:p w14:paraId="753C7024"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10.</w:t>
      </w:r>
      <w:r w:rsidRPr="008F506E">
        <w:rPr>
          <w:rFonts w:ascii="Arial" w:eastAsia="Times New Roman" w:hAnsi="Arial" w:cs="Arial"/>
          <w:sz w:val="20"/>
          <w:szCs w:val="24"/>
        </w:rPr>
        <w:tab/>
        <w:t>Seguros del Estado Generales</w:t>
      </w:r>
    </w:p>
    <w:p w14:paraId="2AA6FFC7" w14:textId="77777777" w:rsidR="00720FE9" w:rsidRPr="008F506E" w:rsidRDefault="00720FE9" w:rsidP="003A2FBA">
      <w:pPr>
        <w:autoSpaceDE w:val="0"/>
        <w:autoSpaceDN w:val="0"/>
        <w:adjustRightInd w:val="0"/>
        <w:rPr>
          <w:rFonts w:eastAsia="Times New Roman" w:cs="Arial Narrow,Bold"/>
          <w:sz w:val="20"/>
          <w:szCs w:val="24"/>
        </w:rPr>
      </w:pPr>
      <w:r w:rsidRPr="008F506E">
        <w:rPr>
          <w:rFonts w:eastAsia="Times New Roman" w:cs="Arial Narrow,Bold"/>
          <w:sz w:val="20"/>
          <w:szCs w:val="24"/>
        </w:rPr>
        <w:t xml:space="preserve"> </w:t>
      </w:r>
    </w:p>
    <w:p w14:paraId="63AF41F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Con respecto al segundo aspecto, relacionado a cómo adquieren las otras Entidades Estatales y las empresas privadas este bien, obra o servicio, en lo que atañe a las entidades del Estado y acorde con lo señalado en los aspectos normativos que describen la necesidad de contratar un programa de seguros, es posible apreciar la demanda de este tipo servicios que se adquiere de forma masiva por las diferentes entidades del Estado Colombiano, a través de una consulta rápida al Sistema Electrónico de Contratación Pública SECOP. </w:t>
      </w:r>
    </w:p>
    <w:p w14:paraId="5581B3C9" w14:textId="77777777" w:rsidR="00720FE9" w:rsidRPr="008F506E" w:rsidRDefault="00720FE9" w:rsidP="003A2FBA">
      <w:pPr>
        <w:autoSpaceDE w:val="0"/>
        <w:autoSpaceDN w:val="0"/>
        <w:adjustRightInd w:val="0"/>
        <w:rPr>
          <w:rFonts w:ascii="Arial" w:eastAsia="Times New Roman" w:hAnsi="Arial" w:cs="Arial"/>
          <w:sz w:val="20"/>
          <w:szCs w:val="24"/>
        </w:rPr>
      </w:pPr>
    </w:p>
    <w:p w14:paraId="6BDAFBCF" w14:textId="77777777" w:rsidR="00720FE9" w:rsidRPr="008F506E" w:rsidRDefault="00720FE9" w:rsidP="003A2FBA">
      <w:pPr>
        <w:rPr>
          <w:rFonts w:ascii="Arial" w:eastAsia="Arial" w:hAnsi="Arial" w:cs="Arial"/>
          <w:b/>
          <w:bCs/>
          <w:color w:val="000000"/>
          <w:sz w:val="20"/>
          <w:szCs w:val="24"/>
        </w:rPr>
      </w:pPr>
      <w:r w:rsidRPr="008F506E">
        <w:rPr>
          <w:rFonts w:ascii="Arial" w:hAnsi="Arial" w:cs="Arial"/>
          <w:b/>
          <w:bCs/>
          <w:sz w:val="20"/>
          <w:szCs w:val="24"/>
        </w:rPr>
        <w:t>Caso especial – póliza de Responsabilidad Civil Servidores Públicos</w:t>
      </w:r>
    </w:p>
    <w:p w14:paraId="4AFB3394" w14:textId="77777777" w:rsidR="00720FE9" w:rsidRPr="008F506E" w:rsidRDefault="00720FE9" w:rsidP="003A2FBA">
      <w:pPr>
        <w:rPr>
          <w:rFonts w:ascii="Arial" w:hAnsi="Arial" w:cs="Arial"/>
          <w:sz w:val="20"/>
          <w:szCs w:val="24"/>
        </w:rPr>
      </w:pPr>
    </w:p>
    <w:p w14:paraId="21F68684" w14:textId="77777777" w:rsidR="00720FE9" w:rsidRPr="008F506E" w:rsidRDefault="00720FE9" w:rsidP="003A2FBA">
      <w:pPr>
        <w:rPr>
          <w:rFonts w:ascii="Arial" w:hAnsi="Arial" w:cs="Arial"/>
          <w:sz w:val="20"/>
          <w:szCs w:val="24"/>
        </w:rPr>
      </w:pPr>
      <w:r w:rsidRPr="008F506E">
        <w:rPr>
          <w:rFonts w:ascii="Arial" w:hAnsi="Arial" w:cs="Arial"/>
          <w:sz w:val="20"/>
          <w:szCs w:val="24"/>
        </w:rPr>
        <w:t>Desde el último trimestre del año 2019 se ha presentado una dificultad en el sector asegurador para la comercialización de esta póliza, como consecuencia de lo que se ha denominado por cuenta del sector asegurador, inseguridad jurídica.  Esta situación afecto el mercado especializado de reaseguro, situación que ha sido una constante durante el año 2020 y parte del 2021.</w:t>
      </w:r>
    </w:p>
    <w:p w14:paraId="09932FF4" w14:textId="77777777" w:rsidR="00720FE9" w:rsidRPr="008F506E" w:rsidRDefault="00720FE9" w:rsidP="003A2FBA">
      <w:pPr>
        <w:rPr>
          <w:rFonts w:ascii="Arial" w:hAnsi="Arial" w:cs="Arial"/>
          <w:sz w:val="20"/>
          <w:szCs w:val="24"/>
        </w:rPr>
      </w:pPr>
    </w:p>
    <w:p w14:paraId="6EA34761"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como consecuencia de fallos que obligaron al pago de siniestros a diferentes aseguradoras llamadas en garantía dentro de procesos de responsabilidad fiscal, imponiendo el pago de los detrimentos patrimoniales determinados en la investigación con vinculación fiscal.</w:t>
      </w:r>
    </w:p>
    <w:p w14:paraId="08F646BB" w14:textId="77777777" w:rsidR="00720FE9" w:rsidRPr="008F506E" w:rsidRDefault="00720FE9" w:rsidP="003A2FBA">
      <w:pPr>
        <w:ind w:left="709"/>
        <w:rPr>
          <w:sz w:val="20"/>
          <w:szCs w:val="24"/>
        </w:rPr>
      </w:pPr>
    </w:p>
    <w:p w14:paraId="6B043C63" w14:textId="77777777" w:rsidR="00720FE9" w:rsidRPr="008F506E" w:rsidRDefault="00720FE9" w:rsidP="003A2FBA">
      <w:pPr>
        <w:rPr>
          <w:rFonts w:ascii="Arial" w:hAnsi="Arial" w:cs="Arial"/>
          <w:sz w:val="20"/>
          <w:szCs w:val="24"/>
        </w:rPr>
      </w:pPr>
      <w:r w:rsidRPr="008F506E">
        <w:rPr>
          <w:rFonts w:ascii="Arial" w:hAnsi="Arial" w:cs="Arial"/>
          <w:sz w:val="20"/>
          <w:szCs w:val="24"/>
        </w:rPr>
        <w:t xml:space="preserve">El punto central de la diferencia radica en la interpretación del ente de control que desconoce la modalidad de cobertura de la póliza, la cual opera por descubrimiento (Cláusula </w:t>
      </w:r>
      <w:proofErr w:type="spellStart"/>
      <w:r w:rsidRPr="008F506E">
        <w:rPr>
          <w:rFonts w:ascii="Arial" w:hAnsi="Arial" w:cs="Arial"/>
          <w:sz w:val="20"/>
          <w:szCs w:val="24"/>
        </w:rPr>
        <w:t>Claims</w:t>
      </w:r>
      <w:proofErr w:type="spellEnd"/>
      <w:r w:rsidRPr="008F506E">
        <w:rPr>
          <w:rFonts w:ascii="Arial" w:hAnsi="Arial" w:cs="Arial"/>
          <w:sz w:val="20"/>
          <w:szCs w:val="24"/>
        </w:rPr>
        <w:t xml:space="preserve"> </w:t>
      </w:r>
      <w:proofErr w:type="spellStart"/>
      <w:r w:rsidRPr="008F506E">
        <w:rPr>
          <w:rFonts w:ascii="Arial" w:hAnsi="Arial" w:cs="Arial"/>
          <w:sz w:val="20"/>
          <w:szCs w:val="24"/>
        </w:rPr>
        <w:t>Made</w:t>
      </w:r>
      <w:proofErr w:type="spellEnd"/>
      <w:r w:rsidRPr="008F506E">
        <w:rPr>
          <w:rFonts w:ascii="Arial" w:hAnsi="Arial" w:cs="Arial"/>
          <w:sz w:val="20"/>
          <w:szCs w:val="24"/>
        </w:rPr>
        <w:t>).</w:t>
      </w:r>
    </w:p>
    <w:p w14:paraId="1C8D949C" w14:textId="77777777" w:rsidR="00720FE9" w:rsidRPr="008F506E" w:rsidRDefault="00720FE9" w:rsidP="003A2FBA">
      <w:pPr>
        <w:rPr>
          <w:rFonts w:ascii="Arial" w:hAnsi="Arial" w:cs="Arial"/>
          <w:sz w:val="20"/>
          <w:szCs w:val="24"/>
        </w:rPr>
      </w:pPr>
    </w:p>
    <w:p w14:paraId="7E8AD4D9"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se ha traducido en la obligación a las aseguradoras, al pago de indemnizaciones que desbordan la vigencia bajo la cual opera la cobertura y los limites asegurados.  Es así como en desarrollo del presente proceso de selección se observará con sumo cuidado las solicitudes de los aseguradores para buscar obtener la cobertura y de ser el caso se deberán ajustar las condiciones bajo las cuales está suscrita la misma.</w:t>
      </w:r>
    </w:p>
    <w:p w14:paraId="2F14812B" w14:textId="77777777" w:rsidR="00720FE9" w:rsidRPr="008F506E" w:rsidRDefault="00720FE9" w:rsidP="003A2FBA">
      <w:pPr>
        <w:rPr>
          <w:rFonts w:ascii="Arial" w:hAnsi="Arial" w:cs="Arial"/>
          <w:sz w:val="20"/>
          <w:szCs w:val="24"/>
        </w:rPr>
      </w:pPr>
    </w:p>
    <w:p w14:paraId="57EF9EFD" w14:textId="77777777" w:rsidR="00E50CEE" w:rsidRPr="008F506E" w:rsidRDefault="00720FE9" w:rsidP="00E50CEE">
      <w:pPr>
        <w:pStyle w:val="Prrafodelista"/>
        <w:ind w:left="0"/>
        <w:rPr>
          <w:rFonts w:ascii="Arial" w:hAnsi="Arial" w:cs="Arial"/>
          <w:sz w:val="20"/>
          <w:szCs w:val="24"/>
        </w:rPr>
      </w:pPr>
      <w:r w:rsidRPr="008F506E">
        <w:rPr>
          <w:rFonts w:ascii="Arial" w:hAnsi="Arial" w:cs="Arial"/>
          <w:sz w:val="20"/>
          <w:szCs w:val="24"/>
        </w:rPr>
        <w:t>Es de anotar que las aseguradoras que comercializaban la póliza, a la fecha hacen una suscripción limitada y condicionada para nuevos riesgos y/o renovaciones o han restringido su presentación sujeta a la consecución de respaldo del mercado reasegurador que</w:t>
      </w:r>
      <w:r w:rsidRPr="008F506E">
        <w:rPr>
          <w:sz w:val="20"/>
          <w:szCs w:val="24"/>
        </w:rPr>
        <w:t xml:space="preserve"> </w:t>
      </w:r>
      <w:r w:rsidRPr="008F506E">
        <w:rPr>
          <w:rFonts w:ascii="Arial" w:hAnsi="Arial" w:cs="Arial"/>
          <w:sz w:val="20"/>
          <w:szCs w:val="24"/>
        </w:rPr>
        <w:t>finalmente es el que debe responder y que por las razones expuestas ha reducido la oferta de respaldo a las aseguradoras en Colombia</w:t>
      </w:r>
    </w:p>
    <w:p w14:paraId="5DC7F4B8" w14:textId="77777777" w:rsidR="00E50CEE" w:rsidRPr="008F506E" w:rsidRDefault="00E50CEE" w:rsidP="00E50CEE">
      <w:pPr>
        <w:pStyle w:val="Prrafodelista"/>
        <w:ind w:left="0"/>
        <w:rPr>
          <w:rFonts w:ascii="Arial" w:hAnsi="Arial" w:cs="Arial"/>
          <w:sz w:val="20"/>
          <w:szCs w:val="24"/>
        </w:rPr>
      </w:pPr>
    </w:p>
    <w:p w14:paraId="0CA213B3" w14:textId="4F04D808" w:rsidR="0053405F" w:rsidRPr="008F506E" w:rsidRDefault="0053405F" w:rsidP="00E50CEE">
      <w:pPr>
        <w:pStyle w:val="Prrafodelista"/>
        <w:numPr>
          <w:ilvl w:val="0"/>
          <w:numId w:val="23"/>
        </w:numPr>
        <w:rPr>
          <w:rFonts w:ascii="Arial" w:hAnsi="Arial" w:cs="Arial"/>
          <w:b/>
          <w:sz w:val="20"/>
          <w:lang w:eastAsia="ar-SA"/>
        </w:rPr>
      </w:pPr>
      <w:r w:rsidRPr="008F506E">
        <w:rPr>
          <w:rFonts w:ascii="Arial" w:hAnsi="Arial" w:cs="Arial"/>
          <w:b/>
          <w:sz w:val="20"/>
          <w:lang w:eastAsia="ar-SA"/>
        </w:rPr>
        <w:t>DOCUMENTOS DE LA OFERTA</w:t>
      </w:r>
    </w:p>
    <w:p w14:paraId="40DA78D1" w14:textId="77777777" w:rsidR="0053405F" w:rsidRPr="008F506E" w:rsidRDefault="0053405F" w:rsidP="003A2FBA">
      <w:pPr>
        <w:rPr>
          <w:rFonts w:ascii="Arial" w:hAnsi="Arial" w:cs="Arial"/>
          <w:b/>
          <w:sz w:val="20"/>
          <w:lang w:eastAsia="ar-SA"/>
        </w:rPr>
      </w:pPr>
    </w:p>
    <w:p w14:paraId="1859CC02" w14:textId="1F05E23B" w:rsidR="0053405F" w:rsidRPr="008F506E" w:rsidRDefault="0053405F" w:rsidP="003A2FBA">
      <w:pPr>
        <w:pStyle w:val="Prrafodelista"/>
        <w:numPr>
          <w:ilvl w:val="1"/>
          <w:numId w:val="23"/>
        </w:numPr>
        <w:rPr>
          <w:rFonts w:ascii="Arial" w:hAnsi="Arial" w:cs="Arial"/>
          <w:b/>
          <w:sz w:val="20"/>
          <w:lang w:eastAsia="ar-SA"/>
        </w:rPr>
      </w:pPr>
      <w:r w:rsidRPr="008F506E">
        <w:rPr>
          <w:rFonts w:ascii="Arial" w:hAnsi="Arial" w:cs="Arial"/>
          <w:b/>
          <w:sz w:val="20"/>
          <w:lang w:eastAsia="ar-SA"/>
        </w:rPr>
        <w:t>DOCUMENTOS DE CONTENIDO JURÍDICO</w:t>
      </w:r>
    </w:p>
    <w:p w14:paraId="7F5475BC" w14:textId="4B833783"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 xml:space="preserve">CARTA DE PRESENTACIÓN DE LA OFERTA </w:t>
      </w:r>
    </w:p>
    <w:p w14:paraId="6635A4BB" w14:textId="77777777" w:rsidR="0053405F" w:rsidRPr="008F506E" w:rsidRDefault="0053405F" w:rsidP="003A2FBA">
      <w:pPr>
        <w:rPr>
          <w:rFonts w:ascii="Arial" w:hAnsi="Arial" w:cs="Arial"/>
          <w:sz w:val="20"/>
          <w:lang w:eastAsia="ar-SA"/>
        </w:rPr>
      </w:pPr>
    </w:p>
    <w:p w14:paraId="32FD8874"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La carta de presentación de la OFERTA, deberá ser diligenciada de acuerdo al </w:t>
      </w:r>
      <w:hyperlink w:anchor="FORMATO1" w:history="1">
        <w:r w:rsidRPr="008F506E">
          <w:rPr>
            <w:rFonts w:ascii="Arial" w:hAnsi="Arial" w:cs="Arial"/>
            <w:sz w:val="20"/>
            <w:lang w:eastAsia="ar-SA"/>
          </w:rPr>
          <w:t>Formulario No. 1</w:t>
        </w:r>
      </w:hyperlink>
      <w:r w:rsidRPr="008F506E">
        <w:rPr>
          <w:rFonts w:ascii="Arial" w:hAnsi="Arial" w:cs="Arial"/>
          <w:sz w:val="20"/>
          <w:lang w:eastAsia="ar-SA"/>
        </w:rPr>
        <w:t xml:space="preserve"> adjunto a las condiciones de contratación, firmada por el OFERENTE.</w:t>
      </w:r>
    </w:p>
    <w:p w14:paraId="4368A0E8" w14:textId="77777777" w:rsidR="0053405F" w:rsidRPr="008F506E" w:rsidRDefault="0053405F" w:rsidP="003A2FBA">
      <w:pPr>
        <w:rPr>
          <w:rFonts w:ascii="Arial" w:hAnsi="Arial" w:cs="Arial"/>
          <w:sz w:val="20"/>
          <w:lang w:val="es-ES" w:eastAsia="ar-SA"/>
        </w:rPr>
      </w:pPr>
    </w:p>
    <w:p w14:paraId="1FF1CB29" w14:textId="508C91B2"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EXISTENCIA Y REPRESENTACIÓN LEGAL</w:t>
      </w:r>
    </w:p>
    <w:p w14:paraId="1A0BA66F" w14:textId="77777777" w:rsidR="0053405F" w:rsidRPr="008F506E" w:rsidRDefault="0053405F" w:rsidP="003A2FBA">
      <w:pPr>
        <w:rPr>
          <w:rFonts w:ascii="Arial" w:hAnsi="Arial" w:cs="Arial"/>
          <w:b/>
          <w:sz w:val="20"/>
          <w:lang w:val="es-ES" w:eastAsia="ar-SA"/>
        </w:rPr>
      </w:pPr>
    </w:p>
    <w:p w14:paraId="4BFCAF30" w14:textId="6EFD7C7C"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 CERTIFICADO EXPEDIDO POR LA CÁMARA DE COMERCIO</w:t>
      </w:r>
    </w:p>
    <w:p w14:paraId="37D9AD7D" w14:textId="77777777" w:rsidR="0053405F" w:rsidRPr="008F506E" w:rsidRDefault="0053405F" w:rsidP="003A2FBA">
      <w:pPr>
        <w:rPr>
          <w:rFonts w:ascii="Arial" w:hAnsi="Arial" w:cs="Arial"/>
          <w:sz w:val="20"/>
          <w:lang w:eastAsia="ar-SA"/>
        </w:rPr>
      </w:pPr>
    </w:p>
    <w:p w14:paraId="34E16136" w14:textId="77777777" w:rsidR="0053405F" w:rsidRPr="008F506E" w:rsidRDefault="0053405F" w:rsidP="00317CAC">
      <w:pPr>
        <w:rPr>
          <w:rFonts w:ascii="Arial" w:hAnsi="Arial" w:cs="Arial"/>
          <w:sz w:val="20"/>
          <w:lang w:val="es-ES"/>
        </w:rPr>
      </w:pPr>
      <w:r w:rsidRPr="008F506E">
        <w:rPr>
          <w:rFonts w:ascii="Arial" w:hAnsi="Arial" w:cs="Arial"/>
          <w:sz w:val="20"/>
          <w:lang w:val="es-E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14:paraId="455B356D" w14:textId="77777777" w:rsidR="0053405F" w:rsidRPr="008F506E" w:rsidRDefault="0053405F" w:rsidP="00317CAC">
      <w:pPr>
        <w:rPr>
          <w:rFonts w:ascii="Arial" w:hAnsi="Arial" w:cs="Arial"/>
          <w:sz w:val="20"/>
          <w:lang w:eastAsia="ar-SA"/>
        </w:rPr>
      </w:pPr>
    </w:p>
    <w:p w14:paraId="571D642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Cuando el OFERENTE obre por conducto de un representante o apoderado, allegará con su propuesta, copia del documento legalmente otorgado en el que conste tal circunstancia y las facultades conferidas.</w:t>
      </w:r>
    </w:p>
    <w:p w14:paraId="1D97DF92" w14:textId="77777777" w:rsidR="0053405F" w:rsidRPr="008F506E" w:rsidRDefault="0053405F" w:rsidP="00317CAC">
      <w:pPr>
        <w:rPr>
          <w:rFonts w:ascii="Arial" w:hAnsi="Arial" w:cs="Arial"/>
          <w:sz w:val="20"/>
          <w:lang w:eastAsia="ar-SA"/>
        </w:rPr>
      </w:pPr>
    </w:p>
    <w:p w14:paraId="6668AEB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14:paraId="59048C88" w14:textId="77777777" w:rsidR="0053405F" w:rsidRPr="008F506E" w:rsidRDefault="0053405F" w:rsidP="00317CAC">
      <w:pPr>
        <w:rPr>
          <w:rFonts w:ascii="Arial" w:hAnsi="Arial" w:cs="Arial"/>
          <w:sz w:val="20"/>
          <w:lang w:eastAsia="ar-SA"/>
        </w:rPr>
      </w:pPr>
    </w:p>
    <w:p w14:paraId="1E90319F" w14:textId="26030840"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representante legal de la persona </w:t>
      </w:r>
      <w:r w:rsidR="00E94E45" w:rsidRPr="008F506E">
        <w:rPr>
          <w:rFonts w:ascii="Arial" w:hAnsi="Arial" w:cs="Arial"/>
          <w:sz w:val="20"/>
          <w:lang w:eastAsia="ar-SA"/>
        </w:rPr>
        <w:t>jurídica</w:t>
      </w:r>
      <w:r w:rsidRPr="008F506E">
        <w:rPr>
          <w:rFonts w:ascii="Arial" w:hAnsi="Arial" w:cs="Arial"/>
          <w:sz w:val="20"/>
          <w:lang w:eastAsia="ar-SA"/>
        </w:rPr>
        <w:t xml:space="preserve"> deberá anexar a la propuesta </w:t>
      </w:r>
      <w:r w:rsidRPr="008F506E">
        <w:rPr>
          <w:rFonts w:ascii="Arial" w:hAnsi="Arial" w:cs="Arial"/>
          <w:b/>
          <w:bCs/>
          <w:sz w:val="20"/>
          <w:u w:val="single"/>
          <w:lang w:eastAsia="ar-SA"/>
        </w:rPr>
        <w:t>fotocopia de su cédula de ciudadanía</w:t>
      </w:r>
      <w:r w:rsidRPr="008F506E">
        <w:rPr>
          <w:rFonts w:ascii="Arial" w:hAnsi="Arial" w:cs="Arial"/>
          <w:sz w:val="20"/>
          <w:lang w:eastAsia="ar-SA"/>
        </w:rPr>
        <w:t xml:space="preserve"> o del documento legal que acredite su identidad.</w:t>
      </w:r>
    </w:p>
    <w:p w14:paraId="1CCC700A" w14:textId="4915CDEB" w:rsidR="0053405F" w:rsidRPr="008F506E" w:rsidRDefault="0053405F" w:rsidP="003A2FBA">
      <w:pPr>
        <w:ind w:left="993"/>
        <w:rPr>
          <w:rFonts w:ascii="Arial" w:hAnsi="Arial" w:cs="Arial"/>
          <w:sz w:val="20"/>
          <w:lang w:eastAsia="ar-SA"/>
        </w:rPr>
      </w:pPr>
    </w:p>
    <w:p w14:paraId="69F2E9DA" w14:textId="419194F7"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CERTIFICADO EXPEDIDO POR LA SUPERINTENDENCIA FINANCIERA DE COLOMBIA</w:t>
      </w:r>
    </w:p>
    <w:p w14:paraId="27022F35" w14:textId="77777777" w:rsidR="0053405F" w:rsidRPr="008F506E" w:rsidRDefault="0053405F" w:rsidP="003A2FBA">
      <w:pPr>
        <w:rPr>
          <w:rFonts w:ascii="Arial" w:hAnsi="Arial" w:cs="Arial"/>
          <w:sz w:val="20"/>
          <w:lang w:eastAsia="ar-SA"/>
        </w:rPr>
      </w:pPr>
    </w:p>
    <w:p w14:paraId="19D9C405"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14:paraId="5241BD65" w14:textId="77777777" w:rsidR="0053405F" w:rsidRPr="008F506E" w:rsidRDefault="0053405F" w:rsidP="00317CAC">
      <w:pPr>
        <w:rPr>
          <w:rFonts w:ascii="Arial" w:hAnsi="Arial" w:cs="Arial"/>
          <w:sz w:val="20"/>
          <w:lang w:eastAsia="ar-SA"/>
        </w:rPr>
      </w:pPr>
    </w:p>
    <w:p w14:paraId="3F0BB3C4"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ofertas conjuntas (Consorcio o Unión Temporal), cada uno de sus integrantes deben cumplir con los requisitos señalados en este numeral.  </w:t>
      </w:r>
    </w:p>
    <w:p w14:paraId="3EFC4B82" w14:textId="77777777" w:rsidR="0053405F" w:rsidRPr="008F506E" w:rsidRDefault="0053405F" w:rsidP="003A2FBA">
      <w:pPr>
        <w:rPr>
          <w:rFonts w:ascii="Arial" w:hAnsi="Arial" w:cs="Arial"/>
          <w:sz w:val="20"/>
          <w:lang w:eastAsia="ar-SA"/>
        </w:rPr>
      </w:pPr>
    </w:p>
    <w:p w14:paraId="6FE983E1" w14:textId="199A075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CONSORCIO O UNIÓN TEMPORAL</w:t>
      </w:r>
    </w:p>
    <w:p w14:paraId="6C753DC8" w14:textId="77777777" w:rsidR="0053405F" w:rsidRPr="008F506E" w:rsidRDefault="0053405F" w:rsidP="003A2FBA">
      <w:pPr>
        <w:rPr>
          <w:rFonts w:ascii="Arial" w:hAnsi="Arial" w:cs="Arial"/>
          <w:b/>
          <w:sz w:val="20"/>
          <w:lang w:eastAsia="ar-SA"/>
        </w:rPr>
      </w:pPr>
    </w:p>
    <w:p w14:paraId="68D002FC"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Si la OFERTA es presentada por un consorcio o por una unión temporal, deberá reunir los siguientes requisitos y diligenciar el </w:t>
      </w:r>
      <w:hyperlink w:anchor="FORMATO5" w:history="1">
        <w:r w:rsidRPr="008F506E">
          <w:rPr>
            <w:rFonts w:ascii="Arial" w:hAnsi="Arial" w:cs="Arial"/>
            <w:sz w:val="20"/>
            <w:lang w:eastAsia="ar-SA"/>
          </w:rPr>
          <w:t>Formato No 5:</w:t>
        </w:r>
      </w:hyperlink>
    </w:p>
    <w:p w14:paraId="0F0F7BF4" w14:textId="77777777" w:rsidR="0053405F" w:rsidRPr="008F506E" w:rsidRDefault="0053405F" w:rsidP="00317CAC">
      <w:pPr>
        <w:rPr>
          <w:rFonts w:ascii="Arial" w:hAnsi="Arial" w:cs="Arial"/>
          <w:sz w:val="20"/>
          <w:lang w:eastAsia="ar-SA"/>
        </w:rPr>
      </w:pPr>
    </w:p>
    <w:p w14:paraId="6013038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integrantes del consorcio o de la unión temporal deberán designar la persona que para todos los efectos representará al consorcio o unión temporal y señalarán las reglas básicas que regulan las </w:t>
      </w:r>
      <w:r w:rsidRPr="008F506E">
        <w:rPr>
          <w:rFonts w:ascii="Arial" w:hAnsi="Arial" w:cs="Arial"/>
          <w:sz w:val="20"/>
          <w:lang w:eastAsia="ar-SA"/>
        </w:rPr>
        <w:lastRenderedPageBreak/>
        <w:t xml:space="preserve">relaciones entre ellos, así como sus responsabilidades. Deberán acompañar con su OFERTA los documentos que soporten dicha relación, esto es, el documento de conformación y los demás que se consideren necesarios para este efecto. </w:t>
      </w:r>
    </w:p>
    <w:p w14:paraId="547B1B3F" w14:textId="77777777" w:rsidR="0053405F" w:rsidRPr="008F506E" w:rsidRDefault="0053405F" w:rsidP="00317CAC">
      <w:pPr>
        <w:rPr>
          <w:rFonts w:ascii="Arial" w:hAnsi="Arial" w:cs="Arial"/>
          <w:sz w:val="20"/>
          <w:lang w:eastAsia="ar-SA"/>
        </w:rPr>
      </w:pPr>
    </w:p>
    <w:p w14:paraId="11D12B7D"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Cada una de las personas que integran el consorcio o unión temporal deberán entregar con la OFERTA los documentos sobre Identificación, Existencia y Representación Legal, información financiera, certificado del Revisor Fiscal o del Representante Legal en donde conste que se encuentra al día con el pago de los aportes de sus empleados </w:t>
      </w:r>
      <w:r w:rsidRPr="008F506E">
        <w:rPr>
          <w:rFonts w:ascii="Arial" w:hAnsi="Arial" w:cs="Arial"/>
          <w:sz w:val="20"/>
          <w:lang w:val="es-ES" w:eastAsia="ar-SA"/>
        </w:rPr>
        <w:t xml:space="preserve">a los sistemas de salud, riesgos profesionales, pensiones, cajas de compensación familiar ICBF, SENA (Art.50 Ley 789/02), y el RUT </w:t>
      </w:r>
      <w:r w:rsidRPr="008F506E">
        <w:rPr>
          <w:rFonts w:ascii="Arial" w:hAnsi="Arial" w:cs="Arial"/>
          <w:sz w:val="20"/>
          <w:lang w:eastAsia="ar-SA"/>
        </w:rPr>
        <w:t xml:space="preserve">como si fueran a participar en forma independiente; además deberán acreditar conjuntamente los demás requisitos establecidos en esta invitación. </w:t>
      </w:r>
    </w:p>
    <w:p w14:paraId="207E0798" w14:textId="77777777" w:rsidR="0053405F" w:rsidRPr="008F506E" w:rsidRDefault="0053405F" w:rsidP="00317CAC">
      <w:pPr>
        <w:rPr>
          <w:rFonts w:ascii="Arial" w:hAnsi="Arial" w:cs="Arial"/>
          <w:sz w:val="20"/>
          <w:lang w:eastAsia="ar-SA"/>
        </w:rPr>
      </w:pPr>
    </w:p>
    <w:p w14:paraId="1DF61A0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objeto social de todos los integrantes del Consorcio o Unión Temporal deberá comprender de manera explícita la realización de las actividades objeto de esta invitación a ofertar. </w:t>
      </w:r>
    </w:p>
    <w:p w14:paraId="05504C4B" w14:textId="77777777" w:rsidR="0053405F" w:rsidRPr="008F506E" w:rsidRDefault="0053405F" w:rsidP="00317CAC">
      <w:pPr>
        <w:rPr>
          <w:rFonts w:ascii="Arial" w:hAnsi="Arial" w:cs="Arial"/>
          <w:sz w:val="20"/>
          <w:lang w:eastAsia="ar-SA"/>
        </w:rPr>
      </w:pPr>
    </w:p>
    <w:p w14:paraId="748B8800" w14:textId="53D0BE54"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todo caso, los integrantes del Consorcio o Unión </w:t>
      </w:r>
      <w:r w:rsidR="00E94E45" w:rsidRPr="008F506E">
        <w:rPr>
          <w:rFonts w:ascii="Arial" w:hAnsi="Arial" w:cs="Arial"/>
          <w:sz w:val="20"/>
          <w:lang w:eastAsia="ar-SA"/>
        </w:rPr>
        <w:t>Temporal</w:t>
      </w:r>
      <w:r w:rsidRPr="008F506E">
        <w:rPr>
          <w:rFonts w:ascii="Arial" w:hAnsi="Arial" w:cs="Arial"/>
          <w:sz w:val="20"/>
          <w:lang w:eastAsia="ar-SA"/>
        </w:rPr>
        <w:t xml:space="preserve"> podrán acreditar de forma independiente algunas de las actividades a contratar, de tal forma que la sumatoria de las mismas abarque la totalidad del objeto contractual exigido en esta invitación. </w:t>
      </w:r>
    </w:p>
    <w:p w14:paraId="27ED4F07" w14:textId="77777777" w:rsidR="0053405F" w:rsidRPr="008F506E" w:rsidRDefault="0053405F" w:rsidP="00317CAC">
      <w:pPr>
        <w:rPr>
          <w:rFonts w:ascii="Arial" w:hAnsi="Arial" w:cs="Arial"/>
          <w:sz w:val="20"/>
          <w:lang w:eastAsia="ar-SA"/>
        </w:rPr>
      </w:pPr>
    </w:p>
    <w:p w14:paraId="55FD9017"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documento de conformación del consorcio o unión temporal deberán señalarse los términos y la extensión de la participación en la OFERTA y en la ejecución del contrato, los cuales no podrán ser modificados sin el consentimiento previo de la Empresa de Licores de Cundinamarca. </w:t>
      </w:r>
    </w:p>
    <w:p w14:paraId="7B8DA64E" w14:textId="77777777" w:rsidR="0053405F" w:rsidRPr="008F506E" w:rsidRDefault="0053405F" w:rsidP="00317CAC">
      <w:pPr>
        <w:rPr>
          <w:rFonts w:ascii="Arial" w:hAnsi="Arial" w:cs="Arial"/>
          <w:sz w:val="20"/>
          <w:lang w:eastAsia="ar-SA"/>
        </w:rPr>
      </w:pPr>
    </w:p>
    <w:p w14:paraId="04320A6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Así, mismo es necesario que en el mismo documento de conformación del consorcio o unión temporal se incluya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14:paraId="0EC4F173" w14:textId="77777777" w:rsidR="0053405F" w:rsidRPr="008F506E" w:rsidRDefault="0053405F" w:rsidP="00317CAC">
      <w:pPr>
        <w:rPr>
          <w:rFonts w:ascii="Arial" w:hAnsi="Arial" w:cs="Arial"/>
          <w:sz w:val="20"/>
          <w:lang w:eastAsia="ar-SA"/>
        </w:rPr>
      </w:pPr>
    </w:p>
    <w:p w14:paraId="346F83D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personas que integren el Consorcio o Unión Temporal responderán solidariamente por las obligaciones contraídas en razón de la OFERTA y del contrato respectivo. </w:t>
      </w:r>
    </w:p>
    <w:p w14:paraId="3520EE39" w14:textId="77777777" w:rsidR="0053405F" w:rsidRPr="008F506E" w:rsidRDefault="0053405F" w:rsidP="00317CAC">
      <w:pPr>
        <w:rPr>
          <w:rFonts w:ascii="Arial" w:hAnsi="Arial" w:cs="Arial"/>
          <w:sz w:val="20"/>
          <w:lang w:eastAsia="ar-SA"/>
        </w:rPr>
      </w:pPr>
    </w:p>
    <w:p w14:paraId="4B5FDFD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por el incumplimiento, según el caso, se impondrán de acuerdo con la participación en la ejecución del contrato por parte de cada uno de los integrantes. </w:t>
      </w:r>
    </w:p>
    <w:p w14:paraId="381C155A" w14:textId="77777777" w:rsidR="0053405F" w:rsidRPr="008F506E" w:rsidRDefault="0053405F" w:rsidP="00317CAC">
      <w:pPr>
        <w:rPr>
          <w:rFonts w:ascii="Arial" w:hAnsi="Arial" w:cs="Arial"/>
          <w:sz w:val="20"/>
          <w:lang w:eastAsia="ar-SA"/>
        </w:rPr>
      </w:pPr>
    </w:p>
    <w:p w14:paraId="286BDF09"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actuaciones, hechos y omisiones que se presenten en desarrollo de la OFERTA y del contrato afectarán a todos los miembros que conformen el Consorcio o la Unión Temporal. </w:t>
      </w:r>
    </w:p>
    <w:p w14:paraId="4D581EBB" w14:textId="77777777" w:rsidR="0053405F" w:rsidRPr="008F506E" w:rsidRDefault="0053405F" w:rsidP="00317CAC">
      <w:pPr>
        <w:rPr>
          <w:rFonts w:ascii="Arial" w:hAnsi="Arial" w:cs="Arial"/>
          <w:sz w:val="20"/>
          <w:lang w:eastAsia="ar-SA"/>
        </w:rPr>
      </w:pPr>
    </w:p>
    <w:p w14:paraId="489FCA3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14:paraId="351CA6F9" w14:textId="77777777" w:rsidR="0053405F" w:rsidRPr="008F506E" w:rsidRDefault="0053405F" w:rsidP="00317CAC">
      <w:pPr>
        <w:rPr>
          <w:rFonts w:ascii="Arial" w:hAnsi="Arial" w:cs="Arial"/>
          <w:sz w:val="20"/>
          <w:lang w:eastAsia="ar-SA"/>
        </w:rPr>
      </w:pPr>
    </w:p>
    <w:p w14:paraId="2097446F" w14:textId="74E4A49C" w:rsidR="006F37B0" w:rsidRPr="008F506E" w:rsidRDefault="0053405F" w:rsidP="00317CAC">
      <w:pPr>
        <w:rPr>
          <w:rFonts w:ascii="Arial" w:hAnsi="Arial" w:cs="Arial"/>
          <w:sz w:val="20"/>
          <w:lang w:eastAsia="ar-SA"/>
        </w:rPr>
      </w:pPr>
      <w:r w:rsidRPr="008F506E">
        <w:rPr>
          <w:rFonts w:ascii="Arial" w:hAnsi="Arial" w:cs="Arial"/>
          <w:sz w:val="20"/>
          <w:lang w:eastAsia="ar-SA"/>
        </w:rPr>
        <w:t xml:space="preserve">En ningún caso podrá haber cesión del contrato entre quienes integren el Consorcio o Unión Temporal. </w:t>
      </w:r>
    </w:p>
    <w:p w14:paraId="6629121D" w14:textId="3F7395FA"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GARANTÍA DE SERIEDAD DE LA OFERTA</w:t>
      </w:r>
    </w:p>
    <w:p w14:paraId="50A8E0CA" w14:textId="77777777" w:rsidR="0053405F" w:rsidRPr="008F506E" w:rsidRDefault="0053405F" w:rsidP="003A2FBA">
      <w:pPr>
        <w:pStyle w:val="Default"/>
        <w:rPr>
          <w:sz w:val="22"/>
        </w:rPr>
      </w:pPr>
    </w:p>
    <w:p w14:paraId="79C481B1" w14:textId="76B6EC9B"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contados a partir de la fecha fijada para la recepción de ofertas de la presente Invitación. En todo caso el OFERENTE se compromete a mantenerla vigente hasta la fecha en que se acepte la oferta.</w:t>
      </w:r>
    </w:p>
    <w:p w14:paraId="02B05B1D" w14:textId="77777777" w:rsidR="0053405F" w:rsidRPr="008F506E" w:rsidRDefault="0053405F" w:rsidP="00317CAC">
      <w:pPr>
        <w:tabs>
          <w:tab w:val="left" w:pos="993"/>
        </w:tabs>
        <w:rPr>
          <w:rFonts w:ascii="Arial" w:hAnsi="Arial" w:cs="Arial"/>
          <w:sz w:val="20"/>
          <w:lang w:eastAsia="ar-SA"/>
        </w:rPr>
      </w:pPr>
    </w:p>
    <w:p w14:paraId="42A42C18" w14:textId="77777777"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La Garantía de Seriedad de la OFERTA debe cumplir con las siguientes características y requisitos:</w:t>
      </w:r>
    </w:p>
    <w:p w14:paraId="2F3C7647" w14:textId="77777777" w:rsidR="0053405F" w:rsidRPr="008F506E" w:rsidRDefault="0053405F" w:rsidP="00317CAC">
      <w:pPr>
        <w:tabs>
          <w:tab w:val="left" w:pos="993"/>
        </w:tabs>
        <w:rPr>
          <w:rFonts w:ascii="Arial" w:hAnsi="Arial" w:cs="Arial"/>
          <w:sz w:val="20"/>
          <w:lang w:val="es-ES" w:eastAsia="ar-SA"/>
        </w:rPr>
      </w:pPr>
    </w:p>
    <w:p w14:paraId="335F0130" w14:textId="40C463FF"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Formato:</w:t>
      </w:r>
      <w:r w:rsidR="00317CAC">
        <w:rPr>
          <w:rFonts w:ascii="Arial" w:hAnsi="Arial" w:cs="Arial"/>
          <w:sz w:val="20"/>
          <w:lang w:eastAsia="ar-SA"/>
        </w:rPr>
        <w:t xml:space="preserve"> </w:t>
      </w:r>
      <w:r w:rsidRPr="008F506E">
        <w:rPr>
          <w:rFonts w:ascii="Arial" w:hAnsi="Arial" w:cs="Arial"/>
          <w:sz w:val="20"/>
          <w:lang w:eastAsia="ar-SA"/>
        </w:rPr>
        <w:t>ENTIDADES ESTATALES CON RÉGIMEN PRIVADO DE</w:t>
      </w:r>
      <w:r w:rsidR="00317CAC">
        <w:rPr>
          <w:rFonts w:ascii="Arial" w:hAnsi="Arial" w:cs="Arial"/>
          <w:sz w:val="20"/>
          <w:lang w:eastAsia="ar-SA"/>
        </w:rPr>
        <w:t xml:space="preserve"> </w:t>
      </w:r>
      <w:r w:rsidRPr="008F506E">
        <w:rPr>
          <w:rFonts w:ascii="Arial" w:hAnsi="Arial" w:cs="Arial"/>
          <w:sz w:val="20"/>
          <w:lang w:eastAsia="ar-SA"/>
        </w:rPr>
        <w:t>CONTRATACIÓN</w:t>
      </w:r>
    </w:p>
    <w:p w14:paraId="51CA7CE0" w14:textId="77777777" w:rsidR="00F946FA" w:rsidRPr="008F506E" w:rsidRDefault="00F946FA" w:rsidP="00317CAC">
      <w:pPr>
        <w:tabs>
          <w:tab w:val="left" w:pos="993"/>
        </w:tabs>
        <w:rPr>
          <w:rFonts w:ascii="Arial" w:hAnsi="Arial" w:cs="Arial"/>
          <w:sz w:val="20"/>
          <w:lang w:eastAsia="ar-SA"/>
        </w:rPr>
      </w:pPr>
    </w:p>
    <w:p w14:paraId="5EBD5DB6" w14:textId="70465F55"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Beneficiario:</w:t>
      </w:r>
      <w:r w:rsidR="00317CAC">
        <w:rPr>
          <w:rFonts w:ascii="Arial" w:hAnsi="Arial" w:cs="Arial"/>
          <w:sz w:val="20"/>
          <w:lang w:eastAsia="ar-SA"/>
        </w:rPr>
        <w:t xml:space="preserve"> </w:t>
      </w:r>
      <w:r w:rsidRPr="008F506E">
        <w:rPr>
          <w:rFonts w:ascii="Arial" w:hAnsi="Arial" w:cs="Arial"/>
          <w:sz w:val="20"/>
          <w:lang w:eastAsia="ar-SA"/>
        </w:rPr>
        <w:t xml:space="preserve">EMPRESA DE LICORES DE CUNDINAMARCA </w:t>
      </w:r>
      <w:r w:rsidRPr="008F506E">
        <w:rPr>
          <w:rFonts w:ascii="Arial" w:hAnsi="Arial" w:cs="Arial"/>
          <w:sz w:val="20"/>
          <w:lang w:val="es-ES" w:eastAsia="ar-SA"/>
        </w:rPr>
        <w:t xml:space="preserve"> </w:t>
      </w:r>
    </w:p>
    <w:p w14:paraId="1921A1BB" w14:textId="77777777" w:rsidR="00F946FA" w:rsidRPr="008F506E" w:rsidRDefault="00F946FA" w:rsidP="00317CAC">
      <w:pPr>
        <w:tabs>
          <w:tab w:val="left" w:pos="993"/>
        </w:tabs>
        <w:rPr>
          <w:rFonts w:ascii="Arial" w:hAnsi="Arial" w:cs="Arial"/>
          <w:sz w:val="20"/>
          <w:lang w:eastAsia="ar-SA"/>
        </w:rPr>
      </w:pPr>
    </w:p>
    <w:p w14:paraId="21C0EFB4" w14:textId="60257C6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Afianzado:</w:t>
      </w:r>
      <w:r w:rsidRPr="008F506E">
        <w:rPr>
          <w:rFonts w:ascii="Arial" w:hAnsi="Arial" w:cs="Arial"/>
          <w:sz w:val="20"/>
          <w:lang w:eastAsia="ar-SA"/>
        </w:rPr>
        <w:tab/>
        <w:t xml:space="preserve">El OFERENTE </w:t>
      </w:r>
    </w:p>
    <w:p w14:paraId="35F225AB" w14:textId="77777777" w:rsidR="00F946FA" w:rsidRPr="008F506E" w:rsidRDefault="00F946FA" w:rsidP="00317CAC">
      <w:pPr>
        <w:tabs>
          <w:tab w:val="left" w:pos="993"/>
        </w:tabs>
        <w:rPr>
          <w:rFonts w:ascii="Arial" w:hAnsi="Arial" w:cs="Arial"/>
          <w:sz w:val="20"/>
          <w:lang w:eastAsia="ar-SA"/>
        </w:rPr>
      </w:pPr>
    </w:p>
    <w:p w14:paraId="01B8850A" w14:textId="51E3094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Vigencia:</w:t>
      </w:r>
      <w:r w:rsidR="00317CAC">
        <w:rPr>
          <w:rFonts w:ascii="Arial" w:hAnsi="Arial" w:cs="Arial"/>
          <w:sz w:val="20"/>
          <w:lang w:eastAsia="ar-SA"/>
        </w:rPr>
        <w:t xml:space="preserve"> C</w:t>
      </w:r>
      <w:r w:rsidR="00E50CEE" w:rsidRPr="008F506E">
        <w:rPr>
          <w:rFonts w:ascii="Arial" w:hAnsi="Arial" w:cs="Arial"/>
          <w:sz w:val="20"/>
          <w:lang w:eastAsia="ar-SA"/>
        </w:rPr>
        <w:t xml:space="preserve">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a partir de la fecha fijada para la recepción de Ofertas del proceso de contratación.</w:t>
      </w:r>
    </w:p>
    <w:p w14:paraId="6589BF77" w14:textId="77777777" w:rsidR="00F946FA" w:rsidRPr="008F506E" w:rsidRDefault="00F946FA" w:rsidP="00317CAC">
      <w:pPr>
        <w:tabs>
          <w:tab w:val="left" w:pos="993"/>
        </w:tabs>
        <w:rPr>
          <w:rFonts w:ascii="Arial" w:hAnsi="Arial" w:cs="Arial"/>
          <w:sz w:val="20"/>
          <w:lang w:eastAsia="ar-SA"/>
        </w:rPr>
      </w:pPr>
    </w:p>
    <w:p w14:paraId="1ED49066" w14:textId="31087AFB" w:rsidR="0053405F" w:rsidRPr="008F506E" w:rsidRDefault="00317CAC" w:rsidP="00317CAC">
      <w:pPr>
        <w:tabs>
          <w:tab w:val="left" w:pos="993"/>
        </w:tabs>
        <w:rPr>
          <w:rFonts w:ascii="Arial" w:hAnsi="Arial" w:cs="Arial"/>
          <w:sz w:val="20"/>
          <w:lang w:eastAsia="ar-SA"/>
        </w:rPr>
      </w:pPr>
      <w:r>
        <w:rPr>
          <w:rFonts w:ascii="Arial" w:hAnsi="Arial" w:cs="Arial"/>
          <w:sz w:val="20"/>
          <w:lang w:eastAsia="ar-SA"/>
        </w:rPr>
        <w:t xml:space="preserve">Cuantía: </w:t>
      </w:r>
      <w:r w:rsidR="0053405F" w:rsidRPr="008F506E">
        <w:rPr>
          <w:rFonts w:ascii="Arial" w:hAnsi="Arial" w:cs="Arial"/>
          <w:sz w:val="20"/>
          <w:lang w:eastAsia="ar-SA"/>
        </w:rPr>
        <w:t>El equivalente al 10% del valor del presupuesto oficial para el grupo o grupos a (los) cual (les) presente oferta.</w:t>
      </w:r>
    </w:p>
    <w:p w14:paraId="5BB462A3" w14:textId="77777777" w:rsidR="0053405F" w:rsidRPr="008F506E" w:rsidRDefault="0053405F" w:rsidP="00317CAC">
      <w:pPr>
        <w:tabs>
          <w:tab w:val="left" w:pos="993"/>
        </w:tabs>
        <w:rPr>
          <w:rFonts w:ascii="Arial" w:hAnsi="Arial" w:cs="Arial"/>
          <w:sz w:val="20"/>
          <w:lang w:eastAsia="ar-SA"/>
        </w:rPr>
      </w:pPr>
    </w:p>
    <w:p w14:paraId="21F122E9" w14:textId="0AF571E3" w:rsidR="00016DF0"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Compañía de Seguros: La Garantía de Seriedad de la OFERTA debe ser expedida por parte de una Compañía de Seguros legalmente autorizada para operar en Colombia</w:t>
      </w:r>
      <w:r w:rsidR="00016DF0" w:rsidRPr="008F506E">
        <w:rPr>
          <w:rFonts w:ascii="Arial" w:hAnsi="Arial" w:cs="Arial"/>
          <w:sz w:val="20"/>
          <w:lang w:eastAsia="ar-SA"/>
        </w:rPr>
        <w:t>.</w:t>
      </w:r>
    </w:p>
    <w:p w14:paraId="4AF389B3" w14:textId="051ED6DA" w:rsidR="0053405F" w:rsidRPr="008F506E" w:rsidRDefault="0053405F" w:rsidP="00317CAC">
      <w:pPr>
        <w:tabs>
          <w:tab w:val="left" w:pos="993"/>
        </w:tabs>
        <w:rPr>
          <w:rFonts w:ascii="Arial" w:hAnsi="Arial" w:cs="Arial"/>
          <w:sz w:val="20"/>
          <w:lang w:eastAsia="ar-SA"/>
        </w:rPr>
      </w:pPr>
    </w:p>
    <w:p w14:paraId="7BF66281"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 la OFERTA, deberá anexarse el original de la Garantía de Seriedad debidamente firmada por el OFERENTE.</w:t>
      </w:r>
    </w:p>
    <w:p w14:paraId="362DDDD5" w14:textId="77777777" w:rsidR="0053405F" w:rsidRPr="008F506E" w:rsidRDefault="0053405F" w:rsidP="00317CAC">
      <w:pPr>
        <w:tabs>
          <w:tab w:val="left" w:pos="993"/>
        </w:tabs>
        <w:rPr>
          <w:rFonts w:ascii="Arial" w:hAnsi="Arial" w:cs="Arial"/>
          <w:sz w:val="20"/>
          <w:lang w:eastAsia="ar-SA"/>
        </w:rPr>
      </w:pPr>
    </w:p>
    <w:p w14:paraId="18A40EAC"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68D38B3D" w14:textId="77777777" w:rsidR="0053405F" w:rsidRPr="008F506E" w:rsidRDefault="0053405F" w:rsidP="00317CAC">
      <w:pPr>
        <w:tabs>
          <w:tab w:val="left" w:pos="993"/>
        </w:tabs>
        <w:rPr>
          <w:rFonts w:ascii="Arial" w:hAnsi="Arial" w:cs="Arial"/>
          <w:sz w:val="20"/>
          <w:lang w:eastAsia="ar-SA"/>
        </w:rPr>
      </w:pPr>
    </w:p>
    <w:p w14:paraId="16918A30"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La Garantía de Seriedad deberá llevar la mención expresa de que la misma no será cancelada en forma unilateral por el OFERENTE y en caso de cancelación, la misma debe ser notificada en forma previa a la EMPRESA.</w:t>
      </w:r>
    </w:p>
    <w:p w14:paraId="686F23E9" w14:textId="77777777" w:rsidR="0053405F" w:rsidRPr="008F506E" w:rsidRDefault="0053405F" w:rsidP="00317CAC">
      <w:pPr>
        <w:tabs>
          <w:tab w:val="left" w:pos="993"/>
        </w:tabs>
        <w:rPr>
          <w:rFonts w:ascii="Arial" w:hAnsi="Arial" w:cs="Arial"/>
          <w:sz w:val="20"/>
          <w:lang w:eastAsia="ar-SA"/>
        </w:rPr>
      </w:pPr>
    </w:p>
    <w:p w14:paraId="0AC17EA2" w14:textId="2C1F8A01"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de la EMPRESA, dentro de la oportunidad que para el efecto le señale la EMPRESA.</w:t>
      </w:r>
    </w:p>
    <w:p w14:paraId="3C23D04A" w14:textId="77777777" w:rsidR="0053405F" w:rsidRPr="008F506E" w:rsidRDefault="0053405F" w:rsidP="00317CAC">
      <w:pPr>
        <w:tabs>
          <w:tab w:val="left" w:pos="993"/>
        </w:tabs>
        <w:rPr>
          <w:rFonts w:ascii="Arial" w:hAnsi="Arial" w:cs="Arial"/>
          <w:sz w:val="20"/>
          <w:lang w:eastAsia="ar-SA"/>
        </w:rPr>
      </w:pPr>
    </w:p>
    <w:p w14:paraId="44FA6CA4"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Nota: El OFERENTE no favorecido podrá solicitar la devolución del original de la Garantía de Seriedad, una vez adjudicada la presente Invitación.</w:t>
      </w:r>
    </w:p>
    <w:p w14:paraId="234A8F30" w14:textId="77777777" w:rsidR="0053405F" w:rsidRPr="008F506E" w:rsidRDefault="0053405F" w:rsidP="003A2FBA">
      <w:pPr>
        <w:rPr>
          <w:rFonts w:ascii="Arial" w:hAnsi="Arial" w:cs="Arial"/>
          <w:sz w:val="20"/>
          <w:lang w:eastAsia="ar-SA"/>
        </w:rPr>
      </w:pPr>
    </w:p>
    <w:p w14:paraId="24DC586F" w14:textId="1B956867"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EXPEDIDA POR LA CONTRALORÍA GENERAL DE LA REPÚBLICA. </w:t>
      </w:r>
    </w:p>
    <w:p w14:paraId="343950E0" w14:textId="77777777" w:rsidR="0053405F" w:rsidRPr="008F506E" w:rsidRDefault="0053405F" w:rsidP="003A2FBA">
      <w:pPr>
        <w:rPr>
          <w:rFonts w:ascii="Arial" w:hAnsi="Arial" w:cs="Arial"/>
          <w:sz w:val="20"/>
          <w:lang w:eastAsia="ar-SA"/>
        </w:rPr>
      </w:pPr>
    </w:p>
    <w:p w14:paraId="15E05DD8" w14:textId="2600A988"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De acuerdo con la circular No.005 de febrero 25 de 2008, expedida por el Contralor General de la República, la obligación de comprobar la información contenida en 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corresponde a la Administración pública y no a los particulares. Por tanto, la verificación del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la realizará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 xml:space="preserve">de la Empresa de Licores de Cundinamarca, en el momento de evaluar la propuesta. </w:t>
      </w:r>
    </w:p>
    <w:p w14:paraId="5B7CF159" w14:textId="77777777" w:rsidR="0053405F" w:rsidRPr="008F506E" w:rsidRDefault="0053405F" w:rsidP="003A2FBA">
      <w:pPr>
        <w:rPr>
          <w:rFonts w:ascii="Arial" w:hAnsi="Arial" w:cs="Arial"/>
          <w:sz w:val="20"/>
          <w:lang w:val="es-ES" w:eastAsia="ar-SA"/>
        </w:rPr>
      </w:pPr>
    </w:p>
    <w:p w14:paraId="6343C0EA" w14:textId="4522D6D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ANTECEDENTES DISCIPLINARIOS DE LA PROCURADURÍA GENERAL DE LA NACIÓN</w:t>
      </w:r>
    </w:p>
    <w:p w14:paraId="394CCC31" w14:textId="77777777" w:rsidR="0053405F" w:rsidRPr="008F506E" w:rsidRDefault="0053405F" w:rsidP="003A2FBA">
      <w:pPr>
        <w:rPr>
          <w:rFonts w:ascii="Arial" w:hAnsi="Arial" w:cs="Arial"/>
          <w:sz w:val="20"/>
          <w:lang w:val="es-ES" w:eastAsia="ar-SA"/>
        </w:rPr>
      </w:pPr>
    </w:p>
    <w:p w14:paraId="52423EF4" w14:textId="77777777" w:rsidR="0053405F" w:rsidRPr="008F506E" w:rsidRDefault="0053405F" w:rsidP="00317CAC">
      <w:pPr>
        <w:rPr>
          <w:rFonts w:ascii="Arial" w:hAnsi="Arial" w:cs="Arial"/>
          <w:sz w:val="20"/>
          <w:lang w:eastAsia="ar-SA"/>
        </w:rPr>
      </w:pPr>
      <w:r w:rsidRPr="008F506E">
        <w:rPr>
          <w:rFonts w:ascii="Arial" w:hAnsi="Arial" w:cs="Arial"/>
          <w:sz w:val="20"/>
          <w:lang w:val="es-ES" w:eastAsia="ar-SA"/>
        </w:rPr>
        <w:t>La Empresa de Licores de Cundinamarca verificara en la página Web de la Procuraduría General de la Nación el certificado de antecedentes disciplinarios, del</w:t>
      </w:r>
      <w:r w:rsidRPr="008F506E">
        <w:rPr>
          <w:rFonts w:ascii="Arial" w:hAnsi="Arial" w:cs="Arial"/>
          <w:sz w:val="20"/>
          <w:lang w:eastAsia="ar-SA"/>
        </w:rPr>
        <w:t xml:space="preserve"> representante legal de la persona jurídica y/</w:t>
      </w:r>
      <w:proofErr w:type="spellStart"/>
      <w:r w:rsidRPr="008F506E">
        <w:rPr>
          <w:rFonts w:ascii="Arial" w:hAnsi="Arial" w:cs="Arial"/>
          <w:sz w:val="20"/>
          <w:lang w:eastAsia="ar-SA"/>
        </w:rPr>
        <w:t>o</w:t>
      </w:r>
      <w:proofErr w:type="spellEnd"/>
      <w:r w:rsidRPr="008F506E">
        <w:rPr>
          <w:rFonts w:ascii="Arial" w:hAnsi="Arial" w:cs="Arial"/>
          <w:sz w:val="20"/>
          <w:lang w:eastAsia="ar-SA"/>
        </w:rPr>
        <w:t xml:space="preserve"> OFERENTE.</w:t>
      </w:r>
    </w:p>
    <w:p w14:paraId="5275F799" w14:textId="77777777" w:rsidR="0053405F" w:rsidRPr="008F506E" w:rsidRDefault="0053405F" w:rsidP="003A2FBA">
      <w:pPr>
        <w:rPr>
          <w:rFonts w:ascii="Arial" w:hAnsi="Arial" w:cs="Arial"/>
          <w:sz w:val="20"/>
          <w:lang w:eastAsia="ar-SA"/>
        </w:rPr>
      </w:pPr>
    </w:p>
    <w:p w14:paraId="12A88413" w14:textId="2CF332A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UNICO TRIBUTARIO (RUT)</w:t>
      </w:r>
    </w:p>
    <w:p w14:paraId="65DF780F" w14:textId="77777777" w:rsidR="0053405F" w:rsidRPr="008F506E" w:rsidRDefault="0053405F" w:rsidP="003A2FBA">
      <w:pPr>
        <w:rPr>
          <w:rFonts w:ascii="Arial" w:hAnsi="Arial" w:cs="Arial"/>
          <w:b/>
          <w:sz w:val="20"/>
          <w:lang w:val="es-ES" w:eastAsia="ar-SA"/>
        </w:rPr>
      </w:pPr>
    </w:p>
    <w:p w14:paraId="490DC944" w14:textId="77777777" w:rsidR="0053405F" w:rsidRPr="008F506E" w:rsidRDefault="0053405F" w:rsidP="00317CAC">
      <w:pPr>
        <w:rPr>
          <w:rFonts w:ascii="Arial" w:hAnsi="Arial" w:cs="Arial"/>
          <w:sz w:val="20"/>
          <w:lang w:val="es-ES" w:eastAsia="ar-SA"/>
        </w:rPr>
      </w:pPr>
      <w:r w:rsidRPr="008F506E">
        <w:rPr>
          <w:rFonts w:ascii="Arial" w:hAnsi="Arial" w:cs="Arial"/>
          <w:sz w:val="20"/>
          <w:lang w:val="es-ES" w:eastAsia="ar-SA"/>
        </w:rPr>
        <w:t xml:space="preserve">El OFERENTE deberá presentar con la OFERTA, fotocopia del Registro Único Tributario. </w:t>
      </w:r>
    </w:p>
    <w:p w14:paraId="30EF0C2C" w14:textId="77777777" w:rsidR="0053405F" w:rsidRPr="008F506E" w:rsidRDefault="0053405F" w:rsidP="00317CAC">
      <w:pPr>
        <w:rPr>
          <w:rFonts w:ascii="Arial" w:hAnsi="Arial" w:cs="Arial"/>
          <w:sz w:val="20"/>
          <w:lang w:val="es-ES" w:eastAsia="ar-SA"/>
        </w:rPr>
      </w:pPr>
    </w:p>
    <w:p w14:paraId="5DB2BEFC" w14:textId="506BCEA4"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ÚNICO DE OFERENTES (RUP)</w:t>
      </w:r>
    </w:p>
    <w:p w14:paraId="2D55C2EF" w14:textId="77777777" w:rsidR="0053405F" w:rsidRPr="008F506E" w:rsidRDefault="0053405F" w:rsidP="003A2FBA">
      <w:pPr>
        <w:pStyle w:val="Default"/>
        <w:rPr>
          <w:sz w:val="22"/>
        </w:rPr>
      </w:pPr>
    </w:p>
    <w:p w14:paraId="4E240831" w14:textId="77777777" w:rsidR="0053405F" w:rsidRPr="008F506E" w:rsidRDefault="0053405F" w:rsidP="00E11A38">
      <w:pPr>
        <w:rPr>
          <w:rFonts w:ascii="Arial" w:hAnsi="Arial" w:cs="Arial"/>
          <w:sz w:val="20"/>
          <w:lang w:val="es-ES" w:eastAsia="ar-SA"/>
        </w:rPr>
      </w:pPr>
      <w:r w:rsidRPr="008F506E">
        <w:rPr>
          <w:rFonts w:ascii="Arial" w:hAnsi="Arial" w:cs="Arial"/>
          <w:sz w:val="20"/>
          <w:lang w:val="es-ES" w:eastAsia="ar-SA"/>
        </w:rPr>
        <w:t xml:space="preserve">La certificación de inscripción, clasificación y calificación en el Registro Único de Oferentes – RUP: </w:t>
      </w:r>
    </w:p>
    <w:p w14:paraId="575B1093" w14:textId="77777777" w:rsidR="0053405F" w:rsidRPr="008F506E" w:rsidRDefault="0053405F" w:rsidP="00E11A38">
      <w:pPr>
        <w:rPr>
          <w:rFonts w:ascii="Arial" w:hAnsi="Arial" w:cs="Arial"/>
          <w:sz w:val="20"/>
          <w:lang w:eastAsia="ar-SA"/>
        </w:rPr>
      </w:pPr>
    </w:p>
    <w:p w14:paraId="5B97A9E6"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treinta (30) días calendario anteriores a la fecha de recepción de ofertas del proceso de contratación.</w:t>
      </w:r>
    </w:p>
    <w:p w14:paraId="645DB5DE" w14:textId="77777777" w:rsidR="0053405F" w:rsidRPr="008F506E" w:rsidRDefault="0053405F" w:rsidP="00E11A38">
      <w:pPr>
        <w:rPr>
          <w:rFonts w:ascii="Arial" w:hAnsi="Arial" w:cs="Arial"/>
          <w:sz w:val="20"/>
          <w:lang w:eastAsia="ar-SA"/>
        </w:rPr>
      </w:pPr>
    </w:p>
    <w:p w14:paraId="7A16F344"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deberán estar registrados en la(s) actividad(es), especialidad(es) y grupo(s) exigido(s), de acuerdo con los grupos a los cuales presenta su oferta así: </w:t>
      </w:r>
    </w:p>
    <w:p w14:paraId="5D7F6DF0" w14:textId="3E61A212" w:rsidR="00B9786E" w:rsidRPr="008F506E" w:rsidRDefault="00B9786E" w:rsidP="00E11A38">
      <w:pPr>
        <w:rPr>
          <w:rFonts w:ascii="Arial" w:hAnsi="Arial" w:cs="Arial"/>
          <w:sz w:val="20"/>
          <w:lang w:eastAsia="ar-SA"/>
        </w:rPr>
      </w:pPr>
    </w:p>
    <w:tbl>
      <w:tblPr>
        <w:tblW w:w="4601" w:type="pct"/>
        <w:jc w:val="center"/>
        <w:tblCellMar>
          <w:top w:w="81" w:type="dxa"/>
          <w:left w:w="149" w:type="dxa"/>
          <w:bottom w:w="83" w:type="dxa"/>
          <w:right w:w="115" w:type="dxa"/>
        </w:tblCellMar>
        <w:tblLook w:val="04A0" w:firstRow="1" w:lastRow="0" w:firstColumn="1" w:lastColumn="0" w:noHBand="0" w:noVBand="1"/>
      </w:tblPr>
      <w:tblGrid>
        <w:gridCol w:w="3402"/>
        <w:gridCol w:w="4722"/>
      </w:tblGrid>
      <w:tr w:rsidR="0053405F" w:rsidRPr="008F506E" w14:paraId="1976FC19" w14:textId="77777777" w:rsidTr="00E11A38">
        <w:trPr>
          <w:trHeight w:val="157"/>
          <w:jc w:val="center"/>
        </w:trPr>
        <w:tc>
          <w:tcPr>
            <w:tcW w:w="20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A9824D"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CLASIFICACIÓN UNSPSC</w:t>
            </w:r>
          </w:p>
        </w:tc>
        <w:tc>
          <w:tcPr>
            <w:tcW w:w="2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F8B651"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DESCRIPCIÓN</w:t>
            </w:r>
          </w:p>
        </w:tc>
      </w:tr>
      <w:tr w:rsidR="0053405F" w:rsidRPr="008F506E" w14:paraId="2FD78F94" w14:textId="77777777" w:rsidTr="00E11A38">
        <w:trPr>
          <w:trHeight w:val="432"/>
          <w:jc w:val="center"/>
        </w:trPr>
        <w:tc>
          <w:tcPr>
            <w:tcW w:w="2094" w:type="pct"/>
            <w:tcBorders>
              <w:top w:val="single" w:sz="4" w:space="0" w:color="000000"/>
              <w:left w:val="single" w:sz="4" w:space="0" w:color="000000"/>
              <w:bottom w:val="single" w:sz="4" w:space="0" w:color="000000"/>
              <w:right w:val="single" w:sz="4" w:space="0" w:color="000000"/>
            </w:tcBorders>
            <w:vAlign w:val="center"/>
          </w:tcPr>
          <w:p w14:paraId="04B2072E" w14:textId="292A8EA2" w:rsidR="0053405F" w:rsidRPr="008F506E" w:rsidRDefault="0053405F" w:rsidP="00E11A38">
            <w:pPr>
              <w:jc w:val="center"/>
              <w:rPr>
                <w:rFonts w:ascii="Arial" w:hAnsi="Arial" w:cs="Arial"/>
                <w:sz w:val="16"/>
                <w:szCs w:val="18"/>
                <w:lang w:eastAsia="ar-SA"/>
              </w:rPr>
            </w:pPr>
            <w:r w:rsidRPr="008F506E">
              <w:rPr>
                <w:rFonts w:ascii="Arial" w:hAnsi="Arial" w:cs="Arial"/>
                <w:sz w:val="16"/>
                <w:szCs w:val="18"/>
                <w:lang w:eastAsia="ar-SA"/>
              </w:rPr>
              <w:t>84131500</w:t>
            </w:r>
          </w:p>
        </w:tc>
        <w:tc>
          <w:tcPr>
            <w:tcW w:w="2906" w:type="pct"/>
            <w:tcBorders>
              <w:top w:val="single" w:sz="4" w:space="0" w:color="000000"/>
              <w:left w:val="single" w:sz="4" w:space="0" w:color="000000"/>
              <w:bottom w:val="single" w:sz="4" w:space="0" w:color="000000"/>
              <w:right w:val="single" w:sz="4" w:space="0" w:color="000000"/>
            </w:tcBorders>
          </w:tcPr>
          <w:p w14:paraId="3CCA16C0" w14:textId="77777777" w:rsidR="0053405F" w:rsidRPr="008F506E" w:rsidRDefault="0053405F" w:rsidP="00E11A38">
            <w:pPr>
              <w:rPr>
                <w:rFonts w:ascii="Arial" w:hAnsi="Arial" w:cs="Arial"/>
                <w:sz w:val="16"/>
                <w:szCs w:val="18"/>
                <w:lang w:eastAsia="ar-SA"/>
              </w:rPr>
            </w:pPr>
            <w:r w:rsidRPr="008F506E">
              <w:rPr>
                <w:rFonts w:ascii="Arial" w:hAnsi="Arial" w:cs="Arial"/>
                <w:sz w:val="16"/>
                <w:szCs w:val="18"/>
                <w:lang w:eastAsia="ar-SA"/>
              </w:rPr>
              <w:t xml:space="preserve">Servicios Financieros y de Seguros – servicios de seguros y pensiones – seguros para estructuras y propiedades y posesiones </w:t>
            </w:r>
          </w:p>
        </w:tc>
      </w:tr>
    </w:tbl>
    <w:p w14:paraId="3EAC25B7" w14:textId="77777777" w:rsidR="0053405F" w:rsidRPr="008F506E" w:rsidRDefault="0053405F" w:rsidP="00E11A38">
      <w:pPr>
        <w:rPr>
          <w:rFonts w:ascii="Arial" w:hAnsi="Arial" w:cs="Arial"/>
          <w:sz w:val="20"/>
          <w:lang w:eastAsia="ar-SA"/>
        </w:rPr>
      </w:pPr>
    </w:p>
    <w:p w14:paraId="6D2FB212" w14:textId="77777777" w:rsidR="0053405F" w:rsidRPr="008F506E" w:rsidRDefault="0053405F" w:rsidP="00E11A38">
      <w:pPr>
        <w:rPr>
          <w:rFonts w:ascii="Arial" w:hAnsi="Arial" w:cs="Arial"/>
          <w:sz w:val="20"/>
          <w:lang w:val="es-ES_tradnl" w:eastAsia="ar-SA"/>
        </w:rPr>
      </w:pPr>
      <w:r w:rsidRPr="008F506E">
        <w:rPr>
          <w:rFonts w:ascii="Arial" w:hAnsi="Arial" w:cs="Arial"/>
          <w:sz w:val="20"/>
          <w:lang w:val="es-ES_tradnl" w:eastAsia="ar-SA"/>
        </w:rPr>
        <w:t>Cuando se requiera subsanar la fecha de expedición del certificado, no se tendrán en cuenta las modificaciones realizadas sobre el mismo, con posterioridad a la fecha de la recepción de ofertas.</w:t>
      </w:r>
    </w:p>
    <w:p w14:paraId="59CF5F83" w14:textId="77777777" w:rsidR="0053405F" w:rsidRPr="008F506E" w:rsidRDefault="0053405F" w:rsidP="003A2FBA">
      <w:pPr>
        <w:rPr>
          <w:rFonts w:ascii="Arial" w:hAnsi="Arial" w:cs="Arial"/>
          <w:sz w:val="20"/>
          <w:lang w:val="es-ES_tradnl" w:eastAsia="ar-SA"/>
        </w:rPr>
      </w:pPr>
    </w:p>
    <w:p w14:paraId="039011EA" w14:textId="6796594B"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INHABILIDADES E INCOMPATIBILIDADES</w:t>
      </w:r>
    </w:p>
    <w:p w14:paraId="490BF202" w14:textId="77777777" w:rsidR="0053405F" w:rsidRPr="008F506E" w:rsidRDefault="0053405F" w:rsidP="003A2FBA">
      <w:pPr>
        <w:rPr>
          <w:rFonts w:ascii="Arial" w:hAnsi="Arial" w:cs="Arial"/>
          <w:sz w:val="20"/>
          <w:lang w:eastAsia="ar-SA"/>
        </w:rPr>
      </w:pPr>
    </w:p>
    <w:p w14:paraId="6A5012D0"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14:paraId="1CEE9878" w14:textId="0B252451" w:rsidR="0053405F" w:rsidRPr="008F506E" w:rsidRDefault="0053405F" w:rsidP="00E11A38">
      <w:pPr>
        <w:rPr>
          <w:rFonts w:ascii="Arial" w:hAnsi="Arial" w:cs="Arial"/>
          <w:sz w:val="20"/>
          <w:lang w:eastAsia="ar-SA"/>
        </w:rPr>
      </w:pPr>
    </w:p>
    <w:p w14:paraId="085C0472"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lastRenderedPageBreak/>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5097070" w14:textId="77777777" w:rsidR="006F37B0" w:rsidRPr="008F506E" w:rsidRDefault="006F37B0" w:rsidP="003A2FBA">
      <w:pPr>
        <w:rPr>
          <w:rFonts w:ascii="Arial" w:hAnsi="Arial" w:cs="Arial"/>
          <w:sz w:val="20"/>
          <w:lang w:eastAsia="ar-SA"/>
        </w:rPr>
      </w:pPr>
    </w:p>
    <w:p w14:paraId="5BD56925" w14:textId="1ACD311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INSCRIPCIÓN EN EL REGISTRO INTERNO DE PROVEEDORES DE LA EMPRESA</w:t>
      </w:r>
    </w:p>
    <w:p w14:paraId="252F9E70" w14:textId="77777777" w:rsidR="0053405F" w:rsidRPr="008F506E" w:rsidRDefault="0053405F" w:rsidP="003A2FBA">
      <w:pPr>
        <w:rPr>
          <w:rFonts w:ascii="Arial" w:hAnsi="Arial" w:cs="Arial"/>
          <w:sz w:val="20"/>
          <w:lang w:eastAsia="ar-SA"/>
        </w:rPr>
      </w:pPr>
    </w:p>
    <w:p w14:paraId="2EDDFB0A" w14:textId="5F1C73FB"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al momento de presentar su OFERTA deberán estar inscritos en el registro interno de proveedores, por lo cual diligenciarán el Formulario que se encuentra en la página web </w:t>
      </w:r>
      <w:hyperlink r:id="rId32" w:history="1">
        <w:r w:rsidR="00E11A38" w:rsidRPr="00F77564">
          <w:rPr>
            <w:rStyle w:val="Hipervnculo"/>
            <w:rFonts w:ascii="Arial" w:hAnsi="Arial" w:cs="Arial"/>
            <w:sz w:val="20"/>
            <w:lang w:eastAsia="ar-SA"/>
          </w:rPr>
          <w:t>www.licoreracundinamarca.com.co</w:t>
        </w:r>
      </w:hyperlink>
      <w:r w:rsidRPr="008F506E">
        <w:rPr>
          <w:rFonts w:ascii="Arial" w:hAnsi="Arial" w:cs="Arial"/>
          <w:sz w:val="20"/>
          <w:lang w:eastAsia="ar-SA"/>
        </w:rPr>
        <w:t xml:space="preserve"> y allegar vía correo electrónico </w:t>
      </w:r>
      <w:r w:rsidR="00B9786E" w:rsidRPr="008F506E">
        <w:rPr>
          <w:rFonts w:ascii="Arial" w:hAnsi="Arial" w:cs="Arial"/>
          <w:sz w:val="20"/>
          <w:lang w:eastAsia="ar-SA"/>
        </w:rPr>
        <w:t>a</w:t>
      </w:r>
      <w:r w:rsidRPr="008F506E">
        <w:rPr>
          <w:rFonts w:ascii="Arial" w:hAnsi="Arial" w:cs="Arial"/>
          <w:sz w:val="20"/>
          <w:lang w:eastAsia="ar-SA"/>
        </w:rPr>
        <w:t xml:space="preserve"> la Oficina </w:t>
      </w:r>
      <w:r w:rsidR="005B70FE" w:rsidRPr="008F506E">
        <w:rPr>
          <w:rFonts w:ascii="Arial" w:hAnsi="Arial" w:cs="Arial"/>
          <w:sz w:val="20"/>
          <w:lang w:eastAsia="ar-SA"/>
        </w:rPr>
        <w:t>Asesora de Jurídica y Contratación</w:t>
      </w:r>
      <w:r w:rsidRPr="008F506E">
        <w:rPr>
          <w:rFonts w:ascii="Arial" w:hAnsi="Arial" w:cs="Arial"/>
          <w:sz w:val="20"/>
          <w:lang w:eastAsia="ar-SA"/>
        </w:rPr>
        <w:t>, el formulario diligenciado, la cédula de ciudadanía del Represente Legal, Cámara de Comercio y Rut.</w:t>
      </w:r>
    </w:p>
    <w:p w14:paraId="14F48BFF" w14:textId="5199273D" w:rsidR="0053405F" w:rsidRPr="008F506E" w:rsidRDefault="0053405F" w:rsidP="003A2FBA">
      <w:pPr>
        <w:rPr>
          <w:rFonts w:ascii="Arial" w:hAnsi="Arial" w:cs="Arial"/>
          <w:sz w:val="20"/>
          <w:lang w:val="es-ES_tradnl" w:eastAsia="ar-SA"/>
        </w:rPr>
      </w:pPr>
    </w:p>
    <w:p w14:paraId="04AB758E" w14:textId="743F69E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DE PARAFISCALES LEY 789 DE 2002 Y LEY 828 DE 2003 </w:t>
      </w:r>
    </w:p>
    <w:p w14:paraId="40C979BD" w14:textId="77777777" w:rsidR="0053405F" w:rsidRPr="008F506E" w:rsidRDefault="0053405F" w:rsidP="003A2FBA">
      <w:pPr>
        <w:rPr>
          <w:rFonts w:ascii="Arial" w:hAnsi="Arial" w:cs="Arial"/>
          <w:sz w:val="20"/>
          <w:lang w:val="es-ES" w:eastAsia="ar-SA"/>
        </w:rPr>
      </w:pPr>
    </w:p>
    <w:p w14:paraId="0C50277F" w14:textId="57BFBAC2" w:rsidR="0053405F" w:rsidRPr="008F506E" w:rsidRDefault="0053405F" w:rsidP="00E11A38">
      <w:pPr>
        <w:rPr>
          <w:rFonts w:ascii="Arial" w:hAnsi="Arial" w:cs="Arial"/>
          <w:sz w:val="20"/>
          <w:lang w:eastAsia="ar-SA"/>
        </w:rPr>
      </w:pPr>
      <w:r w:rsidRPr="008F506E">
        <w:rPr>
          <w:rFonts w:ascii="Arial" w:hAnsi="Arial" w:cs="Arial"/>
          <w:sz w:val="20"/>
          <w:lang w:eastAsia="ar-SA"/>
        </w:rPr>
        <w:t>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w:t>
      </w:r>
    </w:p>
    <w:p w14:paraId="7A07F2D3" w14:textId="77777777" w:rsidR="0053405F" w:rsidRPr="008F506E" w:rsidRDefault="0053405F" w:rsidP="00E11A38">
      <w:pPr>
        <w:rPr>
          <w:rFonts w:ascii="Arial" w:hAnsi="Arial" w:cs="Arial"/>
          <w:sz w:val="20"/>
          <w:lang w:eastAsia="ar-SA"/>
        </w:rPr>
      </w:pPr>
    </w:p>
    <w:p w14:paraId="1DFB71A1"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No obstante, lo anterior, cuando no haya lugar a ello, el OFERENTE deberá certificar que no existe obligación de realizar aportes por la razón legal que corresponda, a través de su representante legal o del revisor fiscal, según el caso.</w:t>
      </w:r>
    </w:p>
    <w:p w14:paraId="5242F365" w14:textId="77777777" w:rsidR="0053405F" w:rsidRPr="008F506E" w:rsidRDefault="0053405F" w:rsidP="00E11A38">
      <w:pPr>
        <w:rPr>
          <w:rFonts w:ascii="Arial" w:hAnsi="Arial" w:cs="Arial"/>
          <w:sz w:val="20"/>
          <w:lang w:eastAsia="ar-SA"/>
        </w:rPr>
      </w:pPr>
    </w:p>
    <w:p w14:paraId="6D805596"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Para los casos de consorcios y uniones temporales, cada uno de los integrantes deberá acreditar este requisito de forma independiente.</w:t>
      </w:r>
    </w:p>
    <w:p w14:paraId="05901998" w14:textId="77777777" w:rsidR="00E11A38" w:rsidRDefault="00E11A38" w:rsidP="00E11A38">
      <w:pPr>
        <w:rPr>
          <w:rFonts w:ascii="Arial" w:hAnsi="Arial" w:cs="Arial"/>
          <w:sz w:val="20"/>
          <w:lang w:eastAsia="ar-SA"/>
        </w:rPr>
      </w:pPr>
    </w:p>
    <w:p w14:paraId="5C26AA61" w14:textId="1949EC9A" w:rsidR="0053405F" w:rsidRPr="008F506E" w:rsidRDefault="00B243B0" w:rsidP="003A2FBA">
      <w:pPr>
        <w:pStyle w:val="Prrafodelista"/>
        <w:numPr>
          <w:ilvl w:val="1"/>
          <w:numId w:val="23"/>
        </w:numPr>
        <w:rPr>
          <w:rFonts w:ascii="Arial" w:hAnsi="Arial" w:cs="Arial"/>
          <w:b/>
          <w:bCs/>
          <w:sz w:val="20"/>
          <w:lang w:eastAsia="ar-SA"/>
        </w:rPr>
      </w:pPr>
      <w:r w:rsidRPr="008F506E">
        <w:rPr>
          <w:rFonts w:ascii="Arial" w:hAnsi="Arial" w:cs="Arial"/>
          <w:b/>
          <w:bCs/>
          <w:sz w:val="20"/>
          <w:lang w:eastAsia="ar-SA"/>
        </w:rPr>
        <w:t>ANALISIS DE LA CAPACIDAD FINANCIERA</w:t>
      </w:r>
      <w:r w:rsidR="00964D95" w:rsidRPr="008F506E">
        <w:rPr>
          <w:rFonts w:ascii="Arial" w:hAnsi="Arial" w:cs="Arial"/>
          <w:b/>
          <w:bCs/>
          <w:sz w:val="20"/>
          <w:lang w:eastAsia="ar-SA"/>
        </w:rPr>
        <w:t xml:space="preserve"> Y ORGANIZACIONAL</w:t>
      </w:r>
    </w:p>
    <w:p w14:paraId="52632E11" w14:textId="77777777" w:rsidR="0053405F" w:rsidRPr="008F506E" w:rsidRDefault="0053405F" w:rsidP="003A2FBA">
      <w:pPr>
        <w:rPr>
          <w:rFonts w:ascii="Arial" w:hAnsi="Arial" w:cs="Arial"/>
          <w:b/>
          <w:bCs/>
          <w:sz w:val="20"/>
          <w:lang w:eastAsia="ar-SA"/>
        </w:rPr>
      </w:pPr>
    </w:p>
    <w:p w14:paraId="6A3C475B" w14:textId="77777777" w:rsidR="003A2FBA" w:rsidRPr="008F506E" w:rsidRDefault="003A2FBA" w:rsidP="003A2FBA">
      <w:pPr>
        <w:rPr>
          <w:b/>
          <w:sz w:val="20"/>
        </w:rPr>
      </w:pPr>
      <w:r w:rsidRPr="008F506E">
        <w:rPr>
          <w:sz w:val="20"/>
        </w:rPr>
        <w:t xml:space="preserve">ANÁLISIS DE LA CAPACIDAD FINANCIERA Y ORGANIZACIONAL  </w:t>
      </w:r>
    </w:p>
    <w:p w14:paraId="258A6A11" w14:textId="77777777" w:rsidR="003A2FBA" w:rsidRPr="008F506E" w:rsidRDefault="003A2FBA" w:rsidP="003A2FBA">
      <w:pPr>
        <w:rPr>
          <w:rFonts w:ascii="Arial" w:hAnsi="Arial" w:cs="Arial"/>
          <w:sz w:val="20"/>
        </w:rPr>
      </w:pPr>
      <w:r w:rsidRPr="008F506E">
        <w:rPr>
          <w:rFonts w:ascii="Arial" w:hAnsi="Arial" w:cs="Arial"/>
          <w:b/>
          <w:sz w:val="20"/>
        </w:rPr>
        <w:t xml:space="preserve"> </w:t>
      </w:r>
    </w:p>
    <w:p w14:paraId="4A13D941" w14:textId="0E9585C6" w:rsidR="003A2FBA" w:rsidRPr="008F506E" w:rsidRDefault="003A2FBA" w:rsidP="003A2FBA">
      <w:pPr>
        <w:rPr>
          <w:rFonts w:ascii="Arial" w:hAnsi="Arial" w:cs="Arial"/>
          <w:sz w:val="20"/>
        </w:rPr>
      </w:pPr>
      <w:r w:rsidRPr="008F506E">
        <w:rPr>
          <w:rFonts w:ascii="Arial" w:hAnsi="Arial" w:cs="Arial"/>
          <w:sz w:val="20"/>
        </w:rPr>
        <w:t xml:space="preserve">Para establecer y evaluar la capacidad financiera y la capacidad de organización de los posibles proponentes, se </w:t>
      </w:r>
      <w:r w:rsidR="00E11A38" w:rsidRPr="008F506E">
        <w:rPr>
          <w:rFonts w:ascii="Arial" w:hAnsi="Arial" w:cs="Arial"/>
          <w:sz w:val="20"/>
        </w:rPr>
        <w:t>revis</w:t>
      </w:r>
      <w:r w:rsidR="00E11A38">
        <w:rPr>
          <w:rFonts w:ascii="Arial" w:hAnsi="Arial" w:cs="Arial"/>
          <w:sz w:val="20"/>
        </w:rPr>
        <w:t>ará</w:t>
      </w:r>
      <w:r w:rsidRPr="008F506E">
        <w:rPr>
          <w:rFonts w:ascii="Arial" w:hAnsi="Arial" w:cs="Arial"/>
          <w:sz w:val="20"/>
        </w:rPr>
        <w:t xml:space="preserve"> la información financiera consignada en el registro único de proponentes RUP, y/o de la información reportada a las Cámaras de Comercio, de la muestra representativa de las aseguradoras proponentes regulares de este tipo de procesos.</w:t>
      </w:r>
    </w:p>
    <w:p w14:paraId="76826C99" w14:textId="77777777" w:rsidR="003A2FBA" w:rsidRPr="008F506E" w:rsidRDefault="003A2FBA" w:rsidP="003A2FBA">
      <w:pPr>
        <w:rPr>
          <w:rFonts w:ascii="Arial" w:hAnsi="Arial" w:cs="Arial"/>
          <w:sz w:val="20"/>
        </w:rPr>
      </w:pPr>
    </w:p>
    <w:p w14:paraId="048D2F8F" w14:textId="1939AD1C" w:rsidR="003A2FBA" w:rsidRPr="008F506E" w:rsidRDefault="003A2FBA" w:rsidP="003A2FBA">
      <w:pPr>
        <w:rPr>
          <w:rFonts w:ascii="Arial" w:hAnsi="Arial" w:cs="Arial"/>
          <w:sz w:val="20"/>
        </w:rPr>
      </w:pPr>
      <w:r w:rsidRPr="008F506E">
        <w:rPr>
          <w:rFonts w:ascii="Arial" w:hAnsi="Arial" w:cs="Arial"/>
          <w:sz w:val="20"/>
        </w:rPr>
        <w:t>Nota: los siguientes indicadores e información financiera corresponde al corte del 31 de diciembre del 2021 de las aseguradoras de la muestra, teniendo en cuenta que a la fecha el término para renovación del RUP, ya concluyó y se estima que la información esté en firme a la fecha de presentación de las ofertas.</w:t>
      </w:r>
    </w:p>
    <w:p w14:paraId="37662BBC" w14:textId="77777777" w:rsidR="003A2FBA" w:rsidRPr="008F506E" w:rsidRDefault="003A2FBA" w:rsidP="003A2FBA">
      <w:pPr>
        <w:rPr>
          <w:rFonts w:ascii="Arial" w:hAnsi="Arial" w:cs="Arial"/>
          <w:sz w:val="20"/>
        </w:rPr>
      </w:pPr>
    </w:p>
    <w:p w14:paraId="65A89A45" w14:textId="77777777" w:rsidR="003A2FBA" w:rsidRPr="008F506E" w:rsidRDefault="003A2FBA" w:rsidP="003A2FBA">
      <w:pPr>
        <w:rPr>
          <w:rFonts w:ascii="Arial" w:hAnsi="Arial" w:cs="Arial"/>
          <w:sz w:val="20"/>
        </w:rPr>
      </w:pPr>
      <w:r w:rsidRPr="008F506E">
        <w:rPr>
          <w:rFonts w:ascii="Arial" w:hAnsi="Arial" w:cs="Arial"/>
          <w:sz w:val="20"/>
        </w:rPr>
        <w:t xml:space="preserve">Acorde al artículo 2.2.1.1.1.5.2 del Decreto 1082 de 2015 y la circular No 002 de enero 31 de 2014 de la Superintendencia de Industria y Comercio, la información financiera debe estar actualizada. </w:t>
      </w:r>
      <w:r w:rsidRPr="008F506E">
        <w:rPr>
          <w:rFonts w:ascii="Arial" w:hAnsi="Arial" w:cs="Arial"/>
          <w:sz w:val="20"/>
        </w:rPr>
        <w:lastRenderedPageBreak/>
        <w:t>Por otra parte, el artículo 2.2.1.1.1.6.1° del Decreto 1082 de 2015 establece que las entidades estatales deben hacer un análisis para conocer el sector relativo al objeto del proceso.</w:t>
      </w:r>
    </w:p>
    <w:p w14:paraId="10333424" w14:textId="77777777" w:rsidR="003A2FBA" w:rsidRPr="008F506E" w:rsidRDefault="003A2FBA" w:rsidP="003A2FBA">
      <w:pPr>
        <w:rPr>
          <w:rFonts w:ascii="Arial" w:hAnsi="Arial" w:cs="Arial"/>
          <w:sz w:val="20"/>
        </w:rPr>
      </w:pPr>
    </w:p>
    <w:p w14:paraId="17641236" w14:textId="75A09E60" w:rsidR="003A2FBA" w:rsidRPr="008F506E" w:rsidRDefault="003A2FBA" w:rsidP="003A2FBA">
      <w:pPr>
        <w:rPr>
          <w:rFonts w:ascii="Arial" w:hAnsi="Arial" w:cs="Arial"/>
          <w:sz w:val="20"/>
        </w:rPr>
      </w:pPr>
      <w:r w:rsidRPr="008F506E">
        <w:rPr>
          <w:rFonts w:ascii="Arial" w:hAnsi="Arial" w:cs="Arial"/>
          <w:sz w:val="20"/>
        </w:rPr>
        <w:t xml:space="preserve">Para realizar el análisis de los indicadores financieros y de organización, se </w:t>
      </w:r>
      <w:r w:rsidR="00E11A38" w:rsidRPr="008F506E">
        <w:rPr>
          <w:rFonts w:ascii="Arial" w:hAnsi="Arial" w:cs="Arial"/>
          <w:sz w:val="20"/>
        </w:rPr>
        <w:t>t</w:t>
      </w:r>
      <w:r w:rsidR="00E11A38">
        <w:rPr>
          <w:rFonts w:ascii="Arial" w:hAnsi="Arial" w:cs="Arial"/>
          <w:sz w:val="20"/>
        </w:rPr>
        <w:t>endrán</w:t>
      </w:r>
      <w:r w:rsidRPr="008F506E">
        <w:rPr>
          <w:rFonts w:ascii="Arial" w:hAnsi="Arial" w:cs="Arial"/>
          <w:sz w:val="20"/>
        </w:rPr>
        <w:t xml:space="preserve"> en cuenta el Sector Terciario o de Servicios. Código UNSPSC 84131500 y 84131600 VERSION 4.0 (Esta codificación se encuentra actualmente en la página del RUES).</w:t>
      </w:r>
    </w:p>
    <w:p w14:paraId="751B5FE1" w14:textId="77777777" w:rsidR="003A2FBA" w:rsidRPr="008F506E" w:rsidRDefault="003A2FBA" w:rsidP="003A2FBA">
      <w:pPr>
        <w:rPr>
          <w:rFonts w:ascii="Arial" w:hAnsi="Arial" w:cs="Arial"/>
          <w:sz w:val="20"/>
        </w:rPr>
      </w:pPr>
    </w:p>
    <w:p w14:paraId="363A38C5" w14:textId="77777777" w:rsidR="003A2FBA" w:rsidRPr="008F506E" w:rsidRDefault="003A2FBA" w:rsidP="003A2FBA">
      <w:pPr>
        <w:rPr>
          <w:rFonts w:ascii="Arial" w:hAnsi="Arial" w:cs="Arial"/>
          <w:sz w:val="20"/>
        </w:rPr>
      </w:pPr>
      <w:r w:rsidRPr="008F506E">
        <w:rPr>
          <w:rFonts w:ascii="Arial" w:hAnsi="Arial" w:cs="Arial"/>
          <w:sz w:val="20"/>
        </w:rPr>
        <w:t>A continuación, se analizan los indicadores con la información, siguiendo los lineamientos de Colombia compra eficiente.</w:t>
      </w:r>
    </w:p>
    <w:p w14:paraId="72A0A51F" w14:textId="77777777" w:rsidR="003A2FBA" w:rsidRPr="008F506E" w:rsidRDefault="003A2FBA" w:rsidP="003A2FBA">
      <w:pPr>
        <w:rPr>
          <w:rFonts w:ascii="Arial" w:hAnsi="Arial" w:cs="Arial"/>
          <w:sz w:val="20"/>
        </w:rPr>
      </w:pPr>
    </w:p>
    <w:p w14:paraId="17EB8203" w14:textId="77777777" w:rsidR="003A2FBA" w:rsidRPr="008F506E" w:rsidRDefault="003A2FBA" w:rsidP="003A2FBA">
      <w:pPr>
        <w:rPr>
          <w:rFonts w:ascii="Arial" w:hAnsi="Arial" w:cs="Arial"/>
          <w:sz w:val="20"/>
        </w:rPr>
      </w:pPr>
      <w:r w:rsidRPr="008F506E">
        <w:rPr>
          <w:rFonts w:ascii="Arial" w:hAnsi="Arial" w:cs="Arial"/>
          <w:sz w:val="20"/>
        </w:rPr>
        <w:t>De acuerdo con la información obtenida que se consolidó como base para la determinación de los requisitos financieros habilitantes, teniendo en cuenta la mayor o menor probabilidad de riesgo para la entidad, así como la relación de dependencia entre el indicador y la ejecución del contrato.</w:t>
      </w:r>
    </w:p>
    <w:p w14:paraId="40E7685C" w14:textId="77777777" w:rsidR="003A2FBA" w:rsidRPr="008F506E" w:rsidRDefault="003A2FBA" w:rsidP="003A2FBA">
      <w:pPr>
        <w:rPr>
          <w:rFonts w:ascii="Arial" w:hAnsi="Arial" w:cs="Arial"/>
          <w:sz w:val="20"/>
        </w:rPr>
      </w:pPr>
    </w:p>
    <w:p w14:paraId="089B5EE7" w14:textId="77777777" w:rsidR="003A2FBA" w:rsidRPr="008F506E" w:rsidRDefault="003A2FBA" w:rsidP="003A2FBA">
      <w:pPr>
        <w:rPr>
          <w:rFonts w:ascii="Arial" w:hAnsi="Arial" w:cs="Arial"/>
          <w:sz w:val="20"/>
        </w:rPr>
      </w:pPr>
      <w:r w:rsidRPr="008F506E">
        <w:rPr>
          <w:rFonts w:ascii="Arial" w:hAnsi="Arial" w:cs="Arial"/>
          <w:sz w:val="20"/>
        </w:rPr>
        <w:t>Los indicadores que se presentan a continuación, corresponden a las diferentes aseguradoras de la muestra representativa de principales compañías que, por su capacidad e inclinación a suscribir riesgos del sector público, resultan significativas para establecer los aspectos financieros</w:t>
      </w:r>
    </w:p>
    <w:p w14:paraId="4B94705A" w14:textId="77777777" w:rsidR="003A2FBA" w:rsidRPr="008F506E" w:rsidRDefault="003A2FBA" w:rsidP="003A2FBA">
      <w:pPr>
        <w:rPr>
          <w:rFonts w:ascii="Arial" w:hAnsi="Arial" w:cs="Arial"/>
          <w:b/>
          <w:sz w:val="20"/>
        </w:rPr>
      </w:pPr>
    </w:p>
    <w:p w14:paraId="18A6FB86" w14:textId="327B63A1"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t>INDICADORES DE CAPACIDAD FINANCIERA</w:t>
      </w:r>
    </w:p>
    <w:p w14:paraId="590BFA73" w14:textId="77777777" w:rsidR="003A2FBA" w:rsidRPr="008F506E" w:rsidRDefault="003A2FBA" w:rsidP="003A2FBA">
      <w:pPr>
        <w:rPr>
          <w:rFonts w:ascii="Arial" w:hAnsi="Arial" w:cs="Arial"/>
          <w:b/>
          <w:sz w:val="20"/>
        </w:rPr>
      </w:pPr>
    </w:p>
    <w:p w14:paraId="3B940583" w14:textId="77777777" w:rsidR="003A2FBA" w:rsidRPr="008F506E" w:rsidRDefault="003A2FBA" w:rsidP="003A2FBA">
      <w:pPr>
        <w:rPr>
          <w:rFonts w:ascii="Arial" w:hAnsi="Arial" w:cs="Arial"/>
          <w:sz w:val="20"/>
        </w:rPr>
      </w:pPr>
      <w:r w:rsidRPr="008F506E">
        <w:rPr>
          <w:rFonts w:ascii="Arial" w:hAnsi="Arial" w:cs="Arial"/>
          <w:b/>
          <w:sz w:val="20"/>
        </w:rPr>
        <w:t>INDICE DE LIQUIDEZ</w:t>
      </w:r>
    </w:p>
    <w:p w14:paraId="38A45678" w14:textId="77777777" w:rsidR="003A2FBA" w:rsidRPr="008F506E" w:rsidRDefault="003A2FBA" w:rsidP="003A2FBA">
      <w:pPr>
        <w:rPr>
          <w:rFonts w:ascii="Arial" w:hAnsi="Arial" w:cs="Arial"/>
          <w:b/>
          <w:sz w:val="20"/>
        </w:rPr>
      </w:pPr>
    </w:p>
    <w:p w14:paraId="1396184E" w14:textId="3836820F" w:rsidR="003A2FBA" w:rsidRPr="008F506E" w:rsidRDefault="003A2FBA" w:rsidP="003A2FBA">
      <w:pPr>
        <w:rPr>
          <w:rFonts w:ascii="Arial" w:hAnsi="Arial" w:cs="Arial"/>
          <w:bCs/>
          <w:sz w:val="20"/>
        </w:rPr>
      </w:pPr>
      <w:r w:rsidRPr="008F506E">
        <w:rPr>
          <w:rFonts w:ascii="Arial" w:hAnsi="Arial" w:cs="Arial"/>
          <w:bCs/>
          <w:sz w:val="20"/>
        </w:rPr>
        <w:t xml:space="preserve">El </w:t>
      </w:r>
      <w:r w:rsidR="00CC2A46" w:rsidRPr="008F506E">
        <w:rPr>
          <w:rFonts w:ascii="Arial" w:hAnsi="Arial" w:cs="Arial"/>
          <w:bCs/>
          <w:sz w:val="20"/>
        </w:rPr>
        <w:t xml:space="preserve">límite inferior </w:t>
      </w:r>
      <w:r w:rsidRPr="008F506E">
        <w:rPr>
          <w:rFonts w:ascii="Arial" w:hAnsi="Arial" w:cs="Arial"/>
          <w:bCs/>
          <w:sz w:val="20"/>
        </w:rPr>
        <w:t xml:space="preserve">del </w:t>
      </w:r>
      <w:r w:rsidR="00CC2A46" w:rsidRPr="008F506E">
        <w:rPr>
          <w:rFonts w:ascii="Arial" w:hAnsi="Arial" w:cs="Arial"/>
          <w:bCs/>
          <w:sz w:val="20"/>
        </w:rPr>
        <w:t xml:space="preserve">indicador </w:t>
      </w:r>
      <w:r w:rsidRPr="008F506E">
        <w:rPr>
          <w:rFonts w:ascii="Arial" w:hAnsi="Arial" w:cs="Arial"/>
          <w:bCs/>
          <w:sz w:val="20"/>
        </w:rPr>
        <w:t xml:space="preserve">de liquidez de los posibles oferentes identificados durante el estudio del sector que representan la muestra base del presente cálculo es de 1.23, indicando que esta actividad económica cuenta con 1.23 pesos de activo por cada peso de pasivo asumido, lo que se puede considerar como una relación sólida. Acorde a lo anterior y con el ánimo de propender una mayor pluralidad de oferentes se determina el índice de liquidez </w:t>
      </w:r>
      <w:r w:rsidRPr="008F506E">
        <w:rPr>
          <w:rFonts w:ascii="Arial" w:hAnsi="Arial" w:cs="Arial"/>
          <w:b/>
          <w:sz w:val="20"/>
          <w:u w:val="single"/>
        </w:rPr>
        <w:t>en mayor o igual a 1,2.</w:t>
      </w:r>
    </w:p>
    <w:p w14:paraId="002F3298" w14:textId="77777777" w:rsidR="003A2FBA" w:rsidRPr="008F506E" w:rsidRDefault="003A2FBA" w:rsidP="003A2FBA">
      <w:pPr>
        <w:rPr>
          <w:rFonts w:ascii="Arial" w:hAnsi="Arial" w:cs="Arial"/>
          <w:bCs/>
          <w:sz w:val="20"/>
        </w:rPr>
      </w:pPr>
    </w:p>
    <w:p w14:paraId="2DB4A4EC" w14:textId="77777777" w:rsidR="003A2FBA" w:rsidRPr="008F506E" w:rsidRDefault="003A2FBA" w:rsidP="003A2FBA">
      <w:pPr>
        <w:rPr>
          <w:rFonts w:ascii="Arial" w:hAnsi="Arial" w:cs="Arial"/>
          <w:bCs/>
          <w:sz w:val="20"/>
        </w:rPr>
      </w:pPr>
      <w:r w:rsidRPr="008F506E">
        <w:rPr>
          <w:noProof/>
          <w:sz w:val="20"/>
          <w:lang w:eastAsia="es-CO"/>
        </w:rPr>
        <w:drawing>
          <wp:anchor distT="0" distB="0" distL="114300" distR="114300" simplePos="0" relativeHeight="251687936" behindDoc="0" locked="0" layoutInCell="1" allowOverlap="1" wp14:anchorId="20D1EB21" wp14:editId="3036036B">
            <wp:simplePos x="0" y="0"/>
            <wp:positionH relativeFrom="column">
              <wp:posOffset>1367790</wp:posOffset>
            </wp:positionH>
            <wp:positionV relativeFrom="paragraph">
              <wp:posOffset>121285</wp:posOffset>
            </wp:positionV>
            <wp:extent cx="3051810" cy="26955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181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7B1F4" w14:textId="77777777" w:rsidR="003A2FBA" w:rsidRPr="008F506E" w:rsidRDefault="003A2FBA" w:rsidP="003A2FBA">
      <w:pPr>
        <w:rPr>
          <w:rFonts w:ascii="Arial" w:hAnsi="Arial" w:cs="Arial"/>
          <w:bCs/>
          <w:sz w:val="20"/>
        </w:rPr>
      </w:pPr>
    </w:p>
    <w:p w14:paraId="3BE292B1" w14:textId="77777777" w:rsidR="003A2FBA" w:rsidRPr="008F506E" w:rsidRDefault="003A2FBA" w:rsidP="003A2FBA">
      <w:pPr>
        <w:rPr>
          <w:rFonts w:ascii="Arial" w:hAnsi="Arial" w:cs="Arial"/>
          <w:bCs/>
          <w:sz w:val="20"/>
        </w:rPr>
      </w:pPr>
    </w:p>
    <w:p w14:paraId="7E225ADA" w14:textId="77777777" w:rsidR="003A2FBA" w:rsidRPr="008F506E" w:rsidRDefault="003A2FBA" w:rsidP="003A2FBA">
      <w:pPr>
        <w:rPr>
          <w:rFonts w:ascii="Arial" w:hAnsi="Arial" w:cs="Arial"/>
          <w:bCs/>
          <w:sz w:val="20"/>
        </w:rPr>
      </w:pPr>
    </w:p>
    <w:p w14:paraId="07045323" w14:textId="77777777" w:rsidR="003A2FBA" w:rsidRPr="008F506E" w:rsidRDefault="003A2FBA" w:rsidP="003A2FBA">
      <w:pPr>
        <w:rPr>
          <w:rFonts w:ascii="Arial" w:hAnsi="Arial" w:cs="Arial"/>
          <w:bCs/>
          <w:sz w:val="20"/>
        </w:rPr>
      </w:pPr>
    </w:p>
    <w:p w14:paraId="4BF61598" w14:textId="77777777" w:rsidR="003A2FBA" w:rsidRPr="008F506E" w:rsidRDefault="003A2FBA" w:rsidP="003A2FBA">
      <w:pPr>
        <w:rPr>
          <w:rFonts w:ascii="Arial" w:hAnsi="Arial" w:cs="Arial"/>
          <w:bCs/>
          <w:sz w:val="20"/>
        </w:rPr>
      </w:pPr>
    </w:p>
    <w:p w14:paraId="3AA744AE" w14:textId="77777777" w:rsidR="003A2FBA" w:rsidRPr="008F506E" w:rsidRDefault="003A2FBA" w:rsidP="003A2FBA">
      <w:pPr>
        <w:rPr>
          <w:rFonts w:ascii="Arial" w:hAnsi="Arial" w:cs="Arial"/>
          <w:bCs/>
          <w:sz w:val="20"/>
        </w:rPr>
      </w:pPr>
    </w:p>
    <w:p w14:paraId="3E02A698" w14:textId="77777777" w:rsidR="003A2FBA" w:rsidRPr="008F506E" w:rsidRDefault="003A2FBA" w:rsidP="003A2FBA">
      <w:pPr>
        <w:rPr>
          <w:rFonts w:ascii="Arial" w:hAnsi="Arial" w:cs="Arial"/>
          <w:bCs/>
          <w:sz w:val="20"/>
        </w:rPr>
      </w:pPr>
    </w:p>
    <w:p w14:paraId="06BDF7D4" w14:textId="77777777" w:rsidR="003A2FBA" w:rsidRPr="008F506E" w:rsidRDefault="003A2FBA" w:rsidP="003A2FBA">
      <w:pPr>
        <w:rPr>
          <w:rFonts w:ascii="Arial" w:hAnsi="Arial" w:cs="Arial"/>
          <w:bCs/>
          <w:sz w:val="20"/>
        </w:rPr>
      </w:pPr>
    </w:p>
    <w:p w14:paraId="40D934FD" w14:textId="77777777" w:rsidR="003A2FBA" w:rsidRPr="008F506E" w:rsidRDefault="003A2FBA" w:rsidP="003A2FBA">
      <w:pPr>
        <w:rPr>
          <w:rFonts w:ascii="Arial" w:hAnsi="Arial" w:cs="Arial"/>
          <w:bCs/>
          <w:sz w:val="20"/>
        </w:rPr>
      </w:pPr>
    </w:p>
    <w:p w14:paraId="67D2B7DB" w14:textId="77777777" w:rsidR="003A2FBA" w:rsidRPr="008F506E" w:rsidRDefault="003A2FBA" w:rsidP="003A2FBA">
      <w:pPr>
        <w:rPr>
          <w:rFonts w:ascii="Arial" w:hAnsi="Arial" w:cs="Arial"/>
          <w:bCs/>
          <w:sz w:val="20"/>
        </w:rPr>
      </w:pPr>
    </w:p>
    <w:p w14:paraId="19E4469F" w14:textId="77777777" w:rsidR="003A2FBA" w:rsidRPr="008F506E" w:rsidRDefault="003A2FBA" w:rsidP="003A2FBA">
      <w:pPr>
        <w:rPr>
          <w:rFonts w:ascii="Arial" w:hAnsi="Arial" w:cs="Arial"/>
          <w:bCs/>
          <w:sz w:val="20"/>
        </w:rPr>
      </w:pPr>
    </w:p>
    <w:p w14:paraId="6575F11D" w14:textId="77777777" w:rsidR="003A2FBA" w:rsidRPr="008F506E" w:rsidRDefault="003A2FBA" w:rsidP="003A2FBA">
      <w:pPr>
        <w:rPr>
          <w:rFonts w:ascii="Arial" w:hAnsi="Arial" w:cs="Arial"/>
          <w:bCs/>
          <w:sz w:val="20"/>
        </w:rPr>
      </w:pPr>
    </w:p>
    <w:p w14:paraId="78AFDDF1" w14:textId="77777777" w:rsidR="003A2FBA" w:rsidRPr="008F506E" w:rsidRDefault="003A2FBA" w:rsidP="003A2FBA">
      <w:pPr>
        <w:rPr>
          <w:rFonts w:ascii="Arial" w:hAnsi="Arial" w:cs="Arial"/>
          <w:bCs/>
          <w:sz w:val="20"/>
        </w:rPr>
      </w:pPr>
    </w:p>
    <w:p w14:paraId="0DE262C9" w14:textId="77777777" w:rsidR="003A2FBA" w:rsidRPr="008F506E" w:rsidRDefault="003A2FBA" w:rsidP="003A2FBA">
      <w:pPr>
        <w:rPr>
          <w:rFonts w:ascii="Arial" w:hAnsi="Arial" w:cs="Arial"/>
          <w:bCs/>
          <w:sz w:val="20"/>
        </w:rPr>
      </w:pPr>
    </w:p>
    <w:p w14:paraId="40F472CA" w14:textId="77777777" w:rsidR="003A2FBA" w:rsidRPr="008F506E" w:rsidRDefault="003A2FBA" w:rsidP="003A2FBA">
      <w:pPr>
        <w:rPr>
          <w:rFonts w:ascii="Arial" w:hAnsi="Arial" w:cs="Arial"/>
          <w:bCs/>
          <w:sz w:val="20"/>
        </w:rPr>
      </w:pPr>
    </w:p>
    <w:p w14:paraId="7CE48AF1" w14:textId="77777777" w:rsidR="003A2FBA" w:rsidRPr="008F506E" w:rsidRDefault="003A2FBA" w:rsidP="003A2FBA">
      <w:pPr>
        <w:rPr>
          <w:rFonts w:ascii="Arial" w:hAnsi="Arial" w:cs="Arial"/>
          <w:bCs/>
          <w:sz w:val="20"/>
        </w:rPr>
      </w:pPr>
    </w:p>
    <w:p w14:paraId="66B33E67" w14:textId="77777777" w:rsidR="003A2FBA" w:rsidRPr="008F506E" w:rsidRDefault="003A2FBA" w:rsidP="003A2FBA">
      <w:pPr>
        <w:rPr>
          <w:rFonts w:ascii="Arial" w:hAnsi="Arial" w:cs="Arial"/>
          <w:bCs/>
          <w:sz w:val="20"/>
        </w:rPr>
      </w:pPr>
    </w:p>
    <w:p w14:paraId="056DE331" w14:textId="77777777" w:rsidR="003A2FBA" w:rsidRPr="008F506E" w:rsidRDefault="003A2FBA" w:rsidP="003A2FBA">
      <w:pPr>
        <w:rPr>
          <w:rFonts w:ascii="Arial" w:hAnsi="Arial" w:cs="Arial"/>
          <w:sz w:val="20"/>
        </w:rPr>
      </w:pPr>
    </w:p>
    <w:p w14:paraId="63B1863F" w14:textId="78BF53E1" w:rsidR="003A2FBA" w:rsidRPr="008F506E" w:rsidRDefault="003A2FBA" w:rsidP="003A2FBA">
      <w:pPr>
        <w:rPr>
          <w:rFonts w:ascii="Arial" w:hAnsi="Arial" w:cs="Arial"/>
          <w:sz w:val="20"/>
        </w:rPr>
      </w:pPr>
      <w:r w:rsidRPr="008F506E">
        <w:rPr>
          <w:rFonts w:ascii="Arial" w:hAnsi="Arial" w:cs="Arial"/>
          <w:b/>
          <w:sz w:val="20"/>
        </w:rPr>
        <w:lastRenderedPageBreak/>
        <w:t>INDICE DE ENDEUDAMIENTO</w:t>
      </w:r>
    </w:p>
    <w:p w14:paraId="2C78089D" w14:textId="222CF9C2" w:rsidR="003A2FBA" w:rsidRPr="008F506E" w:rsidRDefault="003A2FBA" w:rsidP="003A2FBA">
      <w:pPr>
        <w:rPr>
          <w:rFonts w:ascii="Arial" w:hAnsi="Arial" w:cs="Arial"/>
          <w:b/>
          <w:sz w:val="20"/>
        </w:rPr>
      </w:pPr>
    </w:p>
    <w:p w14:paraId="13EF2DD4" w14:textId="7383C585" w:rsidR="003A2FBA" w:rsidRPr="008F506E" w:rsidRDefault="003A2FBA" w:rsidP="003A2FBA">
      <w:pPr>
        <w:rPr>
          <w:rFonts w:ascii="Arial" w:hAnsi="Arial" w:cs="Arial"/>
          <w:sz w:val="20"/>
        </w:rPr>
      </w:pPr>
      <w:r w:rsidRPr="008F506E">
        <w:rPr>
          <w:rFonts w:ascii="Arial" w:hAnsi="Arial" w:cs="Arial"/>
          <w:sz w:val="20"/>
        </w:rPr>
        <w:t xml:space="preserve">El sector asegurador está sujeto del régimen de </w:t>
      </w:r>
      <w:r w:rsidRPr="008F506E">
        <w:rPr>
          <w:rFonts w:ascii="Arial" w:hAnsi="Arial" w:cs="Arial"/>
          <w:b/>
          <w:sz w:val="20"/>
        </w:rPr>
        <w:t>reservas técnicas</w:t>
      </w:r>
      <w:r w:rsidRPr="008F506E">
        <w:rPr>
          <w:rFonts w:ascii="Arial" w:hAnsi="Arial" w:cs="Arial"/>
          <w:sz w:val="20"/>
        </w:rPr>
        <w:t xml:space="preserve">, que es el conjunto de normas prudenciales establecidas por la Superintendencia Financiera (ente regulador) con el propósito de establecer las directrices que deben seguir las aseguradoras para estimar adecuadamente las obligaciones que asumen frente a sus asegurados, es decir el pago de los siniestros. Esta es una práctica exclusiva del sector asegurador, por la cual por cada peso de prima debe constituir la reserva obligatoria que garantice el pago de los eventuales siniestros. </w:t>
      </w:r>
    </w:p>
    <w:p w14:paraId="59BDD9BB"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6356D238" w14:textId="41B3ED67" w:rsidR="003A2FBA" w:rsidRDefault="003A2FBA" w:rsidP="003A2FBA">
      <w:pPr>
        <w:rPr>
          <w:rFonts w:ascii="Arial" w:hAnsi="Arial" w:cs="Arial"/>
          <w:sz w:val="20"/>
        </w:rPr>
      </w:pPr>
      <w:r w:rsidRPr="008F506E">
        <w:rPr>
          <w:rFonts w:ascii="Arial" w:hAnsi="Arial" w:cs="Arial"/>
          <w:sz w:val="20"/>
        </w:rPr>
        <w:t xml:space="preserve">De acuerdo con lo anterior, se aprecia una diferencia notable con otros sectores de la economía, ya que contablemente estas partidas se registran en el pasivo, razón por la cual se evidencian índices elevados que, analizados sin esta Reservas, disminuyen de forma significativa. Así las cosas, este indicador queda establecido </w:t>
      </w:r>
      <w:r w:rsidRPr="008F506E">
        <w:rPr>
          <w:rFonts w:ascii="Arial" w:hAnsi="Arial" w:cs="Arial"/>
          <w:b/>
          <w:bCs/>
          <w:sz w:val="20"/>
          <w:u w:val="single"/>
        </w:rPr>
        <w:t xml:space="preserve">en menor o igual al 94% </w:t>
      </w:r>
      <w:r w:rsidRPr="008F506E">
        <w:rPr>
          <w:rFonts w:ascii="Arial" w:hAnsi="Arial" w:cs="Arial"/>
          <w:sz w:val="20"/>
        </w:rPr>
        <w:t xml:space="preserve">que determina el valor más alto de la muestra, lo que permite la inclusión de los posibles interesados. </w:t>
      </w:r>
    </w:p>
    <w:p w14:paraId="2EA76E8C" w14:textId="13A010D9" w:rsidR="00CC2A46" w:rsidRDefault="00CC2A46" w:rsidP="003A2FBA">
      <w:pPr>
        <w:rPr>
          <w:rFonts w:ascii="Arial" w:hAnsi="Arial" w:cs="Arial"/>
          <w:sz w:val="20"/>
        </w:rPr>
      </w:pPr>
      <w:r w:rsidRPr="008F506E">
        <w:rPr>
          <w:noProof/>
          <w:sz w:val="20"/>
          <w:lang w:eastAsia="es-CO"/>
        </w:rPr>
        <w:drawing>
          <wp:anchor distT="0" distB="0" distL="114300" distR="114300" simplePos="0" relativeHeight="251688960" behindDoc="0" locked="0" layoutInCell="1" allowOverlap="1" wp14:anchorId="232DDCB7" wp14:editId="053520D8">
            <wp:simplePos x="0" y="0"/>
            <wp:positionH relativeFrom="margin">
              <wp:posOffset>1486784</wp:posOffset>
            </wp:positionH>
            <wp:positionV relativeFrom="margin">
              <wp:posOffset>2194477</wp:posOffset>
            </wp:positionV>
            <wp:extent cx="2771775" cy="24479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9D6E67" w14:textId="0766A1E2" w:rsidR="00CC2A46" w:rsidRDefault="00CC2A46" w:rsidP="003A2FBA">
      <w:pPr>
        <w:rPr>
          <w:rFonts w:ascii="Arial" w:hAnsi="Arial" w:cs="Arial"/>
          <w:sz w:val="20"/>
        </w:rPr>
      </w:pPr>
    </w:p>
    <w:p w14:paraId="075D1D1E" w14:textId="1A32BC5A" w:rsidR="00CC2A46" w:rsidRDefault="00CC2A46" w:rsidP="003A2FBA">
      <w:pPr>
        <w:rPr>
          <w:rFonts w:ascii="Arial" w:hAnsi="Arial" w:cs="Arial"/>
          <w:sz w:val="20"/>
        </w:rPr>
      </w:pPr>
    </w:p>
    <w:p w14:paraId="277081DE" w14:textId="2232EBD4" w:rsidR="00CC2A46" w:rsidRDefault="00CC2A46" w:rsidP="003A2FBA">
      <w:pPr>
        <w:rPr>
          <w:rFonts w:ascii="Arial" w:hAnsi="Arial" w:cs="Arial"/>
          <w:sz w:val="20"/>
        </w:rPr>
      </w:pPr>
    </w:p>
    <w:p w14:paraId="168DF71D" w14:textId="5F4DD7DE" w:rsidR="00CC2A46" w:rsidRDefault="00CC2A46" w:rsidP="003A2FBA">
      <w:pPr>
        <w:rPr>
          <w:rFonts w:ascii="Arial" w:hAnsi="Arial" w:cs="Arial"/>
          <w:sz w:val="20"/>
        </w:rPr>
      </w:pPr>
    </w:p>
    <w:p w14:paraId="485F52AA" w14:textId="0BF316A2" w:rsidR="00CC2A46" w:rsidRDefault="00CC2A46" w:rsidP="003A2FBA">
      <w:pPr>
        <w:rPr>
          <w:rFonts w:ascii="Arial" w:hAnsi="Arial" w:cs="Arial"/>
          <w:sz w:val="20"/>
        </w:rPr>
      </w:pPr>
    </w:p>
    <w:p w14:paraId="07B7F449" w14:textId="3723472C" w:rsidR="00CC2A46" w:rsidRDefault="00CC2A46" w:rsidP="003A2FBA">
      <w:pPr>
        <w:rPr>
          <w:rFonts w:ascii="Arial" w:hAnsi="Arial" w:cs="Arial"/>
          <w:sz w:val="20"/>
        </w:rPr>
      </w:pPr>
    </w:p>
    <w:p w14:paraId="5F6E34BB" w14:textId="21E9CA4B" w:rsidR="00CC2A46" w:rsidRDefault="00CC2A46" w:rsidP="003A2FBA">
      <w:pPr>
        <w:rPr>
          <w:rFonts w:ascii="Arial" w:hAnsi="Arial" w:cs="Arial"/>
          <w:sz w:val="20"/>
        </w:rPr>
      </w:pPr>
    </w:p>
    <w:p w14:paraId="2102695A" w14:textId="74906DD2" w:rsidR="00CC2A46" w:rsidRDefault="00CC2A46" w:rsidP="003A2FBA">
      <w:pPr>
        <w:rPr>
          <w:rFonts w:ascii="Arial" w:hAnsi="Arial" w:cs="Arial"/>
          <w:sz w:val="20"/>
        </w:rPr>
      </w:pPr>
    </w:p>
    <w:p w14:paraId="63D2001B" w14:textId="0A5AFE87" w:rsidR="00CC2A46" w:rsidRDefault="00CC2A46" w:rsidP="003A2FBA">
      <w:pPr>
        <w:rPr>
          <w:rFonts w:ascii="Arial" w:hAnsi="Arial" w:cs="Arial"/>
          <w:sz w:val="20"/>
        </w:rPr>
      </w:pPr>
    </w:p>
    <w:p w14:paraId="5FE3380A" w14:textId="2AE9BDE9" w:rsidR="00CC2A46" w:rsidRDefault="00CC2A46" w:rsidP="003A2FBA">
      <w:pPr>
        <w:rPr>
          <w:rFonts w:ascii="Arial" w:hAnsi="Arial" w:cs="Arial"/>
          <w:sz w:val="20"/>
        </w:rPr>
      </w:pPr>
    </w:p>
    <w:p w14:paraId="64276B29" w14:textId="5746E3BA" w:rsidR="00CC2A46" w:rsidRDefault="00CC2A46" w:rsidP="003A2FBA">
      <w:pPr>
        <w:rPr>
          <w:rFonts w:ascii="Arial" w:hAnsi="Arial" w:cs="Arial"/>
          <w:sz w:val="20"/>
        </w:rPr>
      </w:pPr>
    </w:p>
    <w:p w14:paraId="559B3C9F" w14:textId="3F7188BD" w:rsidR="00CC2A46" w:rsidRDefault="00CC2A46" w:rsidP="003A2FBA">
      <w:pPr>
        <w:rPr>
          <w:rFonts w:ascii="Arial" w:hAnsi="Arial" w:cs="Arial"/>
          <w:sz w:val="20"/>
        </w:rPr>
      </w:pPr>
    </w:p>
    <w:p w14:paraId="0197807F" w14:textId="2C2946B4" w:rsidR="00CC2A46" w:rsidRDefault="00CC2A46" w:rsidP="003A2FBA">
      <w:pPr>
        <w:rPr>
          <w:rFonts w:ascii="Arial" w:hAnsi="Arial" w:cs="Arial"/>
          <w:sz w:val="20"/>
        </w:rPr>
      </w:pPr>
    </w:p>
    <w:p w14:paraId="468A3491" w14:textId="3F0F8777" w:rsidR="00CC2A46" w:rsidRDefault="00CC2A46" w:rsidP="003A2FBA">
      <w:pPr>
        <w:rPr>
          <w:rFonts w:ascii="Arial" w:hAnsi="Arial" w:cs="Arial"/>
          <w:sz w:val="20"/>
        </w:rPr>
      </w:pPr>
    </w:p>
    <w:p w14:paraId="51CCA7DC" w14:textId="335095A3" w:rsidR="00CC2A46" w:rsidRDefault="00CC2A46" w:rsidP="003A2FBA">
      <w:pPr>
        <w:rPr>
          <w:rFonts w:ascii="Arial" w:hAnsi="Arial" w:cs="Arial"/>
          <w:sz w:val="20"/>
        </w:rPr>
      </w:pPr>
    </w:p>
    <w:p w14:paraId="35896B94" w14:textId="73F0CCAD" w:rsidR="00CC2A46" w:rsidRDefault="00CC2A46" w:rsidP="003A2FBA">
      <w:pPr>
        <w:rPr>
          <w:rFonts w:ascii="Arial" w:hAnsi="Arial" w:cs="Arial"/>
          <w:sz w:val="20"/>
        </w:rPr>
      </w:pPr>
    </w:p>
    <w:p w14:paraId="77E906B9" w14:textId="77777777" w:rsidR="00CC2A46" w:rsidRPr="008F506E" w:rsidRDefault="00CC2A46" w:rsidP="003A2FBA">
      <w:pPr>
        <w:rPr>
          <w:rFonts w:ascii="Arial" w:hAnsi="Arial" w:cs="Arial"/>
          <w:sz w:val="20"/>
        </w:rPr>
      </w:pPr>
    </w:p>
    <w:p w14:paraId="14CB8EC8" w14:textId="06F8D8C1" w:rsidR="003A2FBA" w:rsidRPr="008F506E" w:rsidRDefault="003A2FBA" w:rsidP="003A2FBA">
      <w:pPr>
        <w:rPr>
          <w:rFonts w:ascii="Arial" w:hAnsi="Arial" w:cs="Arial"/>
          <w:sz w:val="20"/>
        </w:rPr>
      </w:pPr>
    </w:p>
    <w:p w14:paraId="4AF36E8A" w14:textId="2FB3855B" w:rsidR="003A2FBA" w:rsidRPr="008F506E" w:rsidRDefault="003A2FBA" w:rsidP="003A2FBA">
      <w:pPr>
        <w:rPr>
          <w:rFonts w:ascii="Arial" w:hAnsi="Arial" w:cs="Arial"/>
          <w:sz w:val="20"/>
        </w:rPr>
      </w:pPr>
      <w:r w:rsidRPr="008F506E">
        <w:rPr>
          <w:rFonts w:ascii="Arial" w:hAnsi="Arial" w:cs="Arial"/>
          <w:b/>
          <w:sz w:val="20"/>
        </w:rPr>
        <w:t>RAZON DE COBERTURA DE INTERESES</w:t>
      </w:r>
    </w:p>
    <w:p w14:paraId="18CBEA77" w14:textId="77777777" w:rsidR="003110CA" w:rsidRPr="008F506E" w:rsidRDefault="003110CA" w:rsidP="003A2FBA">
      <w:pPr>
        <w:rPr>
          <w:rFonts w:ascii="Arial" w:hAnsi="Arial" w:cs="Arial"/>
          <w:sz w:val="20"/>
        </w:rPr>
      </w:pPr>
    </w:p>
    <w:p w14:paraId="15E6926E" w14:textId="63563BB5" w:rsidR="003A2FBA" w:rsidRPr="008F506E" w:rsidRDefault="003A2FBA" w:rsidP="003A2FBA">
      <w:pPr>
        <w:rPr>
          <w:rFonts w:ascii="Arial" w:hAnsi="Arial" w:cs="Arial"/>
          <w:sz w:val="20"/>
        </w:rPr>
      </w:pPr>
      <w:r w:rsidRPr="008F506E">
        <w:rPr>
          <w:rFonts w:ascii="Arial" w:hAnsi="Arial" w:cs="Arial"/>
          <w:sz w:val="20"/>
        </w:rPr>
        <w:t xml:space="preserve">Es fundamental para un proveedor estar al día con sus obligaciones financieras, particularmente con la obligación de pagar gastos financieros. Una compañía puede encontrarse en dificultades financieras y operacionales y mantener el giro ordinario de sus negocios por un buen tiempo en la medida en que sea capaz de pagar sus intereses de deuda. </w:t>
      </w:r>
    </w:p>
    <w:p w14:paraId="498C4B92" w14:textId="77777777" w:rsidR="003A2FBA" w:rsidRPr="008F506E" w:rsidRDefault="003A2FBA" w:rsidP="003A2FBA">
      <w:pPr>
        <w:rPr>
          <w:rFonts w:ascii="Arial" w:hAnsi="Arial" w:cs="Arial"/>
          <w:sz w:val="20"/>
        </w:rPr>
      </w:pPr>
    </w:p>
    <w:p w14:paraId="58636C05" w14:textId="40522BBA" w:rsidR="003110CA" w:rsidRPr="008F506E" w:rsidRDefault="003A2FBA" w:rsidP="003A2FBA">
      <w:pPr>
        <w:rPr>
          <w:rFonts w:ascii="Arial" w:hAnsi="Arial" w:cs="Arial"/>
          <w:sz w:val="20"/>
        </w:rPr>
      </w:pPr>
      <w:r w:rsidRPr="008F506E">
        <w:rPr>
          <w:rFonts w:ascii="Arial" w:hAnsi="Arial" w:cs="Arial"/>
          <w:sz w:val="20"/>
        </w:rPr>
        <w:t xml:space="preserve">Este indicador se calcula por la razón de la Utilidad Operacional sobre Gastos de Intereses. Es de anotar que la Utilidad Operacional mide la ganancia a través de las operaciones comerciales, pero siempre excluye los beneficios obtenidos por inversiones, que es el principal renglón del cual las aseguradoras obtienen sus utilidades.  </w:t>
      </w:r>
    </w:p>
    <w:p w14:paraId="586C939A" w14:textId="14C42AE6" w:rsidR="003110CA" w:rsidRPr="008F506E" w:rsidRDefault="003110CA" w:rsidP="003A2FBA">
      <w:pPr>
        <w:rPr>
          <w:rFonts w:ascii="Arial" w:hAnsi="Arial" w:cs="Arial"/>
          <w:sz w:val="20"/>
        </w:rPr>
      </w:pPr>
      <w:r w:rsidRPr="008F506E">
        <w:rPr>
          <w:noProof/>
          <w:sz w:val="20"/>
          <w:lang w:eastAsia="es-CO"/>
        </w:rPr>
        <w:lastRenderedPageBreak/>
        <w:drawing>
          <wp:anchor distT="0" distB="0" distL="114300" distR="114300" simplePos="0" relativeHeight="251689984" behindDoc="0" locked="0" layoutInCell="1" allowOverlap="1" wp14:anchorId="0EA0E717" wp14:editId="30E55AF8">
            <wp:simplePos x="0" y="0"/>
            <wp:positionH relativeFrom="margin">
              <wp:posOffset>1443990</wp:posOffset>
            </wp:positionH>
            <wp:positionV relativeFrom="paragraph">
              <wp:posOffset>66675</wp:posOffset>
            </wp:positionV>
            <wp:extent cx="2886075" cy="2228850"/>
            <wp:effectExtent l="0" t="0" r="9525"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D5CE6" w14:textId="77777777" w:rsidR="003110CA" w:rsidRPr="008F506E" w:rsidRDefault="003110CA" w:rsidP="003A2FBA">
      <w:pPr>
        <w:rPr>
          <w:rFonts w:ascii="Arial" w:hAnsi="Arial" w:cs="Arial"/>
          <w:sz w:val="20"/>
        </w:rPr>
      </w:pPr>
    </w:p>
    <w:p w14:paraId="76F390D5" w14:textId="57B34E00" w:rsidR="003110CA" w:rsidRPr="008F506E" w:rsidRDefault="003110CA" w:rsidP="003A2FBA">
      <w:pPr>
        <w:rPr>
          <w:rFonts w:ascii="Arial" w:hAnsi="Arial" w:cs="Arial"/>
          <w:sz w:val="20"/>
        </w:rPr>
      </w:pPr>
    </w:p>
    <w:p w14:paraId="4A6725F2" w14:textId="77777777" w:rsidR="003110CA" w:rsidRPr="008F506E" w:rsidRDefault="003110CA" w:rsidP="003A2FBA">
      <w:pPr>
        <w:rPr>
          <w:rFonts w:ascii="Arial" w:hAnsi="Arial" w:cs="Arial"/>
          <w:sz w:val="20"/>
        </w:rPr>
      </w:pPr>
    </w:p>
    <w:p w14:paraId="74A1BC81" w14:textId="77777777" w:rsidR="003110CA" w:rsidRPr="008F506E" w:rsidRDefault="003110CA" w:rsidP="003A2FBA">
      <w:pPr>
        <w:rPr>
          <w:rFonts w:ascii="Arial" w:hAnsi="Arial" w:cs="Arial"/>
          <w:sz w:val="20"/>
        </w:rPr>
      </w:pPr>
    </w:p>
    <w:p w14:paraId="7F3AF1AE" w14:textId="77777777" w:rsidR="003110CA" w:rsidRPr="008F506E" w:rsidRDefault="003110CA" w:rsidP="003A2FBA">
      <w:pPr>
        <w:rPr>
          <w:rFonts w:ascii="Arial" w:hAnsi="Arial" w:cs="Arial"/>
          <w:sz w:val="20"/>
        </w:rPr>
      </w:pPr>
    </w:p>
    <w:p w14:paraId="7DC7CF14" w14:textId="77777777" w:rsidR="003110CA" w:rsidRPr="008F506E" w:rsidRDefault="003110CA" w:rsidP="003A2FBA">
      <w:pPr>
        <w:rPr>
          <w:rFonts w:ascii="Arial" w:hAnsi="Arial" w:cs="Arial"/>
          <w:sz w:val="20"/>
        </w:rPr>
      </w:pPr>
    </w:p>
    <w:p w14:paraId="05C21FD3" w14:textId="77777777" w:rsidR="003110CA" w:rsidRPr="008F506E" w:rsidRDefault="003110CA" w:rsidP="003A2FBA">
      <w:pPr>
        <w:rPr>
          <w:rFonts w:ascii="Arial" w:hAnsi="Arial" w:cs="Arial"/>
          <w:sz w:val="20"/>
        </w:rPr>
      </w:pPr>
    </w:p>
    <w:p w14:paraId="07934E6B" w14:textId="77777777" w:rsidR="003110CA" w:rsidRPr="008F506E" w:rsidRDefault="003110CA" w:rsidP="003A2FBA">
      <w:pPr>
        <w:rPr>
          <w:rFonts w:ascii="Arial" w:hAnsi="Arial" w:cs="Arial"/>
          <w:sz w:val="20"/>
        </w:rPr>
      </w:pPr>
    </w:p>
    <w:p w14:paraId="20A1E71E" w14:textId="30FB57EF" w:rsidR="003110CA" w:rsidRPr="008F506E" w:rsidRDefault="003110CA" w:rsidP="003A2FBA">
      <w:pPr>
        <w:rPr>
          <w:rFonts w:ascii="Arial" w:hAnsi="Arial" w:cs="Arial"/>
          <w:sz w:val="20"/>
        </w:rPr>
      </w:pPr>
    </w:p>
    <w:p w14:paraId="35693C00" w14:textId="5951FDC3" w:rsidR="003110CA" w:rsidRPr="008F506E" w:rsidRDefault="003110CA" w:rsidP="003A2FBA">
      <w:pPr>
        <w:rPr>
          <w:rFonts w:ascii="Arial" w:hAnsi="Arial" w:cs="Arial"/>
          <w:sz w:val="20"/>
        </w:rPr>
      </w:pPr>
    </w:p>
    <w:p w14:paraId="39810DE3" w14:textId="48C27484" w:rsidR="003110CA" w:rsidRPr="008F506E" w:rsidRDefault="003110CA" w:rsidP="003A2FBA">
      <w:pPr>
        <w:rPr>
          <w:rFonts w:ascii="Arial" w:hAnsi="Arial" w:cs="Arial"/>
          <w:sz w:val="20"/>
        </w:rPr>
      </w:pPr>
    </w:p>
    <w:p w14:paraId="66FCCEC9" w14:textId="0B95D5E8" w:rsidR="003110CA" w:rsidRPr="008F506E" w:rsidRDefault="003110CA" w:rsidP="003A2FBA">
      <w:pPr>
        <w:rPr>
          <w:rFonts w:ascii="Arial" w:hAnsi="Arial" w:cs="Arial"/>
          <w:sz w:val="20"/>
        </w:rPr>
      </w:pPr>
    </w:p>
    <w:p w14:paraId="0E3BD371" w14:textId="77777777" w:rsidR="003110CA" w:rsidRPr="008F506E" w:rsidRDefault="003110CA" w:rsidP="003A2FBA">
      <w:pPr>
        <w:rPr>
          <w:rFonts w:ascii="Arial" w:hAnsi="Arial" w:cs="Arial"/>
          <w:sz w:val="20"/>
        </w:rPr>
      </w:pPr>
    </w:p>
    <w:p w14:paraId="7EA34FB5" w14:textId="77777777" w:rsidR="003110CA" w:rsidRPr="008F506E" w:rsidRDefault="003110CA" w:rsidP="003A2FBA">
      <w:pPr>
        <w:rPr>
          <w:rFonts w:ascii="Arial" w:hAnsi="Arial" w:cs="Arial"/>
          <w:sz w:val="20"/>
        </w:rPr>
      </w:pPr>
    </w:p>
    <w:p w14:paraId="238FFF68" w14:textId="77777777" w:rsidR="00E11A38" w:rsidRDefault="00E11A38" w:rsidP="00EE391F">
      <w:pPr>
        <w:spacing w:after="160" w:line="256" w:lineRule="auto"/>
        <w:rPr>
          <w:rFonts w:ascii="Arial" w:eastAsia="Times New Roman" w:hAnsi="Arial" w:cs="Arial"/>
          <w:sz w:val="20"/>
        </w:rPr>
      </w:pPr>
    </w:p>
    <w:p w14:paraId="25C7BB13" w14:textId="07E97DE9"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Así las cosas, al ser la utilidad operacional negativa el indicador resulta negativo, aspecto que no representa riesgo o dificultades en el pago de sus obligaciones financieras por los intereses de deuda, toda vez que como ya se indicó la utilidad del ejercicio surge del portafolio de inversiones que no se tiene en cuenta para el cálculo de este indicador. </w:t>
      </w:r>
    </w:p>
    <w:p w14:paraId="7A609FDD"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Es característico del sector asegurador el registro de resultados técnicos negativos para la actividad en contraposición el resultado positivo contemplado el producto de inversiones, por lo cual en ocasiones se aprecian resultados negativos.</w:t>
      </w:r>
    </w:p>
    <w:p w14:paraId="67E1EAED" w14:textId="42735F98"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El </w:t>
      </w:r>
      <w:r w:rsidR="00CC2A46" w:rsidRPr="008F506E">
        <w:rPr>
          <w:rFonts w:ascii="Arial" w:eastAsia="Times New Roman" w:hAnsi="Arial" w:cs="Arial"/>
          <w:sz w:val="20"/>
        </w:rPr>
        <w:t xml:space="preserve">límite </w:t>
      </w:r>
      <w:r w:rsidRPr="008F506E">
        <w:rPr>
          <w:rFonts w:ascii="Arial" w:eastAsia="Times New Roman" w:hAnsi="Arial" w:cs="Arial"/>
          <w:sz w:val="20"/>
        </w:rPr>
        <w:t xml:space="preserve">inferior del </w:t>
      </w:r>
      <w:r w:rsidR="00CC2A46" w:rsidRPr="008F506E">
        <w:rPr>
          <w:rFonts w:ascii="Arial" w:eastAsia="Times New Roman" w:hAnsi="Arial" w:cs="Arial"/>
          <w:sz w:val="20"/>
        </w:rPr>
        <w:t xml:space="preserve">indicador </w:t>
      </w:r>
      <w:r w:rsidRPr="008F506E">
        <w:rPr>
          <w:rFonts w:ascii="Arial" w:eastAsia="Times New Roman" w:hAnsi="Arial" w:cs="Arial"/>
          <w:sz w:val="20"/>
        </w:rPr>
        <w:t xml:space="preserve">de </w:t>
      </w:r>
      <w:r w:rsidR="00CC2A46" w:rsidRPr="008F506E">
        <w:rPr>
          <w:rFonts w:ascii="Arial" w:eastAsia="Times New Roman" w:hAnsi="Arial" w:cs="Arial"/>
          <w:sz w:val="20"/>
        </w:rPr>
        <w:t xml:space="preserve">razón </w:t>
      </w:r>
      <w:r w:rsidRPr="008F506E">
        <w:rPr>
          <w:rFonts w:ascii="Arial" w:eastAsia="Times New Roman" w:hAnsi="Arial" w:cs="Arial"/>
          <w:sz w:val="20"/>
        </w:rPr>
        <w:t xml:space="preserve">de cobertura de Intereses de los posibles oferentes identificados durante el estudio del sector que representan la muestra base del presente cálculo es de (-0,41), que corresponde a HDI Seguros de Vida, que desvía de manera importante la muestra por lo cual se desecha. Acorde a lo anterior se determina el índice de </w:t>
      </w:r>
      <w:r w:rsidR="00CC2A46" w:rsidRPr="008F506E">
        <w:rPr>
          <w:rFonts w:ascii="Arial" w:eastAsia="Times New Roman" w:hAnsi="Arial" w:cs="Arial"/>
          <w:sz w:val="20"/>
        </w:rPr>
        <w:t xml:space="preserve">razón </w:t>
      </w:r>
      <w:r w:rsidRPr="008F506E">
        <w:rPr>
          <w:rFonts w:ascii="Arial" w:eastAsia="Times New Roman" w:hAnsi="Arial" w:cs="Arial"/>
          <w:sz w:val="20"/>
        </w:rPr>
        <w:t>de cobertura de intereses en positivo o indeterminado. Este último, que se da cuando no se presentan gastos de intereses.</w:t>
      </w:r>
    </w:p>
    <w:p w14:paraId="60FE79DC"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De acuerdo con la frecuencia con la cual hacen presencia en este tipo de procesos, aspecto analizado en el aparte de oferta, la entidad establece como indicadores que marca el mercado y permitan pluralidad de ofertas</w:t>
      </w:r>
    </w:p>
    <w:tbl>
      <w:tblPr>
        <w:tblW w:w="8514"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3118"/>
        <w:gridCol w:w="3071"/>
        <w:gridCol w:w="2325"/>
      </w:tblGrid>
      <w:tr w:rsidR="003A2FBA" w:rsidRPr="008F506E" w14:paraId="3C46E056" w14:textId="77777777" w:rsidTr="00686364">
        <w:trPr>
          <w:jc w:val="center"/>
        </w:trPr>
        <w:tc>
          <w:tcPr>
            <w:tcW w:w="311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5F132529"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071"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7C858D67"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325"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2A8E9DC2"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INDICE REQUERIDO</w:t>
            </w:r>
          </w:p>
        </w:tc>
      </w:tr>
      <w:tr w:rsidR="003A2FBA" w:rsidRPr="008F506E" w14:paraId="0DAA9D83" w14:textId="77777777" w:rsidTr="00686364">
        <w:trPr>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06191A5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Liquidez</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0C13251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Activo corriente / Pasivo corriente.</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5829568" w14:textId="77777777" w:rsidR="003A2FBA" w:rsidRPr="008F506E" w:rsidRDefault="003A2FBA" w:rsidP="00686364">
            <w:pPr>
              <w:rPr>
                <w:rFonts w:ascii="Arial" w:hAnsi="Arial" w:cs="Arial"/>
                <w:i/>
                <w:color w:val="000000"/>
                <w:sz w:val="18"/>
                <w:szCs w:val="20"/>
                <w:highlight w:val="cyan"/>
                <w:lang w:eastAsia="es-CO"/>
              </w:rPr>
            </w:pPr>
            <w:r w:rsidRPr="008F506E">
              <w:rPr>
                <w:rFonts w:ascii="Arial" w:hAnsi="Arial" w:cs="Arial"/>
                <w:sz w:val="18"/>
                <w:szCs w:val="20"/>
              </w:rPr>
              <w:t>Mayor o igual a 1,2</w:t>
            </w:r>
          </w:p>
        </w:tc>
      </w:tr>
      <w:tr w:rsidR="003A2FBA" w:rsidRPr="008F506E" w14:paraId="28350CFA" w14:textId="77777777" w:rsidTr="00686364">
        <w:trPr>
          <w:trHeight w:val="446"/>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65695F3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Nivel de Endeudamiento</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675A1E9"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Pasivo total / Activo total.</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39D12995" w14:textId="77777777" w:rsidR="003A2FBA" w:rsidRPr="008F506E" w:rsidRDefault="003A2FBA" w:rsidP="00686364">
            <w:pPr>
              <w:rPr>
                <w:rFonts w:ascii="Arial" w:hAnsi="Arial" w:cs="Arial"/>
                <w:i/>
                <w:sz w:val="18"/>
                <w:szCs w:val="20"/>
                <w:highlight w:val="cyan"/>
                <w:lang w:eastAsia="es-CO"/>
              </w:rPr>
            </w:pPr>
            <w:r w:rsidRPr="008F506E">
              <w:rPr>
                <w:rFonts w:ascii="Arial" w:hAnsi="Arial" w:cs="Arial"/>
                <w:sz w:val="18"/>
                <w:szCs w:val="20"/>
              </w:rPr>
              <w:t>Menor o igual a 94%</w:t>
            </w:r>
          </w:p>
        </w:tc>
      </w:tr>
      <w:tr w:rsidR="003A2FBA" w:rsidRPr="008F506E" w14:paraId="570745A5" w14:textId="77777777" w:rsidTr="00686364">
        <w:trPr>
          <w:trHeight w:val="633"/>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163F901D"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Razón de Cobertura de Intereses</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F887258"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los gastos de intereses</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0974A39" w14:textId="38B7A4BA" w:rsidR="003A2FBA" w:rsidRPr="008F506E" w:rsidRDefault="00EE391F" w:rsidP="00686364">
            <w:pPr>
              <w:rPr>
                <w:rFonts w:ascii="Arial" w:hAnsi="Arial" w:cs="Arial"/>
                <w:iCs/>
                <w:sz w:val="18"/>
                <w:szCs w:val="20"/>
                <w:lang w:eastAsia="es-CO"/>
              </w:rPr>
            </w:pPr>
            <w:r w:rsidRPr="008F506E">
              <w:rPr>
                <w:rFonts w:ascii="Arial" w:hAnsi="Arial" w:cs="Arial"/>
                <w:iCs/>
                <w:sz w:val="18"/>
                <w:szCs w:val="20"/>
                <w:lang w:eastAsia="es-CO"/>
              </w:rPr>
              <w:t xml:space="preserve">Mayor o igual a 0 o indeterminado </w:t>
            </w:r>
          </w:p>
        </w:tc>
      </w:tr>
    </w:tbl>
    <w:p w14:paraId="4D07BC15" w14:textId="77777777" w:rsidR="003A2FBA" w:rsidRPr="008F506E" w:rsidRDefault="003A2FBA" w:rsidP="003A2FBA">
      <w:pPr>
        <w:rPr>
          <w:rFonts w:ascii="Arial" w:hAnsi="Arial" w:cs="Arial"/>
          <w:sz w:val="20"/>
        </w:rPr>
      </w:pPr>
    </w:p>
    <w:p w14:paraId="3CC7561C" w14:textId="5F272A80" w:rsidR="003A2FBA" w:rsidRDefault="003A2FBA" w:rsidP="003A2FBA">
      <w:pPr>
        <w:rPr>
          <w:rFonts w:ascii="Arial" w:hAnsi="Arial" w:cs="Arial"/>
          <w:sz w:val="20"/>
        </w:rPr>
      </w:pPr>
    </w:p>
    <w:p w14:paraId="7C9659FF" w14:textId="2F078240" w:rsidR="00CC2A46" w:rsidRDefault="00CC2A46" w:rsidP="003A2FBA">
      <w:pPr>
        <w:rPr>
          <w:rFonts w:ascii="Arial" w:hAnsi="Arial" w:cs="Arial"/>
          <w:sz w:val="20"/>
        </w:rPr>
      </w:pPr>
    </w:p>
    <w:p w14:paraId="4E1C9968" w14:textId="3A36018D" w:rsidR="00CC2A46" w:rsidRDefault="00CC2A46" w:rsidP="003A2FBA">
      <w:pPr>
        <w:rPr>
          <w:rFonts w:ascii="Arial" w:hAnsi="Arial" w:cs="Arial"/>
          <w:sz w:val="20"/>
        </w:rPr>
      </w:pPr>
    </w:p>
    <w:p w14:paraId="44E63EBC" w14:textId="77777777" w:rsidR="00CC2A46" w:rsidRPr="008F506E" w:rsidRDefault="00CC2A46" w:rsidP="003A2FBA">
      <w:pPr>
        <w:rPr>
          <w:rFonts w:ascii="Arial" w:hAnsi="Arial" w:cs="Arial"/>
          <w:sz w:val="20"/>
        </w:rPr>
      </w:pPr>
    </w:p>
    <w:p w14:paraId="463F39E7" w14:textId="78373E7F"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lastRenderedPageBreak/>
        <w:t xml:space="preserve">CAPACIDAD ORGANIZACIONAL </w:t>
      </w:r>
    </w:p>
    <w:p w14:paraId="029D2292" w14:textId="77777777" w:rsidR="003A2FBA" w:rsidRPr="008F506E" w:rsidRDefault="003A2FBA" w:rsidP="003A2FBA">
      <w:pPr>
        <w:rPr>
          <w:rFonts w:ascii="Arial" w:hAnsi="Arial" w:cs="Arial"/>
          <w:sz w:val="20"/>
        </w:rPr>
      </w:pPr>
      <w:r w:rsidRPr="008F506E">
        <w:rPr>
          <w:rFonts w:ascii="Arial" w:hAnsi="Arial" w:cs="Arial"/>
          <w:b/>
          <w:sz w:val="20"/>
        </w:rPr>
        <w:t xml:space="preserve"> </w:t>
      </w:r>
    </w:p>
    <w:p w14:paraId="6143F1BC" w14:textId="77777777" w:rsidR="003A2FBA" w:rsidRPr="008F506E" w:rsidRDefault="003A2FBA" w:rsidP="003A2FBA">
      <w:pPr>
        <w:rPr>
          <w:rFonts w:ascii="Arial" w:hAnsi="Arial" w:cs="Arial"/>
          <w:sz w:val="20"/>
        </w:rPr>
      </w:pPr>
      <w:r w:rsidRPr="008F506E">
        <w:rPr>
          <w:rFonts w:ascii="Arial" w:hAnsi="Arial" w:cs="Arial"/>
          <w:sz w:val="20"/>
        </w:rPr>
        <w:t>Los indicadores de capacidad financiera establecidos en el Decreto 1082 de 2015, que son Rentabilidad del Patrimonio: Utilidad Operacional/Patrimonio y Rentabilidad del Activo: Utilidad Operacional/Activo Total. Miden la rentabilidad del negocio y la capacidad organizacional del proponente. Vale la pena aclarar que la capacidad de organización de estas compañías se sustenta en las inversiones que realizan con los recursos aportados por los terceros que toman las pólizas de seguros.</w:t>
      </w:r>
    </w:p>
    <w:p w14:paraId="069DAA12" w14:textId="77777777" w:rsidR="003A2FBA" w:rsidRPr="008F506E" w:rsidRDefault="003A2FBA" w:rsidP="003A2FBA">
      <w:pPr>
        <w:rPr>
          <w:rFonts w:ascii="Arial" w:hAnsi="Arial" w:cs="Arial"/>
          <w:sz w:val="20"/>
        </w:rPr>
      </w:pPr>
    </w:p>
    <w:p w14:paraId="699226D0" w14:textId="77777777" w:rsidR="003A2FBA" w:rsidRPr="008F506E" w:rsidRDefault="003A2FBA" w:rsidP="003A2FBA">
      <w:pPr>
        <w:rPr>
          <w:rFonts w:ascii="Arial" w:hAnsi="Arial" w:cs="Arial"/>
          <w:sz w:val="20"/>
        </w:rPr>
      </w:pPr>
      <w:r w:rsidRPr="008F506E">
        <w:rPr>
          <w:rFonts w:ascii="Arial" w:hAnsi="Arial" w:cs="Arial"/>
          <w:sz w:val="20"/>
        </w:rPr>
        <w:t>En el Sector objeto de este estudio, se ven afectados por la forma de cálculo de la utilidad operacional de las empresas aseguradoras, que se ve afectada por la exclusión de las inversiones (su principal fuente de generación de ganancias) por lo tanto la Utilidad de operación del negocio no cuenta con este concepto, lo cual hace que su resultado operacional en ocasiones sea negativo, factor que en la determinación del indicador genera la misma situación (resultado negativo).</w:t>
      </w:r>
    </w:p>
    <w:p w14:paraId="26E7F532" w14:textId="5D0933DF" w:rsidR="003A2FBA" w:rsidRPr="008F506E" w:rsidRDefault="003A2FBA" w:rsidP="003A2FBA">
      <w:pPr>
        <w:rPr>
          <w:rFonts w:ascii="Arial" w:hAnsi="Arial" w:cs="Arial"/>
          <w:sz w:val="20"/>
        </w:rPr>
      </w:pPr>
    </w:p>
    <w:p w14:paraId="0BD22070" w14:textId="55DB9308" w:rsidR="003A2FBA" w:rsidRPr="008F506E" w:rsidRDefault="003A2FBA" w:rsidP="003A2FBA">
      <w:pPr>
        <w:rPr>
          <w:rFonts w:ascii="Arial" w:hAnsi="Arial" w:cs="Arial"/>
          <w:sz w:val="20"/>
        </w:rPr>
      </w:pPr>
      <w:r w:rsidRPr="008F506E">
        <w:rPr>
          <w:rFonts w:ascii="Arial" w:hAnsi="Arial" w:cs="Arial"/>
          <w:b/>
          <w:sz w:val="20"/>
        </w:rPr>
        <w:t>RENTABILIDAD DEL PATRIMONIO</w:t>
      </w:r>
    </w:p>
    <w:p w14:paraId="68ABB264" w14:textId="77777777" w:rsidR="00CC2A46" w:rsidRDefault="00CC2A46" w:rsidP="003A2FBA">
      <w:pPr>
        <w:rPr>
          <w:rFonts w:ascii="Arial" w:hAnsi="Arial" w:cs="Arial"/>
          <w:sz w:val="20"/>
        </w:rPr>
      </w:pPr>
    </w:p>
    <w:p w14:paraId="17332010" w14:textId="50019B32" w:rsidR="003A2FBA" w:rsidRPr="008F506E" w:rsidRDefault="003A2FBA" w:rsidP="003A2FBA">
      <w:pPr>
        <w:rPr>
          <w:rFonts w:ascii="Arial" w:hAnsi="Arial" w:cs="Arial"/>
          <w:sz w:val="20"/>
        </w:rPr>
      </w:pPr>
      <w:r w:rsidRPr="008F506E">
        <w:rPr>
          <w:rFonts w:ascii="Arial" w:hAnsi="Arial" w:cs="Arial"/>
          <w:sz w:val="20"/>
        </w:rPr>
        <w:t xml:space="preserve">El Límite inferior del Indicador de Rentabilidad del Patrimonio de los posibles oferentes identificados durante el estudio del sector que representan la muestra base del presente cálculo es de 0 (cero), acorde a lo anterior se determina el indicador de Rentabilidad del Patrimonio en positivo que se ajusta como mayor o igual a 0 (cero).  </w:t>
      </w:r>
    </w:p>
    <w:p w14:paraId="19B3CA89" w14:textId="29DA8436" w:rsidR="003A2FBA" w:rsidRPr="008F506E" w:rsidRDefault="003A2FBA" w:rsidP="003A2FBA">
      <w:pPr>
        <w:rPr>
          <w:rFonts w:ascii="Arial" w:hAnsi="Arial" w:cs="Arial"/>
          <w:sz w:val="20"/>
        </w:rPr>
      </w:pPr>
    </w:p>
    <w:p w14:paraId="25E86CC1" w14:textId="3F0ECC3F"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1008" behindDoc="0" locked="0" layoutInCell="1" allowOverlap="1" wp14:anchorId="74EFD27B" wp14:editId="7FB0768E">
            <wp:simplePos x="0" y="0"/>
            <wp:positionH relativeFrom="margin">
              <wp:posOffset>1377315</wp:posOffset>
            </wp:positionH>
            <wp:positionV relativeFrom="paragraph">
              <wp:posOffset>6985</wp:posOffset>
            </wp:positionV>
            <wp:extent cx="2819400" cy="24479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2447925"/>
                    </a:xfrm>
                    <a:prstGeom prst="rect">
                      <a:avLst/>
                    </a:prstGeom>
                    <a:noFill/>
                    <a:ln>
                      <a:noFill/>
                    </a:ln>
                  </pic:spPr>
                </pic:pic>
              </a:graphicData>
            </a:graphic>
          </wp:anchor>
        </w:drawing>
      </w:r>
    </w:p>
    <w:p w14:paraId="19A71868" w14:textId="3A5FFAAA" w:rsidR="00EE391F" w:rsidRPr="008F506E" w:rsidRDefault="00EE391F" w:rsidP="003A2FBA">
      <w:pPr>
        <w:rPr>
          <w:rFonts w:ascii="Arial" w:hAnsi="Arial" w:cs="Arial"/>
          <w:sz w:val="20"/>
        </w:rPr>
      </w:pPr>
    </w:p>
    <w:p w14:paraId="0F201E08" w14:textId="5E2CDD50" w:rsidR="00EE391F" w:rsidRPr="008F506E" w:rsidRDefault="00EE391F" w:rsidP="003A2FBA">
      <w:pPr>
        <w:rPr>
          <w:rFonts w:ascii="Arial" w:hAnsi="Arial" w:cs="Arial"/>
          <w:sz w:val="20"/>
        </w:rPr>
      </w:pPr>
    </w:p>
    <w:p w14:paraId="7A33400B" w14:textId="1B2CDB1D" w:rsidR="00EE391F" w:rsidRPr="008F506E" w:rsidRDefault="00EE391F" w:rsidP="003A2FBA">
      <w:pPr>
        <w:rPr>
          <w:rFonts w:ascii="Arial" w:hAnsi="Arial" w:cs="Arial"/>
          <w:sz w:val="20"/>
        </w:rPr>
      </w:pPr>
    </w:p>
    <w:p w14:paraId="22DE976B" w14:textId="506399F8" w:rsidR="00EE391F" w:rsidRPr="008F506E" w:rsidRDefault="00EE391F" w:rsidP="003A2FBA">
      <w:pPr>
        <w:rPr>
          <w:rFonts w:ascii="Arial" w:hAnsi="Arial" w:cs="Arial"/>
          <w:sz w:val="20"/>
        </w:rPr>
      </w:pPr>
    </w:p>
    <w:p w14:paraId="18169E7B" w14:textId="36CA90ED" w:rsidR="00EE391F" w:rsidRPr="008F506E" w:rsidRDefault="00EE391F" w:rsidP="003A2FBA">
      <w:pPr>
        <w:rPr>
          <w:rFonts w:ascii="Arial" w:hAnsi="Arial" w:cs="Arial"/>
          <w:sz w:val="20"/>
        </w:rPr>
      </w:pPr>
    </w:p>
    <w:p w14:paraId="1426AF70" w14:textId="2B251F46" w:rsidR="00EE391F" w:rsidRPr="008F506E" w:rsidRDefault="00EE391F" w:rsidP="003A2FBA">
      <w:pPr>
        <w:rPr>
          <w:rFonts w:ascii="Arial" w:hAnsi="Arial" w:cs="Arial"/>
          <w:sz w:val="20"/>
        </w:rPr>
      </w:pPr>
    </w:p>
    <w:p w14:paraId="4A2D9420" w14:textId="51986558" w:rsidR="00EE391F" w:rsidRPr="008F506E" w:rsidRDefault="00EE391F" w:rsidP="003A2FBA">
      <w:pPr>
        <w:rPr>
          <w:rFonts w:ascii="Arial" w:hAnsi="Arial" w:cs="Arial"/>
          <w:sz w:val="20"/>
        </w:rPr>
      </w:pPr>
    </w:p>
    <w:p w14:paraId="5E74B304" w14:textId="3E047652" w:rsidR="00EE391F" w:rsidRPr="008F506E" w:rsidRDefault="00EE391F" w:rsidP="003A2FBA">
      <w:pPr>
        <w:rPr>
          <w:rFonts w:ascii="Arial" w:hAnsi="Arial" w:cs="Arial"/>
          <w:sz w:val="20"/>
        </w:rPr>
      </w:pPr>
    </w:p>
    <w:p w14:paraId="4C3C07C6" w14:textId="3603048E" w:rsidR="00EE391F" w:rsidRPr="008F506E" w:rsidRDefault="00EE391F" w:rsidP="003A2FBA">
      <w:pPr>
        <w:rPr>
          <w:rFonts w:ascii="Arial" w:hAnsi="Arial" w:cs="Arial"/>
          <w:sz w:val="20"/>
        </w:rPr>
      </w:pPr>
    </w:p>
    <w:p w14:paraId="2CD29C52" w14:textId="26C3BC60" w:rsidR="00EE391F" w:rsidRPr="008F506E" w:rsidRDefault="00EE391F" w:rsidP="003A2FBA">
      <w:pPr>
        <w:rPr>
          <w:rFonts w:ascii="Arial" w:hAnsi="Arial" w:cs="Arial"/>
          <w:sz w:val="20"/>
        </w:rPr>
      </w:pPr>
    </w:p>
    <w:p w14:paraId="3E1E6666" w14:textId="2F4B2163" w:rsidR="00EE391F" w:rsidRPr="008F506E" w:rsidRDefault="00EE391F" w:rsidP="003A2FBA">
      <w:pPr>
        <w:rPr>
          <w:rFonts w:ascii="Arial" w:hAnsi="Arial" w:cs="Arial"/>
          <w:sz w:val="20"/>
        </w:rPr>
      </w:pPr>
    </w:p>
    <w:p w14:paraId="704C8DA2" w14:textId="4A2EBA0C" w:rsidR="00EE391F" w:rsidRPr="008F506E" w:rsidRDefault="00EE391F" w:rsidP="003A2FBA">
      <w:pPr>
        <w:rPr>
          <w:rFonts w:ascii="Arial" w:hAnsi="Arial" w:cs="Arial"/>
          <w:sz w:val="20"/>
        </w:rPr>
      </w:pPr>
    </w:p>
    <w:p w14:paraId="7DA42A1C" w14:textId="1DF06684" w:rsidR="00EE391F" w:rsidRPr="008F506E" w:rsidRDefault="00EE391F" w:rsidP="003A2FBA">
      <w:pPr>
        <w:rPr>
          <w:rFonts w:ascii="Arial" w:hAnsi="Arial" w:cs="Arial"/>
          <w:sz w:val="20"/>
        </w:rPr>
      </w:pPr>
    </w:p>
    <w:p w14:paraId="2A9990A0" w14:textId="604E0637" w:rsidR="00EE391F" w:rsidRPr="008F506E" w:rsidRDefault="00EE391F" w:rsidP="003A2FBA">
      <w:pPr>
        <w:rPr>
          <w:rFonts w:ascii="Arial" w:hAnsi="Arial" w:cs="Arial"/>
          <w:sz w:val="20"/>
        </w:rPr>
      </w:pPr>
    </w:p>
    <w:p w14:paraId="5F0986ED" w14:textId="77777777" w:rsidR="00EE391F" w:rsidRPr="008F506E" w:rsidRDefault="00EE391F" w:rsidP="003A2FBA">
      <w:pPr>
        <w:rPr>
          <w:rFonts w:ascii="Arial" w:hAnsi="Arial" w:cs="Arial"/>
          <w:sz w:val="20"/>
        </w:rPr>
      </w:pPr>
    </w:p>
    <w:p w14:paraId="5774490A" w14:textId="77777777" w:rsidR="00CC2A46" w:rsidRDefault="00CC2A46" w:rsidP="003A2FBA">
      <w:pPr>
        <w:rPr>
          <w:rFonts w:ascii="Arial" w:hAnsi="Arial" w:cs="Arial"/>
          <w:b/>
          <w:sz w:val="20"/>
        </w:rPr>
      </w:pPr>
    </w:p>
    <w:p w14:paraId="0CC8ED9B" w14:textId="77777777" w:rsidR="00CC2A46" w:rsidRDefault="00CC2A46" w:rsidP="003A2FBA">
      <w:pPr>
        <w:rPr>
          <w:rFonts w:ascii="Arial" w:hAnsi="Arial" w:cs="Arial"/>
          <w:b/>
          <w:sz w:val="20"/>
        </w:rPr>
      </w:pPr>
    </w:p>
    <w:p w14:paraId="1DABA0F6" w14:textId="2322E571" w:rsidR="00EE391F" w:rsidRPr="008F506E" w:rsidRDefault="003A2FBA" w:rsidP="003A2FBA">
      <w:pPr>
        <w:rPr>
          <w:rFonts w:ascii="Arial" w:hAnsi="Arial" w:cs="Arial"/>
          <w:b/>
          <w:sz w:val="20"/>
        </w:rPr>
      </w:pPr>
      <w:r w:rsidRPr="008F506E">
        <w:rPr>
          <w:rFonts w:ascii="Arial" w:hAnsi="Arial" w:cs="Arial"/>
          <w:b/>
          <w:sz w:val="20"/>
        </w:rPr>
        <w:t>RENTABILIDAD DEL ACTIVO</w:t>
      </w:r>
    </w:p>
    <w:p w14:paraId="001E3ED3" w14:textId="77777777" w:rsidR="00CC2A46" w:rsidRDefault="00CC2A46" w:rsidP="003A2FBA">
      <w:pPr>
        <w:rPr>
          <w:rFonts w:ascii="Arial" w:hAnsi="Arial" w:cs="Arial"/>
          <w:bCs/>
          <w:sz w:val="20"/>
        </w:rPr>
      </w:pPr>
    </w:p>
    <w:p w14:paraId="283EFD68" w14:textId="135006B6" w:rsidR="00EE391F" w:rsidRPr="008F506E" w:rsidRDefault="003A2FBA" w:rsidP="003A2FBA">
      <w:pPr>
        <w:rPr>
          <w:rFonts w:ascii="Arial" w:hAnsi="Arial" w:cs="Arial"/>
          <w:sz w:val="20"/>
        </w:rPr>
      </w:pPr>
      <w:r w:rsidRPr="008F506E">
        <w:rPr>
          <w:rFonts w:ascii="Arial" w:hAnsi="Arial" w:cs="Arial"/>
          <w:bCs/>
          <w:sz w:val="20"/>
        </w:rPr>
        <w:t xml:space="preserve">El Límite inferior del indicador de Rentabilidad del Activo de los posibles oferentes identificados durante el estudio del sector que representan la muestra base del presente cálculo es de 0 (cero) acorde a lo anterior se determina el Indicador de Rentabilidad del Activo en positivo que se ajusta como mayor o igual a 0 (cero). </w:t>
      </w:r>
    </w:p>
    <w:p w14:paraId="74A61919" w14:textId="235CDBCD" w:rsidR="003A2FBA" w:rsidRPr="008F506E" w:rsidRDefault="003A2FBA" w:rsidP="003A2FBA">
      <w:pPr>
        <w:rPr>
          <w:rFonts w:ascii="Arial" w:hAnsi="Arial" w:cs="Arial"/>
          <w:sz w:val="20"/>
        </w:rPr>
      </w:pPr>
      <w:r w:rsidRPr="008F506E">
        <w:rPr>
          <w:rFonts w:ascii="Arial" w:hAnsi="Arial" w:cs="Arial"/>
          <w:sz w:val="20"/>
        </w:rPr>
        <w:lastRenderedPageBreak/>
        <w:t xml:space="preserve">Deberá contar con los siguientes indicadores de capacidad organizacional, con corte a 31 de diciembre de 2021: </w:t>
      </w:r>
    </w:p>
    <w:p w14:paraId="231DD9AE" w14:textId="69441E9F" w:rsidR="003A2FBA" w:rsidRPr="008F506E" w:rsidRDefault="003A2FBA" w:rsidP="003A2FBA">
      <w:pPr>
        <w:rPr>
          <w:rFonts w:ascii="Arial" w:hAnsi="Arial" w:cs="Arial"/>
          <w:sz w:val="20"/>
        </w:rPr>
      </w:pPr>
    </w:p>
    <w:p w14:paraId="085011A4" w14:textId="572EFEF5"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2032" behindDoc="0" locked="0" layoutInCell="1" allowOverlap="1" wp14:anchorId="2963CF52" wp14:editId="60F8642B">
            <wp:simplePos x="0" y="0"/>
            <wp:positionH relativeFrom="margin">
              <wp:align>center</wp:align>
            </wp:positionH>
            <wp:positionV relativeFrom="paragraph">
              <wp:posOffset>0</wp:posOffset>
            </wp:positionV>
            <wp:extent cx="2771775" cy="24479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7A46AF" w14:textId="7DF67C18" w:rsidR="00EE391F" w:rsidRPr="008F506E" w:rsidRDefault="00EE391F" w:rsidP="003A2FBA">
      <w:pPr>
        <w:rPr>
          <w:rFonts w:ascii="Arial" w:hAnsi="Arial" w:cs="Arial"/>
          <w:sz w:val="20"/>
        </w:rPr>
      </w:pPr>
    </w:p>
    <w:p w14:paraId="7403915D" w14:textId="47EC854F" w:rsidR="00EE391F" w:rsidRPr="008F506E" w:rsidRDefault="00EE391F" w:rsidP="003A2FBA">
      <w:pPr>
        <w:rPr>
          <w:rFonts w:ascii="Arial" w:hAnsi="Arial" w:cs="Arial"/>
          <w:sz w:val="20"/>
        </w:rPr>
      </w:pPr>
    </w:p>
    <w:p w14:paraId="57C31086" w14:textId="715DC2F0" w:rsidR="00EE391F" w:rsidRPr="008F506E" w:rsidRDefault="00EE391F" w:rsidP="003A2FBA">
      <w:pPr>
        <w:rPr>
          <w:rFonts w:ascii="Arial" w:hAnsi="Arial" w:cs="Arial"/>
          <w:sz w:val="20"/>
        </w:rPr>
      </w:pPr>
    </w:p>
    <w:p w14:paraId="350C5E5C" w14:textId="368CBBED" w:rsidR="00EE391F" w:rsidRPr="008F506E" w:rsidRDefault="00EE391F" w:rsidP="003A2FBA">
      <w:pPr>
        <w:rPr>
          <w:rFonts w:ascii="Arial" w:hAnsi="Arial" w:cs="Arial"/>
          <w:sz w:val="20"/>
        </w:rPr>
      </w:pPr>
    </w:p>
    <w:p w14:paraId="50123808" w14:textId="65FC68F0" w:rsidR="00EE391F" w:rsidRPr="008F506E" w:rsidRDefault="00EE391F" w:rsidP="003A2FBA">
      <w:pPr>
        <w:rPr>
          <w:rFonts w:ascii="Arial" w:hAnsi="Arial" w:cs="Arial"/>
          <w:sz w:val="20"/>
        </w:rPr>
      </w:pPr>
    </w:p>
    <w:p w14:paraId="1F52BDD2" w14:textId="4448D3B7" w:rsidR="00EE391F" w:rsidRPr="008F506E" w:rsidRDefault="00EE391F" w:rsidP="003A2FBA">
      <w:pPr>
        <w:rPr>
          <w:rFonts w:ascii="Arial" w:hAnsi="Arial" w:cs="Arial"/>
          <w:sz w:val="20"/>
        </w:rPr>
      </w:pPr>
    </w:p>
    <w:p w14:paraId="38EEF6B0" w14:textId="427A844C" w:rsidR="00EE391F" w:rsidRPr="008F506E" w:rsidRDefault="00EE391F" w:rsidP="003A2FBA">
      <w:pPr>
        <w:rPr>
          <w:rFonts w:ascii="Arial" w:hAnsi="Arial" w:cs="Arial"/>
          <w:sz w:val="20"/>
        </w:rPr>
      </w:pPr>
    </w:p>
    <w:p w14:paraId="71322096" w14:textId="2B19178D" w:rsidR="00EE391F" w:rsidRPr="008F506E" w:rsidRDefault="00EE391F" w:rsidP="003A2FBA">
      <w:pPr>
        <w:rPr>
          <w:rFonts w:ascii="Arial" w:hAnsi="Arial" w:cs="Arial"/>
          <w:sz w:val="20"/>
        </w:rPr>
      </w:pPr>
    </w:p>
    <w:p w14:paraId="7CA935D7" w14:textId="02836D19" w:rsidR="00EE391F" w:rsidRPr="008F506E" w:rsidRDefault="00EE391F" w:rsidP="003A2FBA">
      <w:pPr>
        <w:rPr>
          <w:rFonts w:ascii="Arial" w:hAnsi="Arial" w:cs="Arial"/>
          <w:sz w:val="20"/>
        </w:rPr>
      </w:pPr>
    </w:p>
    <w:p w14:paraId="06FD1274" w14:textId="3427C23A" w:rsidR="00EE391F" w:rsidRPr="008F506E" w:rsidRDefault="00EE391F" w:rsidP="003A2FBA">
      <w:pPr>
        <w:rPr>
          <w:rFonts w:ascii="Arial" w:hAnsi="Arial" w:cs="Arial"/>
          <w:sz w:val="20"/>
        </w:rPr>
      </w:pPr>
    </w:p>
    <w:p w14:paraId="74530787" w14:textId="3054CBCB" w:rsidR="00EE391F" w:rsidRPr="008F506E" w:rsidRDefault="00EE391F" w:rsidP="003A2FBA">
      <w:pPr>
        <w:rPr>
          <w:rFonts w:ascii="Arial" w:hAnsi="Arial" w:cs="Arial"/>
          <w:sz w:val="20"/>
        </w:rPr>
      </w:pPr>
    </w:p>
    <w:p w14:paraId="401AE710" w14:textId="631F331E" w:rsidR="00EE391F" w:rsidRPr="008F506E" w:rsidRDefault="00EE391F" w:rsidP="003A2FBA">
      <w:pPr>
        <w:rPr>
          <w:rFonts w:ascii="Arial" w:hAnsi="Arial" w:cs="Arial"/>
          <w:sz w:val="20"/>
        </w:rPr>
      </w:pPr>
    </w:p>
    <w:p w14:paraId="3EF8EBBA" w14:textId="6E7812A3" w:rsidR="00EE391F" w:rsidRPr="008F506E" w:rsidRDefault="00EE391F" w:rsidP="003A2FBA">
      <w:pPr>
        <w:rPr>
          <w:rFonts w:ascii="Arial" w:hAnsi="Arial" w:cs="Arial"/>
          <w:sz w:val="20"/>
        </w:rPr>
      </w:pPr>
    </w:p>
    <w:p w14:paraId="0F6FEFC7" w14:textId="544E62CF" w:rsidR="00EE391F" w:rsidRPr="008F506E" w:rsidRDefault="00EE391F" w:rsidP="003A2FBA">
      <w:pPr>
        <w:rPr>
          <w:rFonts w:ascii="Arial" w:hAnsi="Arial" w:cs="Arial"/>
          <w:sz w:val="20"/>
        </w:rPr>
      </w:pPr>
    </w:p>
    <w:p w14:paraId="5E317DE8" w14:textId="2BB81DE6" w:rsidR="00EE391F" w:rsidRPr="008F506E" w:rsidRDefault="00EE391F" w:rsidP="003A2FBA">
      <w:pPr>
        <w:rPr>
          <w:rFonts w:ascii="Arial" w:hAnsi="Arial" w:cs="Arial"/>
          <w:sz w:val="20"/>
        </w:rPr>
      </w:pPr>
    </w:p>
    <w:p w14:paraId="515FDA9E" w14:textId="6552C5F9" w:rsidR="00EE391F" w:rsidRPr="008F506E" w:rsidRDefault="00EE391F" w:rsidP="003A2FBA">
      <w:pPr>
        <w:rPr>
          <w:rFonts w:ascii="Arial" w:hAnsi="Arial" w:cs="Arial"/>
          <w:sz w:val="20"/>
        </w:rPr>
      </w:pPr>
    </w:p>
    <w:p w14:paraId="506E39FE" w14:textId="77777777" w:rsidR="00EE391F" w:rsidRPr="008F506E" w:rsidRDefault="00EE391F" w:rsidP="003A2FBA">
      <w:pPr>
        <w:rPr>
          <w:rFonts w:ascii="Arial" w:hAnsi="Arial" w:cs="Arial"/>
          <w:sz w:val="20"/>
        </w:rPr>
      </w:pPr>
    </w:p>
    <w:tbl>
      <w:tblPr>
        <w:tblW w:w="8648"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2268"/>
        <w:gridCol w:w="3858"/>
        <w:gridCol w:w="2522"/>
      </w:tblGrid>
      <w:tr w:rsidR="003A2FBA" w:rsidRPr="008F506E" w14:paraId="3240E011" w14:textId="77777777" w:rsidTr="00686364">
        <w:trPr>
          <w:jc w:val="center"/>
        </w:trPr>
        <w:tc>
          <w:tcPr>
            <w:tcW w:w="226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B34BCF4"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85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141C730"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522"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13836185"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MARGEN SOLICITADO</w:t>
            </w:r>
          </w:p>
        </w:tc>
      </w:tr>
      <w:tr w:rsidR="003A2FBA" w:rsidRPr="008F506E" w14:paraId="7881EC70" w14:textId="77777777" w:rsidTr="00686364">
        <w:trPr>
          <w:trHeight w:val="336"/>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7DE0C13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Patrimonio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3261616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Patrimonio.</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CE28129" w14:textId="2084A518"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r w:rsidR="003A2FBA" w:rsidRPr="008F506E" w14:paraId="6BA35C5B" w14:textId="77777777" w:rsidTr="00686364">
        <w:trPr>
          <w:trHeight w:val="367"/>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2B589021"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Activo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7F9E1D2C"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Activo Total.</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6FD2235B" w14:textId="7580174E"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bl>
    <w:p w14:paraId="751B0A76" w14:textId="77777777" w:rsidR="003A2FBA" w:rsidRPr="008F506E" w:rsidRDefault="003A2FBA" w:rsidP="003A2FBA">
      <w:pPr>
        <w:rPr>
          <w:rFonts w:ascii="Arial" w:hAnsi="Arial" w:cs="Arial"/>
          <w:sz w:val="20"/>
        </w:rPr>
      </w:pPr>
    </w:p>
    <w:p w14:paraId="296D575D" w14:textId="77777777" w:rsidR="003A2FBA" w:rsidRPr="008F506E" w:rsidRDefault="003A2FBA" w:rsidP="003A2FBA">
      <w:pPr>
        <w:rPr>
          <w:rFonts w:ascii="Arial" w:hAnsi="Arial" w:cs="Arial"/>
          <w:sz w:val="20"/>
        </w:rPr>
      </w:pPr>
      <w:r w:rsidRPr="008F506E">
        <w:rPr>
          <w:rFonts w:ascii="Arial" w:hAnsi="Arial" w:cs="Arial"/>
          <w:sz w:val="20"/>
        </w:rPr>
        <w:t xml:space="preserve">La acreditación de la capacidad financiera y organizacional será comprobada en el Registro Único de Proponente (RUP) con corte a 31 de diciembre de 2021. </w:t>
      </w:r>
    </w:p>
    <w:p w14:paraId="62BD666C" w14:textId="77777777" w:rsidR="003A2FBA" w:rsidRPr="008F506E" w:rsidRDefault="003A2FBA" w:rsidP="003A2FBA">
      <w:pPr>
        <w:rPr>
          <w:rFonts w:ascii="Arial" w:hAnsi="Arial" w:cs="Arial"/>
          <w:sz w:val="20"/>
        </w:rPr>
      </w:pPr>
    </w:p>
    <w:p w14:paraId="170F1CB2" w14:textId="77777777" w:rsidR="003A2FBA" w:rsidRPr="008F506E" w:rsidRDefault="003A2FBA" w:rsidP="003A2FBA">
      <w:pPr>
        <w:rPr>
          <w:rFonts w:ascii="Arial" w:hAnsi="Arial" w:cs="Arial"/>
          <w:b/>
          <w:bCs/>
          <w:sz w:val="20"/>
        </w:rPr>
      </w:pPr>
      <w:r w:rsidRPr="008F506E">
        <w:rPr>
          <w:rFonts w:ascii="Arial" w:hAnsi="Arial" w:cs="Arial"/>
          <w:b/>
          <w:bCs/>
          <w:sz w:val="20"/>
        </w:rPr>
        <w:t xml:space="preserve">Patrimonio Técnico </w:t>
      </w:r>
    </w:p>
    <w:p w14:paraId="39CC9BE0" w14:textId="77777777" w:rsidR="003A2FBA" w:rsidRPr="008F506E" w:rsidRDefault="003A2FBA" w:rsidP="003A2FBA">
      <w:pPr>
        <w:rPr>
          <w:rFonts w:ascii="Arial" w:hAnsi="Arial" w:cs="Arial"/>
          <w:sz w:val="20"/>
        </w:rPr>
      </w:pPr>
    </w:p>
    <w:p w14:paraId="7984B797" w14:textId="77777777" w:rsidR="003A2FBA" w:rsidRPr="008F506E" w:rsidRDefault="003A2FBA" w:rsidP="003A2FBA">
      <w:pPr>
        <w:rPr>
          <w:rFonts w:ascii="Arial" w:hAnsi="Arial" w:cs="Arial"/>
          <w:sz w:val="20"/>
        </w:rPr>
      </w:pPr>
      <w:r w:rsidRPr="008F506E">
        <w:rPr>
          <w:rFonts w:ascii="Arial" w:hAnsi="Arial" w:cs="Arial"/>
          <w:sz w:val="20"/>
        </w:rPr>
        <w:t>Los indicadores no contemplados en el RUP se acreditan mediante certificación firmada por el Representante Legal. En al caso del indicador de Exceso / Defecto de Patrimonio, se deberá anexar copia de la certificación en la forma en que se presenta ante la Superintendencia Financiera. El Patrimonio Técnico Adecuado se refiere al patrimonio técnico mínimo que deben mantener las Aseguradoras para dar cumplimiento al margen establecido de solvencia que fija el ente regulador del gobierno para operar como tal. De manera que la diferencia del Patrimonio Técnico con el de Patrimonio Técnico Adecuado se exigirá positivo.</w:t>
      </w:r>
    </w:p>
    <w:p w14:paraId="7384062D" w14:textId="77777777" w:rsidR="003A2FBA" w:rsidRPr="008F506E" w:rsidRDefault="003A2FBA" w:rsidP="003A2FBA">
      <w:pPr>
        <w:rPr>
          <w:rFonts w:ascii="Arial" w:hAnsi="Arial" w:cs="Arial"/>
          <w:sz w:val="20"/>
        </w:rPr>
      </w:pPr>
    </w:p>
    <w:p w14:paraId="2AEDE2F6" w14:textId="77777777" w:rsidR="003A2FBA" w:rsidRPr="008F506E" w:rsidRDefault="003A2FBA" w:rsidP="003A2FBA">
      <w:pPr>
        <w:rPr>
          <w:rFonts w:ascii="Arial" w:hAnsi="Arial" w:cs="Arial"/>
          <w:sz w:val="20"/>
          <w:u w:val="single"/>
        </w:rPr>
      </w:pPr>
      <w:r w:rsidRPr="008F506E">
        <w:rPr>
          <w:rFonts w:ascii="Arial" w:hAnsi="Arial" w:cs="Arial"/>
          <w:sz w:val="20"/>
          <w:u w:val="single"/>
        </w:rPr>
        <w:t xml:space="preserve">Para el caso de evaluación de los Proponentes plurales se aplicará la opción uno (1) del manual para determinar y verificar los requisitos habilitantes en los Procesos de Contratación de Colombia Compra Eficiente. </w:t>
      </w:r>
    </w:p>
    <w:p w14:paraId="0328BF87"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4D484E72" w14:textId="77777777" w:rsidR="003A2FBA" w:rsidRPr="008F506E" w:rsidRDefault="003A2FBA" w:rsidP="003A2FBA">
      <w:pPr>
        <w:rPr>
          <w:rFonts w:ascii="Arial" w:hAnsi="Arial" w:cs="Arial"/>
          <w:sz w:val="20"/>
        </w:rPr>
      </w:pPr>
      <w:r w:rsidRPr="008F506E">
        <w:rPr>
          <w:rFonts w:ascii="Arial" w:hAnsi="Arial" w:cs="Arial"/>
          <w:sz w:val="20"/>
        </w:rPr>
        <w:t xml:space="preserve">En esta opción cada uno de los integrantes del oferente aporta al valor total de cada componente del indicador para realizar la sumatoria y se aplica la fórmula establecida. </w:t>
      </w:r>
    </w:p>
    <w:p w14:paraId="69F6524A" w14:textId="77777777" w:rsidR="003A2FBA" w:rsidRPr="008F506E" w:rsidRDefault="003A2FBA" w:rsidP="003A2FBA">
      <w:pPr>
        <w:pStyle w:val="NormalWeb"/>
        <w:tabs>
          <w:tab w:val="left" w:pos="851"/>
        </w:tabs>
        <w:spacing w:before="0" w:beforeAutospacing="0" w:after="0" w:afterAutospacing="0"/>
        <w:jc w:val="both"/>
        <w:rPr>
          <w:rFonts w:ascii="Arial" w:hAnsi="Arial" w:cs="Arial"/>
          <w:sz w:val="20"/>
          <w:szCs w:val="22"/>
        </w:rPr>
      </w:pPr>
    </w:p>
    <w:p w14:paraId="29BFE0C9" w14:textId="77777777" w:rsidR="003A2FBA" w:rsidRPr="008F506E" w:rsidRDefault="003A2FBA" w:rsidP="003A2FBA">
      <w:pPr>
        <w:pStyle w:val="NormalWeb"/>
        <w:spacing w:before="0" w:beforeAutospacing="0" w:after="0" w:afterAutospacing="0"/>
        <w:jc w:val="both"/>
        <w:rPr>
          <w:rFonts w:ascii="Arial" w:hAnsi="Arial" w:cs="Arial"/>
          <w:b/>
          <w:sz w:val="20"/>
          <w:szCs w:val="22"/>
        </w:rPr>
      </w:pPr>
      <w:r w:rsidRPr="008F506E">
        <w:rPr>
          <w:rFonts w:ascii="Arial" w:hAnsi="Arial" w:cs="Arial"/>
          <w:b/>
          <w:sz w:val="20"/>
          <w:szCs w:val="22"/>
        </w:rPr>
        <w:lastRenderedPageBreak/>
        <w:t>Soporte que permite la estimación, tipificación y asignación de los riesgos previsibles que puedan afectar el equilibrio económico del contrato</w:t>
      </w:r>
    </w:p>
    <w:p w14:paraId="411F5B2E" w14:textId="77777777" w:rsidR="003A2FBA" w:rsidRPr="008F506E" w:rsidRDefault="003A2FBA" w:rsidP="003A2FBA">
      <w:pPr>
        <w:tabs>
          <w:tab w:val="left" w:pos="426"/>
        </w:tabs>
        <w:ind w:left="360" w:right="51"/>
        <w:rPr>
          <w:rFonts w:ascii="Arial" w:hAnsi="Arial" w:cs="Arial"/>
          <w:b/>
          <w:sz w:val="20"/>
          <w:u w:val="single"/>
        </w:rPr>
      </w:pPr>
    </w:p>
    <w:p w14:paraId="6AF9DD95" w14:textId="77777777" w:rsidR="003A2FBA" w:rsidRPr="008F506E" w:rsidRDefault="003A2FBA" w:rsidP="003A2FBA">
      <w:pPr>
        <w:rPr>
          <w:rFonts w:ascii="Arial" w:hAnsi="Arial" w:cs="Arial"/>
          <w:sz w:val="20"/>
        </w:rPr>
      </w:pPr>
      <w:r w:rsidRPr="008F506E">
        <w:rPr>
          <w:rFonts w:ascii="Arial" w:hAnsi="Arial" w:cs="Arial"/>
          <w:sz w:val="20"/>
        </w:rPr>
        <w:t>Que teniendo en cuenta la expedición del Decreto 1082 de 2015, el riesgo “es un evento que puede generar efectos adversos y de distinta magnitud en el logro de los objetivos del Proceso de Contratación o en la ejecución de un Contrato”</w:t>
      </w:r>
    </w:p>
    <w:p w14:paraId="0EB69039" w14:textId="77777777" w:rsidR="003A2FBA" w:rsidRPr="008F506E" w:rsidRDefault="003A2FBA" w:rsidP="003A2FBA">
      <w:pPr>
        <w:rPr>
          <w:rFonts w:ascii="Arial" w:hAnsi="Arial" w:cs="Arial"/>
          <w:sz w:val="20"/>
        </w:rPr>
      </w:pPr>
    </w:p>
    <w:p w14:paraId="0CC78E30" w14:textId="77777777" w:rsidR="003A2FBA" w:rsidRPr="008F506E" w:rsidRDefault="003A2FBA" w:rsidP="003A2FBA">
      <w:pPr>
        <w:rPr>
          <w:rFonts w:ascii="Arial" w:hAnsi="Arial" w:cs="Arial"/>
          <w:sz w:val="20"/>
        </w:rPr>
      </w:pPr>
      <w:r w:rsidRPr="008F506E">
        <w:rPr>
          <w:rFonts w:ascii="Arial" w:hAnsi="Arial" w:cs="Arial"/>
          <w:sz w:val="20"/>
        </w:rPr>
        <w:t>Los artículos 15 y 17 del citado Decreto establecen la obligación para las entidades estatales de realizar, durante la etapa de planeación, el análisis de riesgo, por lo cual la entidad presenta, en documento Excel, la matriz de riesgos del presente proceso contractual.</w:t>
      </w:r>
    </w:p>
    <w:p w14:paraId="5EA672BF" w14:textId="77777777" w:rsidR="003A2FBA" w:rsidRPr="008F506E" w:rsidRDefault="003A2FBA" w:rsidP="003A2FBA">
      <w:pPr>
        <w:rPr>
          <w:rFonts w:ascii="Arial" w:hAnsi="Arial" w:cs="Arial"/>
          <w:sz w:val="20"/>
        </w:rPr>
      </w:pPr>
    </w:p>
    <w:p w14:paraId="328CE2C7" w14:textId="77777777" w:rsidR="003A2FBA" w:rsidRPr="008F506E" w:rsidRDefault="003A2FBA" w:rsidP="003A2FBA">
      <w:pPr>
        <w:rPr>
          <w:rFonts w:ascii="Arial" w:hAnsi="Arial" w:cs="Arial"/>
          <w:sz w:val="20"/>
        </w:rPr>
      </w:pPr>
      <w:r w:rsidRPr="008F506E">
        <w:rPr>
          <w:rFonts w:ascii="Arial" w:hAnsi="Arial" w:cs="Arial"/>
          <w:sz w:val="20"/>
        </w:rPr>
        <w:t>La matriz de riesgos establecida tiene en cuenta los lineamientos dados en el “Manual para la Identificación y Cobertura del Riesgo en los Procesos de Contratación”, y que busca proteger a las entidades públicas de los eventos en el proceso de contratación, buscando reducir la probabilidad de ocurrencia del evento y de su impacto en el proceso de contratación.</w:t>
      </w:r>
    </w:p>
    <w:p w14:paraId="61E4BA84" w14:textId="77777777" w:rsidR="003A2FBA" w:rsidRPr="008F506E" w:rsidRDefault="003A2FBA" w:rsidP="003A2FBA">
      <w:pPr>
        <w:rPr>
          <w:rFonts w:ascii="Arial" w:hAnsi="Arial" w:cs="Arial"/>
          <w:sz w:val="20"/>
        </w:rPr>
      </w:pPr>
    </w:p>
    <w:p w14:paraId="1ED44C12" w14:textId="5D0974A3" w:rsidR="003A2FBA" w:rsidRPr="008F506E" w:rsidRDefault="003A2FBA" w:rsidP="003A2FBA">
      <w:pPr>
        <w:rPr>
          <w:rFonts w:ascii="Arial" w:hAnsi="Arial" w:cs="Arial"/>
          <w:sz w:val="20"/>
        </w:rPr>
      </w:pPr>
      <w:r w:rsidRPr="008F506E">
        <w:rPr>
          <w:rFonts w:ascii="Arial" w:hAnsi="Arial" w:cs="Arial"/>
          <w:sz w:val="20"/>
        </w:rPr>
        <w:t xml:space="preserve">Así mismo, es importante precisar el análisis correspondiente al RIESGO DE DESEQUILIBRIO ECONÓMICO, </w:t>
      </w:r>
      <w:r w:rsidR="00CC2A46">
        <w:rPr>
          <w:rFonts w:ascii="Arial" w:hAnsi="Arial" w:cs="Arial"/>
          <w:sz w:val="20"/>
        </w:rPr>
        <w:t>c</w:t>
      </w:r>
      <w:r w:rsidR="00CC2A46" w:rsidRPr="008F506E">
        <w:rPr>
          <w:rFonts w:ascii="Arial" w:hAnsi="Arial" w:cs="Arial"/>
          <w:sz w:val="20"/>
        </w:rPr>
        <w:t>onforme lo indicado en el documento CONPES 3714 del 01 de diciembre de 2011</w:t>
      </w:r>
      <w:r w:rsidR="00CC2A46">
        <w:rPr>
          <w:rFonts w:ascii="Arial" w:hAnsi="Arial" w:cs="Arial"/>
          <w:sz w:val="20"/>
        </w:rPr>
        <w:t>,</w:t>
      </w:r>
      <w:r w:rsidR="00CC2A46" w:rsidRPr="008F506E">
        <w:rPr>
          <w:rFonts w:ascii="Arial" w:hAnsi="Arial" w:cs="Arial"/>
          <w:sz w:val="20"/>
        </w:rPr>
        <w:t xml:space="preserve"> </w:t>
      </w:r>
      <w:r w:rsidRPr="008F506E">
        <w:rPr>
          <w:rFonts w:ascii="Arial" w:hAnsi="Arial" w:cs="Arial"/>
          <w:sz w:val="20"/>
        </w:rPr>
        <w:t>precisando lo siguiente:</w:t>
      </w:r>
    </w:p>
    <w:p w14:paraId="19AF5844" w14:textId="77777777" w:rsidR="003A2FBA" w:rsidRPr="008F506E" w:rsidRDefault="003A2FBA" w:rsidP="003A2FBA">
      <w:pPr>
        <w:rPr>
          <w:rFonts w:ascii="Arial" w:hAnsi="Arial" w:cs="Arial"/>
          <w:sz w:val="20"/>
        </w:rPr>
      </w:pPr>
    </w:p>
    <w:p w14:paraId="76D9D7FB" w14:textId="77777777" w:rsidR="003A2FBA" w:rsidRPr="008F506E" w:rsidRDefault="003A2FBA" w:rsidP="003A2FBA">
      <w:pPr>
        <w:rPr>
          <w:rFonts w:ascii="Arial" w:hAnsi="Arial" w:cs="Arial"/>
          <w:sz w:val="20"/>
        </w:rPr>
      </w:pPr>
      <w:r w:rsidRPr="008F506E">
        <w:rPr>
          <w:rFonts w:ascii="Arial" w:hAnsi="Arial" w:cs="Arial"/>
          <w:sz w:val="20"/>
        </w:rPr>
        <w:t>“El riesgo contractual en general es entendido como todas aquellas circunstancias que pueden presentarse durante el desarrollo de un contrato y que pueden alterar el equilibrio financiero del mismo y ha tenido una regulación desde cinco ópticas, asociadas con el proceso de gestión que se requiere en cada caso.”</w:t>
      </w:r>
    </w:p>
    <w:p w14:paraId="1E3FA9A1" w14:textId="77777777" w:rsidR="003A2FBA" w:rsidRPr="008F506E" w:rsidRDefault="003A2FBA" w:rsidP="003A2FBA">
      <w:pPr>
        <w:rPr>
          <w:rFonts w:ascii="Arial" w:hAnsi="Arial" w:cs="Arial"/>
          <w:sz w:val="20"/>
        </w:rPr>
      </w:pPr>
    </w:p>
    <w:p w14:paraId="0B5B3944" w14:textId="77777777" w:rsidR="003A2FBA" w:rsidRPr="008F506E" w:rsidRDefault="003A2FBA" w:rsidP="003A2FBA">
      <w:pPr>
        <w:rPr>
          <w:rFonts w:ascii="Arial" w:hAnsi="Arial" w:cs="Arial"/>
          <w:sz w:val="20"/>
        </w:rPr>
      </w:pPr>
      <w:r w:rsidRPr="008F506E">
        <w:rPr>
          <w:rFonts w:ascii="Arial" w:hAnsi="Arial" w:cs="Arial"/>
          <w:sz w:val="20"/>
        </w:rPr>
        <w:t>Así mismo, el Consejo de Estado, en concepto del 14 de agosto de 1997, radicación No. 1011 señaló:</w:t>
      </w:r>
    </w:p>
    <w:p w14:paraId="45B0ACE3" w14:textId="77777777" w:rsidR="003A2FBA" w:rsidRPr="008F506E" w:rsidRDefault="003A2FBA" w:rsidP="003A2FBA">
      <w:pPr>
        <w:rPr>
          <w:rFonts w:ascii="Arial" w:hAnsi="Arial" w:cs="Arial"/>
          <w:sz w:val="20"/>
        </w:rPr>
      </w:pPr>
    </w:p>
    <w:p w14:paraId="25E5495F" w14:textId="77777777" w:rsidR="003A2FBA" w:rsidRPr="008F506E" w:rsidRDefault="003A2FBA" w:rsidP="003A2FBA">
      <w:pPr>
        <w:rPr>
          <w:rFonts w:ascii="Arial" w:hAnsi="Arial" w:cs="Arial"/>
          <w:sz w:val="20"/>
        </w:rPr>
      </w:pPr>
      <w:r w:rsidRPr="008F506E">
        <w:rPr>
          <w:rFonts w:ascii="Arial" w:hAnsi="Arial" w:cs="Arial"/>
          <w:sz w:val="20"/>
        </w:rPr>
        <w:t>“En el caso concreto de un contrato de seguros, es claro que al ser este un contrato aleatorio conforme a la naturaleza y además por su extensa disposición legal, no le es aplicable la teoría de la imprevisión y consiguientemente, no hay lugar a la figura del restablecimiento del equilibrio de la ecuación contractual que se predica de los contratos conmutativos, en los cuales sí se presenta la equivalencia de las prestaciones de los contratantes”</w:t>
      </w:r>
    </w:p>
    <w:p w14:paraId="683C913C" w14:textId="77777777" w:rsidR="003A2FBA" w:rsidRPr="008F506E" w:rsidRDefault="003A2FBA" w:rsidP="003A2FBA">
      <w:pPr>
        <w:rPr>
          <w:rFonts w:ascii="Arial" w:hAnsi="Arial" w:cs="Arial"/>
          <w:sz w:val="20"/>
        </w:rPr>
      </w:pPr>
    </w:p>
    <w:p w14:paraId="769C8ED3" w14:textId="3380DBB3" w:rsidR="003A2FBA" w:rsidRPr="008F506E" w:rsidRDefault="003A2FBA" w:rsidP="003A2FBA">
      <w:pPr>
        <w:rPr>
          <w:rFonts w:ascii="Arial" w:hAnsi="Arial" w:cs="Arial"/>
          <w:sz w:val="20"/>
        </w:rPr>
      </w:pPr>
      <w:r w:rsidRPr="008F506E">
        <w:rPr>
          <w:rFonts w:ascii="Arial" w:hAnsi="Arial" w:cs="Arial"/>
          <w:sz w:val="20"/>
        </w:rPr>
        <w:t>De igual manera, manifest</w:t>
      </w:r>
      <w:r w:rsidR="00CC2A46">
        <w:rPr>
          <w:rFonts w:ascii="Arial" w:hAnsi="Arial" w:cs="Arial"/>
          <w:sz w:val="20"/>
        </w:rPr>
        <w:t>ó</w:t>
      </w:r>
      <w:r w:rsidRPr="008F506E">
        <w:rPr>
          <w:rFonts w:ascii="Arial" w:hAnsi="Arial" w:cs="Arial"/>
          <w:sz w:val="20"/>
        </w:rPr>
        <w:t xml:space="preserve"> el Consejo de Estado que:</w:t>
      </w:r>
    </w:p>
    <w:p w14:paraId="6F20214C" w14:textId="77777777" w:rsidR="003A2FBA" w:rsidRPr="008F506E" w:rsidRDefault="003A2FBA" w:rsidP="003A2FBA">
      <w:pPr>
        <w:rPr>
          <w:rFonts w:ascii="Arial" w:hAnsi="Arial" w:cs="Arial"/>
          <w:sz w:val="20"/>
        </w:rPr>
      </w:pPr>
    </w:p>
    <w:p w14:paraId="3EAA4922" w14:textId="77777777" w:rsidR="003A2FBA" w:rsidRPr="008F506E" w:rsidRDefault="003A2FBA" w:rsidP="003A2FBA">
      <w:pPr>
        <w:rPr>
          <w:rFonts w:ascii="Arial" w:hAnsi="Arial" w:cs="Arial"/>
          <w:sz w:val="20"/>
        </w:rPr>
      </w:pPr>
      <w:r w:rsidRPr="008F506E">
        <w:rPr>
          <w:rFonts w:ascii="Arial" w:hAnsi="Arial" w:cs="Arial"/>
          <w:sz w:val="20"/>
        </w:rPr>
        <w:t>“Al contrato de seguro no le es aplicable el inciso segundo del numeral 1° del artículo 5 de la Ley 80 de 1993, en lo que se refiere al reconocimiento del equilibrio de la ecuación económica del contrato por la ocurrencia de situaciones imprevistas no imputables al contratista. Ello por cuanto la teoría de la imprevisión no rige para los contratos aleatorios, como lo es el de seguro, por la naturaleza misma de éste y por expresa disposición del último inciso del artículo 868 del Código de Comercio”</w:t>
      </w:r>
    </w:p>
    <w:p w14:paraId="25C4862E" w14:textId="77777777" w:rsidR="003A2FBA" w:rsidRPr="008F506E" w:rsidRDefault="003A2FBA" w:rsidP="003A2FBA">
      <w:pPr>
        <w:rPr>
          <w:rFonts w:ascii="Arial" w:hAnsi="Arial" w:cs="Arial"/>
          <w:sz w:val="20"/>
        </w:rPr>
      </w:pPr>
    </w:p>
    <w:p w14:paraId="7F5C4A9B" w14:textId="77777777" w:rsidR="003A2FBA" w:rsidRPr="008F506E" w:rsidRDefault="003A2FBA" w:rsidP="003A2FBA">
      <w:pPr>
        <w:rPr>
          <w:rFonts w:ascii="Arial" w:hAnsi="Arial" w:cs="Arial"/>
          <w:sz w:val="20"/>
        </w:rPr>
      </w:pPr>
      <w:r w:rsidRPr="008F506E">
        <w:rPr>
          <w:rFonts w:ascii="Arial" w:hAnsi="Arial" w:cs="Arial"/>
          <w:sz w:val="20"/>
        </w:rPr>
        <w:t>En consecuencia y considerando que al contrato de seguro no le es aplicable la teoría de la imprevisión, no procede la estimación, tipificación y asignación de este tipo de riesgo.</w:t>
      </w:r>
    </w:p>
    <w:p w14:paraId="12A7097B" w14:textId="77777777" w:rsidR="003A2FBA" w:rsidRPr="008F506E" w:rsidRDefault="003A2FBA" w:rsidP="003A2FBA">
      <w:pPr>
        <w:rPr>
          <w:rFonts w:ascii="Arial" w:hAnsi="Arial" w:cs="Arial"/>
          <w:sz w:val="20"/>
        </w:rPr>
      </w:pPr>
    </w:p>
    <w:p w14:paraId="2D238030" w14:textId="77777777" w:rsidR="003A2FBA" w:rsidRPr="008F506E" w:rsidRDefault="003A2FBA" w:rsidP="003A2FBA">
      <w:pPr>
        <w:rPr>
          <w:rFonts w:ascii="Arial" w:hAnsi="Arial" w:cs="Arial"/>
          <w:sz w:val="20"/>
        </w:rPr>
      </w:pPr>
      <w:r w:rsidRPr="008F506E">
        <w:rPr>
          <w:rFonts w:ascii="Arial" w:hAnsi="Arial" w:cs="Arial"/>
          <w:sz w:val="20"/>
        </w:rPr>
        <w:t xml:space="preserve">Teniendo en cuenta lo anterior, se presenta el análisis de matriz de riesgos en </w:t>
      </w:r>
      <w:r w:rsidRPr="008F506E">
        <w:rPr>
          <w:rFonts w:ascii="Arial" w:hAnsi="Arial" w:cs="Arial"/>
          <w:b/>
          <w:sz w:val="20"/>
        </w:rPr>
        <w:t>ANEXO 5 Excel,</w:t>
      </w:r>
      <w:r w:rsidRPr="008F506E">
        <w:rPr>
          <w:rFonts w:ascii="Arial" w:hAnsi="Arial" w:cs="Arial"/>
          <w:sz w:val="20"/>
        </w:rPr>
        <w:t xml:space="preserve"> el cual hace parte integral del proceso, dentro de la cual se establecen los riesgos precontractuales, contractuales y post contractuales del presente proceso.</w:t>
      </w:r>
    </w:p>
    <w:p w14:paraId="6ED57F19" w14:textId="3E756A8A" w:rsidR="00973BDF" w:rsidRPr="008F506E" w:rsidRDefault="003A2FBA" w:rsidP="003A2FBA">
      <w:pPr>
        <w:rPr>
          <w:rFonts w:ascii="Arial" w:hAnsi="Arial" w:cs="Arial"/>
          <w:i/>
          <w:iCs/>
          <w:sz w:val="20"/>
        </w:rPr>
      </w:pPr>
      <w:r w:rsidRPr="008F506E">
        <w:rPr>
          <w:rFonts w:ascii="Arial" w:hAnsi="Arial" w:cs="Arial"/>
          <w:b/>
          <w:bCs/>
          <w:sz w:val="20"/>
        </w:rPr>
        <w:lastRenderedPageBreak/>
        <w:t>Nota:</w:t>
      </w:r>
      <w:r w:rsidRPr="008F506E">
        <w:rPr>
          <w:rFonts w:ascii="Arial" w:hAnsi="Arial" w:cs="Arial"/>
          <w:sz w:val="20"/>
        </w:rPr>
        <w:t xml:space="preserve"> De conformidad con lo preceptuado en los artículos 1, 2, 3, y 4 del Decreto 579 de 2021, </w:t>
      </w:r>
      <w:r w:rsidRPr="008F506E">
        <w:rPr>
          <w:rFonts w:ascii="Arial" w:hAnsi="Arial" w:cs="Arial"/>
          <w:i/>
          <w:iCs/>
          <w:sz w:val="20"/>
        </w:rPr>
        <w:t>“(…) las entidades estatales al estructurar sus procedimientos de selección tendrán en cuenta la información vigente y en firme en el RUP, por lo que al evaluar las ofertas verificarán el cumplimiento de los requisitos habilitantes de capacidad financiera y organizacional, con los indicadores del mejor año que se refleje en el registro de cada proponente.  De esta manera, los oferentes podrán acreditar el cumplimiento de estos requisitos habilitantes con los mejores indicadores de los últimos tres (3) años. (…)”.</w:t>
      </w:r>
    </w:p>
    <w:p w14:paraId="3984FA63" w14:textId="3D868207" w:rsidR="00CB3027" w:rsidRPr="008F506E" w:rsidRDefault="00CB3027" w:rsidP="003A2FBA">
      <w:pPr>
        <w:rPr>
          <w:i/>
          <w:iCs/>
          <w:sz w:val="20"/>
        </w:rPr>
      </w:pPr>
    </w:p>
    <w:p w14:paraId="5FD24A5E" w14:textId="0473F047" w:rsidR="0053405F" w:rsidRPr="008F506E" w:rsidRDefault="0053405F" w:rsidP="003A2FBA">
      <w:pPr>
        <w:pStyle w:val="Prrafodelista"/>
        <w:numPr>
          <w:ilvl w:val="0"/>
          <w:numId w:val="23"/>
        </w:numPr>
        <w:ind w:left="709" w:hanging="709"/>
        <w:rPr>
          <w:rFonts w:ascii="Arial" w:hAnsi="Arial" w:cs="Arial"/>
          <w:b/>
          <w:sz w:val="20"/>
          <w:lang w:val="es-ES_tradnl" w:eastAsia="ar-SA"/>
        </w:rPr>
      </w:pPr>
      <w:r w:rsidRPr="008F506E">
        <w:rPr>
          <w:rFonts w:ascii="Arial" w:hAnsi="Arial" w:cs="Arial"/>
          <w:b/>
          <w:sz w:val="20"/>
          <w:lang w:val="es-ES_tradnl" w:eastAsia="ar-SA"/>
        </w:rPr>
        <w:t>EXPERIENCIA</w:t>
      </w:r>
    </w:p>
    <w:p w14:paraId="51D99D0B" w14:textId="77777777" w:rsidR="00973BDF" w:rsidRPr="008F506E" w:rsidRDefault="00973BDF" w:rsidP="003A2FBA">
      <w:pPr>
        <w:rPr>
          <w:rFonts w:ascii="Arial" w:hAnsi="Arial" w:cs="Arial"/>
          <w:b/>
          <w:sz w:val="20"/>
          <w:lang w:val="es-ES_tradnl" w:eastAsia="ar-SA"/>
        </w:rPr>
      </w:pPr>
    </w:p>
    <w:p w14:paraId="217BDB0E" w14:textId="01FB2EA3"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EXPERIENCIA DEL OFERENTE EN PRIMAS</w:t>
      </w:r>
    </w:p>
    <w:p w14:paraId="24FF37B4" w14:textId="77777777" w:rsidR="00973BDF" w:rsidRPr="008F506E" w:rsidRDefault="00973BDF" w:rsidP="003A2FBA">
      <w:pPr>
        <w:rPr>
          <w:rFonts w:ascii="Arial" w:hAnsi="Arial" w:cs="Arial"/>
          <w:sz w:val="20"/>
          <w:lang w:eastAsia="ar-SA"/>
        </w:rPr>
      </w:pPr>
    </w:p>
    <w:p w14:paraId="278F78EF" w14:textId="57F2A4D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experiencia del oferente en primas se acreditará mediante el diligenciamiento del </w:t>
      </w:r>
      <w:hyperlink w:anchor="FORMATO6" w:history="1">
        <w:r w:rsidRPr="008F506E">
          <w:rPr>
            <w:rFonts w:ascii="Arial" w:hAnsi="Arial" w:cs="Arial"/>
            <w:sz w:val="20"/>
            <w:lang w:eastAsia="ar-SA"/>
          </w:rPr>
          <w:t>Formato No. 6</w:t>
        </w:r>
      </w:hyperlink>
      <w:r w:rsidRPr="008F506E">
        <w:rPr>
          <w:rFonts w:ascii="Arial" w:hAnsi="Arial" w:cs="Arial"/>
          <w:sz w:val="20"/>
          <w:lang w:eastAsia="ar-SA"/>
        </w:rPr>
        <w:t>,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w:t>
      </w:r>
      <w:r w:rsidR="00454CBC" w:rsidRPr="008F506E">
        <w:rPr>
          <w:rFonts w:ascii="Arial" w:hAnsi="Arial" w:cs="Arial"/>
          <w:sz w:val="20"/>
          <w:lang w:eastAsia="ar-SA"/>
        </w:rPr>
        <w:t>10</w:t>
      </w:r>
      <w:r w:rsidRPr="008F506E">
        <w:rPr>
          <w:rFonts w:ascii="Arial" w:hAnsi="Arial" w:cs="Arial"/>
          <w:sz w:val="20"/>
          <w:lang w:eastAsia="ar-SA"/>
        </w:rPr>
        <w:t xml:space="preserve"> a la fecha de cierre del presente proceso y cuya sumatoria de primas de esta relación por cada uno de los grupos sea igual o superior a los valores señalados como presupuesto de cada grupo. </w:t>
      </w:r>
    </w:p>
    <w:p w14:paraId="4FD88967" w14:textId="77777777" w:rsidR="00CC2A46" w:rsidRDefault="00CC2A46" w:rsidP="003A2FBA">
      <w:pPr>
        <w:rPr>
          <w:rFonts w:ascii="Arial" w:hAnsi="Arial" w:cs="Arial"/>
          <w:sz w:val="20"/>
          <w:lang w:eastAsia="ar-SA"/>
        </w:rPr>
      </w:pPr>
    </w:p>
    <w:p w14:paraId="461F424A" w14:textId="717926F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Certificaciones de Experiencia </w:t>
      </w:r>
    </w:p>
    <w:p w14:paraId="5E395484" w14:textId="77777777" w:rsidR="00973BDF" w:rsidRPr="008F506E" w:rsidRDefault="00973BDF" w:rsidP="003A2FBA">
      <w:pPr>
        <w:rPr>
          <w:rFonts w:ascii="Arial" w:hAnsi="Arial" w:cs="Arial"/>
          <w:sz w:val="20"/>
          <w:lang w:eastAsia="ar-SA"/>
        </w:rPr>
      </w:pPr>
    </w:p>
    <w:p w14:paraId="383EE614" w14:textId="6E08AF48" w:rsidR="0053405F" w:rsidRPr="008F506E" w:rsidRDefault="0053405F" w:rsidP="003A2FBA">
      <w:pPr>
        <w:rPr>
          <w:rFonts w:ascii="Arial" w:hAnsi="Arial" w:cs="Arial"/>
          <w:sz w:val="20"/>
          <w:lang w:eastAsia="ar-SA"/>
        </w:rPr>
      </w:pPr>
      <w:r w:rsidRPr="008F506E">
        <w:rPr>
          <w:rFonts w:ascii="Arial" w:hAnsi="Arial" w:cs="Arial"/>
          <w:sz w:val="20"/>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14:paraId="600D54E5" w14:textId="12AB07F4" w:rsidR="00973BDF" w:rsidRPr="008F506E" w:rsidRDefault="00973BDF" w:rsidP="003A2FBA">
      <w:pPr>
        <w:rPr>
          <w:rFonts w:ascii="Arial" w:hAnsi="Arial" w:cs="Arial"/>
          <w:sz w:val="20"/>
          <w:lang w:eastAsia="ar-SA"/>
        </w:rPr>
      </w:pPr>
    </w:p>
    <w:p w14:paraId="7A7EC7E7"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Cliente</w:t>
      </w:r>
    </w:p>
    <w:p w14:paraId="6CC7ECA4"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Ramo y/o Póliza</w:t>
      </w:r>
    </w:p>
    <w:p w14:paraId="4CCE3601"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Vigencia</w:t>
      </w:r>
    </w:p>
    <w:p w14:paraId="1DFAA9E5"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Prima</w:t>
      </w:r>
    </w:p>
    <w:p w14:paraId="34546E63"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IVA</w:t>
      </w:r>
    </w:p>
    <w:p w14:paraId="261BAEA6" w14:textId="77777777" w:rsidR="0053405F" w:rsidRPr="008F506E" w:rsidRDefault="0053405F" w:rsidP="003110CA">
      <w:pPr>
        <w:pStyle w:val="Prrafodelista"/>
        <w:numPr>
          <w:ilvl w:val="0"/>
          <w:numId w:val="33"/>
        </w:numPr>
        <w:rPr>
          <w:rFonts w:ascii="Arial" w:hAnsi="Arial" w:cs="Arial"/>
          <w:sz w:val="20"/>
          <w:lang w:eastAsia="ar-SA"/>
        </w:rPr>
      </w:pPr>
      <w:proofErr w:type="gramStart"/>
      <w:r w:rsidRPr="008F506E">
        <w:rPr>
          <w:rFonts w:ascii="Arial" w:hAnsi="Arial" w:cs="Arial"/>
          <w:sz w:val="20"/>
          <w:lang w:eastAsia="ar-SA"/>
        </w:rPr>
        <w:t>Total</w:t>
      </w:r>
      <w:proofErr w:type="gramEnd"/>
      <w:r w:rsidRPr="008F506E">
        <w:rPr>
          <w:rFonts w:ascii="Arial" w:hAnsi="Arial" w:cs="Arial"/>
          <w:sz w:val="20"/>
          <w:lang w:eastAsia="ar-SA"/>
        </w:rPr>
        <w:t xml:space="preserve"> Prima + IVA</w:t>
      </w:r>
    </w:p>
    <w:p w14:paraId="0F07D240" w14:textId="77777777" w:rsidR="0053405F" w:rsidRPr="008F506E" w:rsidRDefault="0053405F" w:rsidP="003110CA">
      <w:pPr>
        <w:pStyle w:val="Prrafodelista"/>
        <w:numPr>
          <w:ilvl w:val="0"/>
          <w:numId w:val="33"/>
        </w:numPr>
        <w:rPr>
          <w:rFonts w:ascii="Arial" w:hAnsi="Arial" w:cs="Arial"/>
          <w:sz w:val="20"/>
          <w:lang w:eastAsia="ar-SA"/>
        </w:rPr>
      </w:pPr>
      <w:proofErr w:type="gramStart"/>
      <w:r w:rsidRPr="008F506E">
        <w:rPr>
          <w:rFonts w:ascii="Arial" w:hAnsi="Arial" w:cs="Arial"/>
          <w:sz w:val="20"/>
          <w:lang w:eastAsia="ar-SA"/>
        </w:rPr>
        <w:t>Total</w:t>
      </w:r>
      <w:proofErr w:type="gramEnd"/>
      <w:r w:rsidRPr="008F506E">
        <w:rPr>
          <w:rFonts w:ascii="Arial" w:hAnsi="Arial" w:cs="Arial"/>
          <w:sz w:val="20"/>
          <w:lang w:eastAsia="ar-SA"/>
        </w:rPr>
        <w:t xml:space="preserve"> en SMMLV. Para la conversión a SMMLV debe utilizar la del año de inicio de vigencia que se relaciona.</w:t>
      </w:r>
    </w:p>
    <w:p w14:paraId="10629579" w14:textId="77777777" w:rsidR="00973BDF" w:rsidRPr="008F506E" w:rsidRDefault="00973BDF" w:rsidP="003A2FBA">
      <w:pPr>
        <w:rPr>
          <w:rFonts w:ascii="Arial" w:hAnsi="Arial" w:cs="Arial"/>
          <w:sz w:val="20"/>
          <w:lang w:eastAsia="ar-SA"/>
        </w:rPr>
      </w:pPr>
    </w:p>
    <w:p w14:paraId="3A19A0B7" w14:textId="4A9B4928" w:rsidR="0053405F" w:rsidRPr="008F506E" w:rsidRDefault="0053405F" w:rsidP="003A2FBA">
      <w:pPr>
        <w:rPr>
          <w:rFonts w:ascii="Arial" w:hAnsi="Arial" w:cs="Arial"/>
          <w:sz w:val="20"/>
          <w:lang w:eastAsia="ar-SA"/>
        </w:rPr>
      </w:pPr>
      <w:r w:rsidRPr="008F506E">
        <w:rPr>
          <w:rFonts w:ascii="Arial" w:hAnsi="Arial" w:cs="Arial"/>
          <w:sz w:val="20"/>
          <w:lang w:eastAsia="ar-SA"/>
        </w:rPr>
        <w:t>Los valores de referencia de cada grupo son los valores indicados como valor total del presupuesto por grupo en el presente documento.</w:t>
      </w:r>
    </w:p>
    <w:p w14:paraId="42526EE7" w14:textId="77777777" w:rsidR="00172FCB" w:rsidRPr="008F506E" w:rsidRDefault="00172FCB" w:rsidP="003A2FBA">
      <w:pPr>
        <w:rPr>
          <w:rFonts w:ascii="Arial" w:hAnsi="Arial" w:cs="Arial"/>
          <w:sz w:val="20"/>
          <w:lang w:eastAsia="ar-SA"/>
        </w:rPr>
      </w:pPr>
    </w:p>
    <w:p w14:paraId="0437608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14:paraId="2AC3CD2F" w14:textId="77777777" w:rsidR="00C003F8" w:rsidRPr="008F506E" w:rsidRDefault="00C003F8" w:rsidP="003A2FBA">
      <w:pPr>
        <w:rPr>
          <w:rFonts w:ascii="Arial" w:hAnsi="Arial" w:cs="Arial"/>
          <w:b/>
          <w:sz w:val="20"/>
          <w:lang w:eastAsia="ar-SA"/>
        </w:rPr>
      </w:pPr>
    </w:p>
    <w:p w14:paraId="5B7FD36B" w14:textId="156C6648" w:rsidR="0053405F" w:rsidRPr="008F506E" w:rsidRDefault="0053405F" w:rsidP="003A2FBA">
      <w:pPr>
        <w:rPr>
          <w:rFonts w:ascii="Arial" w:hAnsi="Arial" w:cs="Arial"/>
          <w:b/>
          <w:sz w:val="20"/>
          <w:lang w:eastAsia="ar-SA"/>
        </w:rPr>
      </w:pPr>
      <w:r w:rsidRPr="008F506E">
        <w:rPr>
          <w:rFonts w:ascii="Arial" w:hAnsi="Arial" w:cs="Arial"/>
          <w:b/>
          <w:sz w:val="20"/>
          <w:lang w:eastAsia="ar-SA"/>
        </w:rPr>
        <w:t xml:space="preserve">NOTAS COMUNES A LA EXPERIENCIA: </w:t>
      </w:r>
    </w:p>
    <w:p w14:paraId="08ACC9E2" w14:textId="77777777" w:rsidR="00172FCB" w:rsidRPr="008F506E" w:rsidRDefault="00172FCB" w:rsidP="003A2FBA">
      <w:pPr>
        <w:rPr>
          <w:rFonts w:ascii="Arial" w:hAnsi="Arial" w:cs="Arial"/>
          <w:sz w:val="20"/>
          <w:lang w:eastAsia="ar-SA"/>
        </w:rPr>
      </w:pPr>
    </w:p>
    <w:p w14:paraId="62D42B9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las certificaciones podrán ser presentadas por uno, algunos o todos los integrantes del consorcio o unión temporal.</w:t>
      </w:r>
    </w:p>
    <w:p w14:paraId="00990E3C" w14:textId="67C995F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NOTA 2: Para efectos de establecer el cumplimiento del requisito, para cada uno de los clientes del oferente, se debe tomar el salario mínimo del año en el cual inició la vigencia técnica del Programa de Seguros y hacer la conversión.</w:t>
      </w:r>
    </w:p>
    <w:p w14:paraId="4C5A4ADE" w14:textId="77777777" w:rsidR="00172FCB" w:rsidRPr="008F506E" w:rsidRDefault="00172FCB" w:rsidP="003A2FBA">
      <w:pPr>
        <w:rPr>
          <w:rFonts w:ascii="Arial" w:hAnsi="Arial" w:cs="Arial"/>
          <w:sz w:val="20"/>
          <w:lang w:eastAsia="ar-SA"/>
        </w:rPr>
      </w:pPr>
    </w:p>
    <w:p w14:paraId="13BADA5D" w14:textId="3D369069"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 xml:space="preserve">EXPERIENCIA DEL OFERENTE EN PAGO DE SINIESTROS </w:t>
      </w:r>
    </w:p>
    <w:p w14:paraId="26F6F4C5" w14:textId="77777777" w:rsidR="00172FCB" w:rsidRPr="008F506E" w:rsidRDefault="00172FCB" w:rsidP="003A2FBA">
      <w:pPr>
        <w:rPr>
          <w:rFonts w:ascii="Arial" w:hAnsi="Arial" w:cs="Arial"/>
          <w:sz w:val="20"/>
          <w:lang w:eastAsia="ar-SA"/>
        </w:rPr>
      </w:pPr>
    </w:p>
    <w:p w14:paraId="0257E88F" w14:textId="465CDD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8F506E">
          <w:rPr>
            <w:rFonts w:ascii="Arial" w:hAnsi="Arial" w:cs="Arial"/>
            <w:sz w:val="20"/>
            <w:lang w:eastAsia="ar-SA"/>
          </w:rPr>
          <w:t>Formato No. 8</w:t>
        </w:r>
      </w:hyperlink>
      <w:r w:rsidRPr="008F506E">
        <w:rPr>
          <w:rFonts w:ascii="Arial" w:hAnsi="Arial" w:cs="Arial"/>
          <w:sz w:val="20"/>
          <w:lang w:eastAsia="ar-SA"/>
        </w:rPr>
        <w:t>, de clientes del oferente ya sea del sector público o privado y cuya valor pagado de los siniestros a aquellos clientes, en el periodo contado desde el año fiscal 20</w:t>
      </w:r>
      <w:r w:rsidR="003461E7" w:rsidRPr="008F506E">
        <w:rPr>
          <w:rFonts w:ascii="Arial" w:hAnsi="Arial" w:cs="Arial"/>
          <w:sz w:val="20"/>
          <w:lang w:eastAsia="ar-SA"/>
        </w:rPr>
        <w:t>10</w:t>
      </w:r>
      <w:r w:rsidRPr="008F506E">
        <w:rPr>
          <w:rFonts w:ascii="Arial" w:hAnsi="Arial" w:cs="Arial"/>
          <w:sz w:val="20"/>
          <w:lang w:eastAsia="ar-SA"/>
        </w:rPr>
        <w:t xml:space="preserve"> a la fecha de cierre del presente proceso, acrediten los siguientes valores:</w:t>
      </w:r>
    </w:p>
    <w:p w14:paraId="3873CC2A" w14:textId="77777777" w:rsidR="00172FCB" w:rsidRPr="008F506E" w:rsidRDefault="00172FCB" w:rsidP="003A2FBA">
      <w:pPr>
        <w:rPr>
          <w:rFonts w:ascii="Arial" w:hAnsi="Arial" w:cs="Arial"/>
          <w:sz w:val="20"/>
          <w:lang w:eastAsia="ar-SA"/>
        </w:rPr>
      </w:pPr>
    </w:p>
    <w:p w14:paraId="01816BB7" w14:textId="411C0CC2" w:rsidR="0053405F" w:rsidRPr="008F506E" w:rsidRDefault="0053405F" w:rsidP="003A2FBA">
      <w:pPr>
        <w:rPr>
          <w:rFonts w:ascii="Arial" w:hAnsi="Arial" w:cs="Arial"/>
          <w:sz w:val="20"/>
          <w:lang w:eastAsia="ar-SA"/>
        </w:rPr>
      </w:pPr>
      <w:r w:rsidRPr="008F506E">
        <w:rPr>
          <w:rFonts w:ascii="Arial" w:hAnsi="Arial" w:cs="Arial"/>
          <w:sz w:val="20"/>
          <w:lang w:eastAsia="ar-SA"/>
        </w:rPr>
        <w:t>Grupo No. 1: Pago de siniestros iguales o superiores a 500 SMMLV que deberá incluir por lo menos uno de Todo Riesgo Daño Material. Relacionar información de hasta tres siniestros en los ramos de la entidad.</w:t>
      </w:r>
    </w:p>
    <w:p w14:paraId="205CC835" w14:textId="77777777" w:rsidR="00172FCB" w:rsidRPr="008F506E" w:rsidRDefault="00172FCB" w:rsidP="003A2FBA">
      <w:pPr>
        <w:rPr>
          <w:rFonts w:ascii="Arial" w:hAnsi="Arial" w:cs="Arial"/>
          <w:sz w:val="20"/>
          <w:lang w:eastAsia="ar-SA"/>
        </w:rPr>
      </w:pPr>
    </w:p>
    <w:p w14:paraId="19454ABB" w14:textId="4285C17E" w:rsidR="0053405F" w:rsidRPr="008F506E" w:rsidRDefault="0053405F" w:rsidP="003A2FBA">
      <w:pPr>
        <w:rPr>
          <w:rFonts w:ascii="Arial" w:hAnsi="Arial" w:cs="Arial"/>
          <w:sz w:val="20"/>
          <w:lang w:eastAsia="ar-SA"/>
        </w:rPr>
      </w:pPr>
      <w:r w:rsidRPr="008F506E">
        <w:rPr>
          <w:rFonts w:ascii="Arial" w:hAnsi="Arial" w:cs="Arial"/>
          <w:sz w:val="20"/>
          <w:lang w:eastAsia="ar-SA"/>
        </w:rPr>
        <w:t>La información requerida en la relación suscrita por el representante legal, debe ser:</w:t>
      </w:r>
    </w:p>
    <w:p w14:paraId="228CF317" w14:textId="77777777" w:rsidR="00172FCB" w:rsidRPr="008F506E" w:rsidRDefault="00172FCB" w:rsidP="003A2FBA">
      <w:pPr>
        <w:rPr>
          <w:rFonts w:ascii="Arial" w:hAnsi="Arial" w:cs="Arial"/>
          <w:sz w:val="20"/>
          <w:lang w:eastAsia="ar-SA"/>
        </w:rPr>
      </w:pPr>
    </w:p>
    <w:p w14:paraId="12509B43" w14:textId="22794D08"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Póliza y/o ramo afectado</w:t>
      </w:r>
    </w:p>
    <w:p w14:paraId="39611D13"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 xml:space="preserve">Fecha de ocurrencia del siniestro, </w:t>
      </w:r>
    </w:p>
    <w:p w14:paraId="5DA54388"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Fecha de pago</w:t>
      </w:r>
    </w:p>
    <w:p w14:paraId="281CAC3F"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w:t>
      </w:r>
    </w:p>
    <w:p w14:paraId="6F08BFAE"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 en SMMLV. Se debe utilizar el valor del SMMLV. De la fecha del pago de la indemnización.</w:t>
      </w:r>
    </w:p>
    <w:p w14:paraId="55D01410" w14:textId="77777777" w:rsidR="00172FCB" w:rsidRPr="008F506E" w:rsidRDefault="00172FCB" w:rsidP="003A2FBA">
      <w:pPr>
        <w:rPr>
          <w:rFonts w:ascii="Arial" w:hAnsi="Arial" w:cs="Arial"/>
          <w:sz w:val="20"/>
          <w:lang w:eastAsia="ar-SA"/>
        </w:rPr>
      </w:pPr>
    </w:p>
    <w:p w14:paraId="03A44DDE" w14:textId="0E1954BE" w:rsidR="0053405F" w:rsidRPr="008F506E" w:rsidRDefault="0053405F" w:rsidP="003A2FBA">
      <w:pPr>
        <w:rPr>
          <w:rFonts w:ascii="Arial" w:hAnsi="Arial" w:cs="Arial"/>
          <w:b/>
          <w:sz w:val="20"/>
          <w:lang w:eastAsia="ar-SA"/>
        </w:rPr>
      </w:pPr>
      <w:r w:rsidRPr="008F506E">
        <w:rPr>
          <w:rFonts w:ascii="Arial" w:hAnsi="Arial" w:cs="Arial"/>
          <w:b/>
          <w:sz w:val="20"/>
          <w:lang w:eastAsia="ar-SA"/>
        </w:rPr>
        <w:t>NOTAS COMUNES A LA EXPERIENCIA:</w:t>
      </w:r>
    </w:p>
    <w:p w14:paraId="3D17F8FD" w14:textId="77777777" w:rsidR="009F69A4" w:rsidRPr="008F506E" w:rsidRDefault="009F69A4" w:rsidP="003A2FBA">
      <w:pPr>
        <w:rPr>
          <w:rFonts w:ascii="Arial" w:hAnsi="Arial" w:cs="Arial"/>
          <w:sz w:val="20"/>
          <w:lang w:eastAsia="ar-SA"/>
        </w:rPr>
      </w:pPr>
    </w:p>
    <w:p w14:paraId="514BF5FE" w14:textId="73A78ADE"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 experiencia podrá ser presentada por uno, alguno o todos sus integrantes.</w:t>
      </w:r>
    </w:p>
    <w:p w14:paraId="34F24364" w14:textId="77777777" w:rsidR="009F69A4" w:rsidRPr="008F506E" w:rsidRDefault="009F69A4" w:rsidP="003A2FBA">
      <w:pPr>
        <w:rPr>
          <w:rFonts w:ascii="Arial" w:hAnsi="Arial" w:cs="Arial"/>
          <w:sz w:val="20"/>
          <w:lang w:eastAsia="ar-SA"/>
        </w:rPr>
      </w:pPr>
    </w:p>
    <w:p w14:paraId="6A2901E3" w14:textId="5BB7CAF7" w:rsidR="0053405F" w:rsidRPr="008F506E" w:rsidRDefault="0053405F" w:rsidP="003A2FBA">
      <w:pPr>
        <w:rPr>
          <w:rFonts w:ascii="Arial" w:hAnsi="Arial" w:cs="Arial"/>
          <w:sz w:val="20"/>
          <w:lang w:eastAsia="ar-SA"/>
        </w:rPr>
      </w:pPr>
      <w:r w:rsidRPr="008F506E">
        <w:rPr>
          <w:rFonts w:ascii="Arial" w:hAnsi="Arial" w:cs="Arial"/>
          <w:sz w:val="20"/>
          <w:lang w:eastAsia="ar-SA"/>
        </w:rPr>
        <w:t>NOTA 2: Para efectos de establecer la cuantía en salarios mínimos, se tomará el salario mínimo del año en el cual se realizó el pago de la indemnización o el inicio de la vigencia técnica</w:t>
      </w:r>
    </w:p>
    <w:p w14:paraId="00EC58EF" w14:textId="708E1B5A" w:rsidR="009F69A4" w:rsidRPr="008F506E" w:rsidRDefault="009F69A4" w:rsidP="003A2FBA">
      <w:pPr>
        <w:rPr>
          <w:rFonts w:ascii="Arial" w:hAnsi="Arial" w:cs="Arial"/>
          <w:sz w:val="20"/>
          <w:lang w:eastAsia="ar-SA"/>
        </w:rPr>
      </w:pPr>
    </w:p>
    <w:p w14:paraId="702EB8CE" w14:textId="77777777"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REQUERIMIENTOS TÉCNICOS</w:t>
      </w:r>
    </w:p>
    <w:p w14:paraId="4B74AC8C" w14:textId="77777777" w:rsidR="0053405F" w:rsidRPr="008F506E" w:rsidRDefault="0053405F" w:rsidP="003A2FBA">
      <w:pPr>
        <w:rPr>
          <w:rFonts w:ascii="Arial" w:hAnsi="Arial" w:cs="Arial"/>
          <w:sz w:val="20"/>
          <w:lang w:eastAsia="ar-SA"/>
        </w:rPr>
      </w:pPr>
    </w:p>
    <w:p w14:paraId="560C5E7C" w14:textId="7CF8225D" w:rsidR="0053405F" w:rsidRPr="008F506E" w:rsidRDefault="0053405F" w:rsidP="003A2FBA">
      <w:pPr>
        <w:pStyle w:val="Prrafodelista"/>
        <w:numPr>
          <w:ilvl w:val="1"/>
          <w:numId w:val="24"/>
        </w:numPr>
        <w:tabs>
          <w:tab w:val="left" w:pos="709"/>
        </w:tabs>
        <w:rPr>
          <w:rFonts w:ascii="Arial" w:hAnsi="Arial" w:cs="Arial"/>
          <w:b/>
          <w:bCs/>
          <w:sz w:val="20"/>
          <w:lang w:eastAsia="ar-SA"/>
        </w:rPr>
      </w:pPr>
      <w:bookmarkStart w:id="9" w:name="_Toc258856196"/>
      <w:bookmarkStart w:id="10" w:name="_Toc258310972"/>
      <w:bookmarkStart w:id="11" w:name="_Toc258310443"/>
      <w:bookmarkStart w:id="12" w:name="_Toc258310344"/>
      <w:bookmarkStart w:id="13" w:name="_Toc258310245"/>
      <w:bookmarkStart w:id="14" w:name="_Toc258310146"/>
      <w:bookmarkStart w:id="15" w:name="_Toc205785145"/>
      <w:bookmarkStart w:id="16" w:name="_Toc165262774"/>
      <w:r w:rsidRPr="008F506E">
        <w:rPr>
          <w:rFonts w:ascii="Arial" w:hAnsi="Arial" w:cs="Arial"/>
          <w:b/>
          <w:bCs/>
          <w:sz w:val="20"/>
          <w:lang w:eastAsia="ar-SA"/>
        </w:rPr>
        <w:t>CONDICIONES TÉCNICAS BÁSICAS OBLIGATORIAS</w:t>
      </w:r>
    </w:p>
    <w:bookmarkEnd w:id="9"/>
    <w:bookmarkEnd w:id="10"/>
    <w:bookmarkEnd w:id="11"/>
    <w:bookmarkEnd w:id="12"/>
    <w:bookmarkEnd w:id="13"/>
    <w:bookmarkEnd w:id="14"/>
    <w:bookmarkEnd w:id="15"/>
    <w:bookmarkEnd w:id="16"/>
    <w:p w14:paraId="10D7338C" w14:textId="77777777" w:rsidR="009F69A4" w:rsidRPr="008F506E" w:rsidRDefault="009F69A4" w:rsidP="003A2FBA">
      <w:pPr>
        <w:rPr>
          <w:rFonts w:ascii="Arial" w:hAnsi="Arial" w:cs="Arial"/>
          <w:sz w:val="20"/>
          <w:lang w:eastAsia="ar-SA"/>
        </w:rPr>
      </w:pPr>
    </w:p>
    <w:p w14:paraId="33919CE8" w14:textId="7BEB66E4"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condiciones Técnicas Básicas Obligatorias se encuentran contenidas en el Anexo No. 1 de las presentes condiciones de contratación y corresponden a los términos de las coberturas, cláusulas y demás condiciones particulares mínimas exigidas por la Entidad, </w:t>
      </w:r>
      <w:proofErr w:type="gramStart"/>
      <w:r w:rsidRPr="008F506E">
        <w:rPr>
          <w:rFonts w:ascii="Arial" w:hAnsi="Arial" w:cs="Arial"/>
          <w:sz w:val="20"/>
          <w:lang w:eastAsia="ar-SA"/>
        </w:rPr>
        <w:t>que</w:t>
      </w:r>
      <w:proofErr w:type="gramEnd"/>
      <w:r w:rsidRPr="008F506E">
        <w:rPr>
          <w:rFonts w:ascii="Arial" w:hAnsi="Arial" w:cs="Arial"/>
          <w:sz w:val="20"/>
          <w:lang w:eastAsia="ar-SA"/>
        </w:rPr>
        <w:t xml:space="preserve"> por encontrarse actualmente contratadas, son de obligatorio cumplimiento para considerar la oferta.</w:t>
      </w:r>
    </w:p>
    <w:p w14:paraId="1B410781" w14:textId="77777777" w:rsidR="009F69A4" w:rsidRPr="008F506E" w:rsidRDefault="009F69A4" w:rsidP="003A2FBA">
      <w:pPr>
        <w:rPr>
          <w:rFonts w:ascii="Arial" w:hAnsi="Arial" w:cs="Arial"/>
          <w:sz w:val="20"/>
          <w:lang w:eastAsia="ar-SA"/>
        </w:rPr>
      </w:pPr>
    </w:p>
    <w:p w14:paraId="743D2C4C" w14:textId="388369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14:paraId="1EF409BA" w14:textId="77777777" w:rsidR="009F69A4" w:rsidRPr="008F506E" w:rsidRDefault="009F69A4" w:rsidP="003A2FBA">
      <w:pPr>
        <w:rPr>
          <w:rFonts w:ascii="Arial" w:hAnsi="Arial" w:cs="Arial"/>
          <w:sz w:val="20"/>
          <w:lang w:eastAsia="ar-SA"/>
        </w:rPr>
      </w:pPr>
    </w:p>
    <w:p w14:paraId="69D94C67" w14:textId="5B95DAB4"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Queda entendido que el oferente, con la sola presentación de su oferta autoriza a la ELC., para que tenga como Condiciones Técnicas Básicas Obligatorias ofrecidas las contenidas en el citado Anexo. </w:t>
      </w:r>
    </w:p>
    <w:p w14:paraId="31CF08A4" w14:textId="77777777" w:rsidR="009F69A4" w:rsidRPr="008F506E" w:rsidRDefault="009F69A4" w:rsidP="003A2FBA">
      <w:pPr>
        <w:rPr>
          <w:rFonts w:ascii="Arial" w:hAnsi="Arial" w:cs="Arial"/>
          <w:sz w:val="20"/>
          <w:lang w:eastAsia="ar-SA"/>
        </w:rPr>
      </w:pPr>
    </w:p>
    <w:p w14:paraId="505501BB" w14:textId="1325F259"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un oferente incluyera en su oferta el Anexo No. 1, sus condiciones y contenido no serán revisados, ni serán tenidos en cuenta, por cuanto se entiende que son las señaladas formalmente por la ELC., en el presente proceso.</w:t>
      </w:r>
    </w:p>
    <w:p w14:paraId="6E39CB01" w14:textId="77777777" w:rsidR="009F69A4" w:rsidRPr="008F506E" w:rsidRDefault="009F69A4" w:rsidP="003A2FBA">
      <w:pPr>
        <w:rPr>
          <w:rFonts w:ascii="Arial" w:hAnsi="Arial" w:cs="Arial"/>
          <w:sz w:val="20"/>
          <w:lang w:eastAsia="ar-SA"/>
        </w:rPr>
      </w:pPr>
    </w:p>
    <w:p w14:paraId="68303581" w14:textId="6E8B39EA" w:rsidR="0053405F" w:rsidRPr="008F506E" w:rsidRDefault="0053405F" w:rsidP="003A2FBA">
      <w:pPr>
        <w:rPr>
          <w:rFonts w:ascii="Arial" w:hAnsi="Arial" w:cs="Arial"/>
          <w:sz w:val="20"/>
          <w:lang w:eastAsia="ar-SA"/>
        </w:rPr>
      </w:pPr>
      <w:r w:rsidRPr="008F506E">
        <w:rPr>
          <w:rFonts w:ascii="Arial" w:hAnsi="Arial" w:cs="Arial"/>
          <w:sz w:val="20"/>
          <w:lang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14:paraId="32BE0410" w14:textId="3A2DCF16" w:rsidR="007A134C" w:rsidRPr="008F506E" w:rsidRDefault="007A134C" w:rsidP="003A2FBA">
      <w:pPr>
        <w:rPr>
          <w:rFonts w:ascii="Arial" w:hAnsi="Arial" w:cs="Arial"/>
          <w:sz w:val="20"/>
          <w:lang w:eastAsia="ar-SA"/>
        </w:rPr>
      </w:pPr>
      <w:bookmarkStart w:id="17" w:name="_Toc268000567"/>
      <w:bookmarkStart w:id="18" w:name="_Toc269365502"/>
    </w:p>
    <w:p w14:paraId="1C817626" w14:textId="2475C162" w:rsidR="0053405F" w:rsidRPr="008F506E" w:rsidRDefault="0053405F" w:rsidP="003A2FBA">
      <w:pPr>
        <w:pStyle w:val="Prrafodelista"/>
        <w:numPr>
          <w:ilvl w:val="1"/>
          <w:numId w:val="24"/>
        </w:numPr>
        <w:tabs>
          <w:tab w:val="left" w:pos="709"/>
        </w:tabs>
        <w:rPr>
          <w:rFonts w:ascii="Arial" w:hAnsi="Arial" w:cs="Arial"/>
          <w:b/>
          <w:bCs/>
          <w:sz w:val="20"/>
          <w:lang w:eastAsia="ar-SA"/>
        </w:rPr>
      </w:pPr>
      <w:r w:rsidRPr="008F506E">
        <w:rPr>
          <w:rFonts w:ascii="Arial" w:hAnsi="Arial" w:cs="Arial"/>
          <w:b/>
          <w:bCs/>
          <w:sz w:val="20"/>
          <w:lang w:eastAsia="ar-SA"/>
        </w:rPr>
        <w:t>EJEMPLARES DE LA PÓLIZA Y SUS ANEXOS</w:t>
      </w:r>
      <w:bookmarkEnd w:id="17"/>
      <w:bookmarkEnd w:id="18"/>
    </w:p>
    <w:p w14:paraId="2D9E52F1" w14:textId="77777777" w:rsidR="0053405F" w:rsidRPr="008F506E" w:rsidRDefault="0053405F" w:rsidP="003A2FBA">
      <w:pPr>
        <w:rPr>
          <w:rFonts w:ascii="Arial" w:hAnsi="Arial" w:cs="Arial"/>
          <w:sz w:val="20"/>
          <w:lang w:eastAsia="ar-SA"/>
        </w:rPr>
      </w:pPr>
    </w:p>
    <w:p w14:paraId="2DE0B7C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los ejemplares de los clausulados de las pólizas para las cuales presenta oferta.</w:t>
      </w:r>
    </w:p>
    <w:p w14:paraId="4807A165" w14:textId="77777777" w:rsidR="009F69A4" w:rsidRPr="008F506E" w:rsidRDefault="009F69A4" w:rsidP="003A2FBA">
      <w:pPr>
        <w:rPr>
          <w:rFonts w:ascii="Arial" w:hAnsi="Arial" w:cs="Arial"/>
          <w:sz w:val="20"/>
          <w:lang w:eastAsia="ar-SA"/>
        </w:rPr>
      </w:pPr>
    </w:p>
    <w:p w14:paraId="20F7FB8E" w14:textId="67C76C7E"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14:paraId="6899FE94" w14:textId="77777777" w:rsidR="009F69A4" w:rsidRPr="008F506E" w:rsidRDefault="009F69A4" w:rsidP="003A2FBA">
      <w:pPr>
        <w:rPr>
          <w:rFonts w:ascii="Arial" w:hAnsi="Arial" w:cs="Arial"/>
          <w:sz w:val="20"/>
          <w:lang w:eastAsia="ar-SA"/>
        </w:rPr>
      </w:pPr>
    </w:p>
    <w:p w14:paraId="41EB0899" w14:textId="76C867AD"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textos que incluyan obligaciones del asegurado para con los reaseguradores o corredores de reaseguro, al igual que no se aceptarán textos en inglés o en cualquier otro idioma distinto al castellano.</w:t>
      </w:r>
    </w:p>
    <w:p w14:paraId="013E57FB" w14:textId="77777777" w:rsidR="009F69A4" w:rsidRPr="008F506E" w:rsidRDefault="009F69A4" w:rsidP="003A2FBA">
      <w:pPr>
        <w:rPr>
          <w:rFonts w:ascii="Arial" w:hAnsi="Arial" w:cs="Arial"/>
          <w:sz w:val="20"/>
          <w:lang w:eastAsia="ar-SA"/>
        </w:rPr>
      </w:pPr>
    </w:p>
    <w:p w14:paraId="70B5BE1B" w14:textId="4FC1DCAC" w:rsidR="0053405F" w:rsidRPr="008F506E" w:rsidRDefault="0053405F" w:rsidP="003A2FBA">
      <w:pPr>
        <w:rPr>
          <w:rFonts w:ascii="Arial" w:hAnsi="Arial" w:cs="Arial"/>
          <w:sz w:val="20"/>
          <w:lang w:eastAsia="ar-SA"/>
        </w:rPr>
      </w:pPr>
      <w:r w:rsidRPr="008F506E">
        <w:rPr>
          <w:rFonts w:ascii="Arial" w:hAnsi="Arial" w:cs="Arial"/>
          <w:sz w:val="20"/>
          <w:lang w:eastAsia="ar-SA"/>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5B3B9DEE" w14:textId="77777777" w:rsidR="009F69A4" w:rsidRPr="008F506E" w:rsidRDefault="009F69A4" w:rsidP="003A2FBA">
      <w:pPr>
        <w:rPr>
          <w:rFonts w:ascii="Arial" w:hAnsi="Arial" w:cs="Arial"/>
          <w:sz w:val="20"/>
          <w:lang w:eastAsia="ar-SA"/>
        </w:rPr>
      </w:pPr>
    </w:p>
    <w:p w14:paraId="01EE0D18" w14:textId="4B022C5E" w:rsidR="007C7659" w:rsidRPr="008F506E" w:rsidRDefault="0053405F" w:rsidP="003A2FBA">
      <w:pPr>
        <w:rPr>
          <w:rFonts w:ascii="Arial" w:hAnsi="Arial" w:cs="Arial"/>
          <w:b/>
          <w:sz w:val="20"/>
          <w:lang w:eastAsia="ar-SA"/>
        </w:rPr>
      </w:pPr>
      <w:r w:rsidRPr="008F506E">
        <w:rPr>
          <w:rFonts w:ascii="Arial" w:hAnsi="Arial" w:cs="Arial"/>
          <w:sz w:val="20"/>
          <w:lang w:eastAsia="ar-SA"/>
        </w:rPr>
        <w:t>Este requisito es subsanable dentro del plazo establecido por la Entidad.</w:t>
      </w:r>
      <w:bookmarkStart w:id="19" w:name="_Toc268000568"/>
      <w:bookmarkStart w:id="20" w:name="_Toc269365503"/>
    </w:p>
    <w:p w14:paraId="50F91E8D" w14:textId="77777777" w:rsidR="007A134C" w:rsidRPr="008F506E" w:rsidRDefault="007A134C" w:rsidP="003A2FBA">
      <w:pPr>
        <w:rPr>
          <w:rFonts w:ascii="Arial" w:hAnsi="Arial" w:cs="Arial"/>
          <w:b/>
          <w:sz w:val="20"/>
          <w:lang w:eastAsia="ar-SA"/>
        </w:rPr>
      </w:pPr>
    </w:p>
    <w:p w14:paraId="627B1764" w14:textId="2891F198"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LISTADO DE DOCUMENTOS PARA EL TRÁMITE Y ATENCIÓN DE SINIESTROS</w:t>
      </w:r>
      <w:bookmarkEnd w:id="19"/>
      <w:bookmarkEnd w:id="20"/>
    </w:p>
    <w:p w14:paraId="631D0C56" w14:textId="77777777" w:rsidR="007C7659" w:rsidRPr="008F506E" w:rsidRDefault="007C7659" w:rsidP="003A2FBA">
      <w:pPr>
        <w:rPr>
          <w:rFonts w:ascii="Arial" w:hAnsi="Arial" w:cs="Arial"/>
          <w:sz w:val="20"/>
          <w:lang w:eastAsia="ar-SA"/>
        </w:rPr>
      </w:pPr>
    </w:p>
    <w:p w14:paraId="4967E3E7" w14:textId="77777777" w:rsidR="004F0D24" w:rsidRPr="008F506E" w:rsidRDefault="004F0D24" w:rsidP="003A2FBA">
      <w:pPr>
        <w:ind w:right="54"/>
        <w:rPr>
          <w:rFonts w:ascii="Arial" w:hAnsi="Arial" w:cs="Arial"/>
          <w:sz w:val="20"/>
          <w:szCs w:val="24"/>
        </w:rPr>
      </w:pPr>
      <w:r w:rsidRPr="008F506E">
        <w:rPr>
          <w:rFonts w:ascii="Arial" w:hAnsi="Arial" w:cs="Arial"/>
          <w:sz w:val="20"/>
          <w:szCs w:val="24"/>
        </w:rPr>
        <w:t>El proponente deberá aceptar el formato No. 5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19EEB03" w14:textId="77777777" w:rsidR="004F0D24" w:rsidRPr="008F506E" w:rsidRDefault="004F0D24" w:rsidP="003A2FBA">
      <w:pPr>
        <w:ind w:right="54"/>
        <w:rPr>
          <w:rFonts w:ascii="Arial" w:hAnsi="Arial" w:cs="Arial"/>
          <w:sz w:val="20"/>
          <w:szCs w:val="24"/>
        </w:rPr>
      </w:pPr>
    </w:p>
    <w:p w14:paraId="78BE73B3" w14:textId="38AAA09E" w:rsidR="004F0D24" w:rsidRPr="008F506E" w:rsidRDefault="004F0D24" w:rsidP="003A2FBA">
      <w:pPr>
        <w:rPr>
          <w:rFonts w:ascii="Arial" w:hAnsi="Arial" w:cs="Arial"/>
          <w:sz w:val="20"/>
          <w:lang w:eastAsia="ar-SA"/>
        </w:rPr>
      </w:pPr>
      <w:r w:rsidRPr="008F506E">
        <w:rPr>
          <w:rFonts w:ascii="Arial" w:hAnsi="Arial" w:cs="Arial"/>
          <w:sz w:val="20"/>
          <w:szCs w:val="24"/>
        </w:rPr>
        <w:t>Si el proponente encuentra necesario incluir requerimientos adicionales, lo indicará dentro</w:t>
      </w:r>
    </w:p>
    <w:p w14:paraId="178AF864" w14:textId="77777777" w:rsidR="004F0D24" w:rsidRPr="008F506E" w:rsidRDefault="004F0D24" w:rsidP="003A2FBA">
      <w:pPr>
        <w:rPr>
          <w:rFonts w:ascii="Arial" w:hAnsi="Arial" w:cs="Arial"/>
          <w:sz w:val="20"/>
          <w:lang w:eastAsia="ar-SA"/>
        </w:rPr>
      </w:pPr>
    </w:p>
    <w:p w14:paraId="716EB1F9" w14:textId="3D699B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señalar los documentos exigidos para la reclamación en caso de siniestro en cada uno de los ramos para los cuales presente oferta, sin que sea admitido documentos no pertinentes </w:t>
      </w:r>
      <w:r w:rsidRPr="008F506E">
        <w:rPr>
          <w:rFonts w:ascii="Arial" w:hAnsi="Arial" w:cs="Arial"/>
          <w:sz w:val="20"/>
          <w:lang w:eastAsia="ar-SA"/>
        </w:rPr>
        <w:lastRenderedPageBreak/>
        <w:t>para cumplir con las obligaciones señaladas en el artículo 1077 del Código de Comercio, para el asegurado y el número de días dentro de los cuales se efectuará el pago.</w:t>
      </w:r>
    </w:p>
    <w:p w14:paraId="1F83BA25" w14:textId="77777777" w:rsidR="009F69A4" w:rsidRPr="008F506E" w:rsidRDefault="009F69A4" w:rsidP="003A2FBA">
      <w:pPr>
        <w:rPr>
          <w:rFonts w:ascii="Arial" w:hAnsi="Arial" w:cs="Arial"/>
          <w:sz w:val="20"/>
          <w:lang w:eastAsia="ar-SA"/>
        </w:rPr>
      </w:pPr>
    </w:p>
    <w:p w14:paraId="3EAE86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2A97514E" w14:textId="1B88E633" w:rsidR="007A134C" w:rsidRPr="008F506E" w:rsidRDefault="007A134C" w:rsidP="003A2FBA">
      <w:pPr>
        <w:rPr>
          <w:rFonts w:ascii="Arial" w:hAnsi="Arial" w:cs="Arial"/>
          <w:b/>
          <w:sz w:val="20"/>
          <w:lang w:eastAsia="ar-SA"/>
        </w:rPr>
      </w:pPr>
      <w:bookmarkStart w:id="21" w:name="_Toc266906147"/>
      <w:bookmarkStart w:id="22" w:name="_Toc268000569"/>
      <w:bookmarkStart w:id="23" w:name="_Toc269365504"/>
    </w:p>
    <w:p w14:paraId="4859B6CE" w14:textId="4D82B645"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INFRAESTRUCTURA ORGANIZACIONAL</w:t>
      </w:r>
      <w:bookmarkEnd w:id="21"/>
      <w:bookmarkEnd w:id="22"/>
      <w:bookmarkEnd w:id="23"/>
    </w:p>
    <w:p w14:paraId="42F08D56" w14:textId="77777777" w:rsidR="009F69A4" w:rsidRPr="008F506E" w:rsidRDefault="009F69A4" w:rsidP="003A2FBA">
      <w:pPr>
        <w:rPr>
          <w:rFonts w:ascii="Arial" w:hAnsi="Arial" w:cs="Arial"/>
          <w:sz w:val="20"/>
          <w:lang w:eastAsia="ar-SA"/>
        </w:rPr>
      </w:pPr>
    </w:p>
    <w:p w14:paraId="34C6D002" w14:textId="6DF3F450"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14:paraId="1C673839" w14:textId="77777777" w:rsidR="009F69A4" w:rsidRPr="008F506E" w:rsidRDefault="009F69A4" w:rsidP="003A2FBA">
      <w:pPr>
        <w:rPr>
          <w:rFonts w:ascii="Arial" w:hAnsi="Arial" w:cs="Arial"/>
          <w:sz w:val="20"/>
          <w:lang w:eastAsia="ar-SA"/>
        </w:rPr>
      </w:pPr>
    </w:p>
    <w:p w14:paraId="4809037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deberá indicar de forma clara y precisa los nombres de las personas que atenderían las solicitudes del manejo del programa de seguros y el nombre de la persona de cargo Directivo que en caso de requerirse solucionaría o autorizaría casos especiales:</w:t>
      </w:r>
    </w:p>
    <w:p w14:paraId="6256DB43" w14:textId="77777777" w:rsidR="009F69A4" w:rsidRPr="008F506E" w:rsidRDefault="009F69A4" w:rsidP="003A2FBA">
      <w:pPr>
        <w:rPr>
          <w:rFonts w:ascii="Arial" w:hAnsi="Arial" w:cs="Arial"/>
          <w:sz w:val="20"/>
          <w:lang w:eastAsia="ar-SA"/>
        </w:rPr>
      </w:pPr>
    </w:p>
    <w:p w14:paraId="4D3E4D18" w14:textId="5BFEEE8A" w:rsidR="0053405F" w:rsidRPr="008F506E" w:rsidRDefault="0053405F" w:rsidP="003A2FBA">
      <w:pPr>
        <w:rPr>
          <w:rFonts w:ascii="Arial" w:hAnsi="Arial" w:cs="Arial"/>
          <w:sz w:val="20"/>
          <w:lang w:eastAsia="ar-SA"/>
        </w:rPr>
      </w:pPr>
      <w:r w:rsidRPr="008F506E">
        <w:rPr>
          <w:rFonts w:ascii="Arial" w:hAnsi="Arial" w:cs="Arial"/>
          <w:sz w:val="20"/>
          <w:lang w:eastAsia="ar-SA"/>
        </w:rPr>
        <w:t>Gerente / Directo</w:t>
      </w:r>
      <w:r w:rsidR="006A7ACE">
        <w:rPr>
          <w:rFonts w:ascii="Arial" w:hAnsi="Arial" w:cs="Arial"/>
          <w:sz w:val="20"/>
          <w:lang w:eastAsia="ar-SA"/>
        </w:rPr>
        <w:t xml:space="preserve">r </w:t>
      </w:r>
      <w:r w:rsidRPr="008F506E">
        <w:rPr>
          <w:rFonts w:ascii="Arial" w:hAnsi="Arial" w:cs="Arial"/>
          <w:sz w:val="20"/>
          <w:lang w:eastAsia="ar-SA"/>
        </w:rPr>
        <w:t>Técnico responsable de la solución de situaciones y requerimientos.</w:t>
      </w:r>
    </w:p>
    <w:p w14:paraId="6A207C7D" w14:textId="5147B1F2" w:rsidR="0053405F" w:rsidRPr="008F506E" w:rsidRDefault="0053405F" w:rsidP="003A2FBA">
      <w:pPr>
        <w:rPr>
          <w:rFonts w:ascii="Arial" w:hAnsi="Arial" w:cs="Arial"/>
          <w:sz w:val="20"/>
          <w:lang w:eastAsia="ar-SA"/>
        </w:rPr>
      </w:pPr>
      <w:r w:rsidRPr="008F506E">
        <w:rPr>
          <w:rFonts w:ascii="Arial" w:hAnsi="Arial" w:cs="Arial"/>
          <w:sz w:val="20"/>
          <w:lang w:eastAsia="ar-SA"/>
        </w:rPr>
        <w:t>Persona o técnico responsable de la atención de novedades y expedición.</w:t>
      </w:r>
    </w:p>
    <w:p w14:paraId="468277DE" w14:textId="77777777" w:rsidR="00F80331" w:rsidRPr="008F506E" w:rsidRDefault="00F80331" w:rsidP="003A2FBA">
      <w:pPr>
        <w:rPr>
          <w:rFonts w:ascii="Arial" w:hAnsi="Arial" w:cs="Arial"/>
          <w:sz w:val="20"/>
          <w:lang w:eastAsia="ar-SA"/>
        </w:rPr>
      </w:pPr>
    </w:p>
    <w:p w14:paraId="7B54C164" w14:textId="6B6D960D" w:rsidR="0053405F" w:rsidRPr="008F506E" w:rsidRDefault="0053405F" w:rsidP="003A2FBA">
      <w:pPr>
        <w:rPr>
          <w:rFonts w:ascii="Arial" w:hAnsi="Arial" w:cs="Arial"/>
          <w:sz w:val="20"/>
          <w:lang w:eastAsia="ar-SA"/>
        </w:rPr>
      </w:pPr>
      <w:r w:rsidRPr="008F506E">
        <w:rPr>
          <w:rFonts w:ascii="Arial" w:hAnsi="Arial" w:cs="Arial"/>
          <w:sz w:val="20"/>
          <w:lang w:eastAsia="ar-SA"/>
        </w:rPr>
        <w:t>Contacto y/o Responsable de la atención de los siniestros, si son varias personas, según el ramo, deberá expresarse tal condición.</w:t>
      </w:r>
    </w:p>
    <w:p w14:paraId="662269F4" w14:textId="77777777" w:rsidR="00F80331" w:rsidRPr="008F506E" w:rsidRDefault="00F80331" w:rsidP="003A2FBA">
      <w:pPr>
        <w:rPr>
          <w:rFonts w:ascii="Arial" w:hAnsi="Arial" w:cs="Arial"/>
          <w:sz w:val="20"/>
          <w:lang w:eastAsia="ar-SA"/>
        </w:rPr>
      </w:pPr>
    </w:p>
    <w:p w14:paraId="7D8C0E70"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Responsable de cartera.</w:t>
      </w:r>
    </w:p>
    <w:p w14:paraId="0112DB4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Se debe indicar información de contacto: </w:t>
      </w:r>
    </w:p>
    <w:p w14:paraId="4B73A8C8"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Teléfono y extensión, </w:t>
      </w:r>
    </w:p>
    <w:p w14:paraId="2F1EE703"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Correo Electrónico, </w:t>
      </w:r>
    </w:p>
    <w:p w14:paraId="4F9121AD" w14:textId="44D0A39C"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Numero celular en el caso del Gerente / </w:t>
      </w:r>
      <w:r w:rsidR="002D16EA" w:rsidRPr="008F506E">
        <w:rPr>
          <w:rFonts w:ascii="Arial" w:hAnsi="Arial" w:cs="Arial"/>
          <w:sz w:val="20"/>
          <w:lang w:eastAsia="ar-SA"/>
        </w:rPr>
        <w:t>director</w:t>
      </w:r>
      <w:r w:rsidRPr="008F506E">
        <w:rPr>
          <w:rFonts w:ascii="Arial" w:hAnsi="Arial" w:cs="Arial"/>
          <w:sz w:val="20"/>
          <w:lang w:eastAsia="ar-SA"/>
        </w:rPr>
        <w:t xml:space="preserve"> responsable de la solución de situaciones y requerimientos especiales.</w:t>
      </w:r>
    </w:p>
    <w:p w14:paraId="0DC5BD8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Este requisito es subsanable dentro del plazo establecido por la Empresa.</w:t>
      </w:r>
    </w:p>
    <w:p w14:paraId="6DAA27A9" w14:textId="77777777" w:rsidR="007A134C" w:rsidRPr="008F506E" w:rsidRDefault="007A134C" w:rsidP="003A2FBA">
      <w:pPr>
        <w:rPr>
          <w:rFonts w:ascii="Arial" w:hAnsi="Arial" w:cs="Arial"/>
          <w:b/>
          <w:sz w:val="20"/>
          <w:lang w:eastAsia="es-CO"/>
        </w:rPr>
      </w:pPr>
    </w:p>
    <w:p w14:paraId="76055336" w14:textId="4C5B827F"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VERIFICACIÓN DE LAS OFERTAS.</w:t>
      </w:r>
    </w:p>
    <w:p w14:paraId="1584A1B6" w14:textId="77777777" w:rsidR="009F69A4" w:rsidRPr="008F506E" w:rsidRDefault="009F69A4" w:rsidP="003A2FBA">
      <w:pPr>
        <w:pStyle w:val="Prrafodelista"/>
        <w:ind w:left="360"/>
        <w:rPr>
          <w:rFonts w:ascii="Arial" w:hAnsi="Arial" w:cs="Arial"/>
          <w:b/>
          <w:bCs/>
          <w:sz w:val="20"/>
          <w:lang w:eastAsia="ar-SA"/>
        </w:rPr>
      </w:pPr>
    </w:p>
    <w:p w14:paraId="45563707" w14:textId="39268337" w:rsidR="0053405F" w:rsidRPr="008F506E" w:rsidRDefault="0053405F" w:rsidP="003A2FBA">
      <w:pPr>
        <w:rPr>
          <w:rFonts w:ascii="Arial" w:hAnsi="Arial" w:cs="Arial"/>
          <w:sz w:val="20"/>
          <w:lang w:eastAsia="ar-SA"/>
        </w:rPr>
      </w:pPr>
      <w:r w:rsidRPr="008F506E">
        <w:rPr>
          <w:rFonts w:ascii="Arial" w:hAnsi="Arial" w:cs="Arial"/>
          <w:sz w:val="20"/>
          <w:lang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14:paraId="569E76E4" w14:textId="77777777" w:rsidR="009F69A4" w:rsidRPr="008F506E" w:rsidRDefault="009F69A4" w:rsidP="003A2FBA">
      <w:pPr>
        <w:rPr>
          <w:rFonts w:ascii="Arial" w:hAnsi="Arial" w:cs="Arial"/>
          <w:sz w:val="20"/>
          <w:lang w:eastAsia="ar-SA"/>
        </w:rPr>
      </w:pPr>
    </w:p>
    <w:p w14:paraId="1789DD7D" w14:textId="1C3C7698" w:rsidR="0053405F" w:rsidRPr="008F506E" w:rsidRDefault="0053405F" w:rsidP="003A2FBA">
      <w:pPr>
        <w:rPr>
          <w:rFonts w:ascii="Arial" w:hAnsi="Arial" w:cs="Arial"/>
          <w:sz w:val="20"/>
          <w:lang w:eastAsia="ar-SA"/>
        </w:rPr>
      </w:pPr>
      <w:r w:rsidRPr="008F506E">
        <w:rPr>
          <w:rFonts w:ascii="Arial" w:hAnsi="Arial" w:cs="Arial"/>
          <w:sz w:val="20"/>
          <w:lang w:eastAsia="ar-SA"/>
        </w:rPr>
        <w:t>Si como resultado de la verificación el OFERENTE NO CUMPLE con los requerimientos exigidos, la OFERTA será considerada como NO CUMPLE, y por ende será rechazada.</w:t>
      </w:r>
    </w:p>
    <w:p w14:paraId="3280CA9C" w14:textId="77777777" w:rsidR="00855F78" w:rsidRPr="008F506E" w:rsidRDefault="00855F78" w:rsidP="003A2FBA">
      <w:pPr>
        <w:rPr>
          <w:rFonts w:ascii="Arial" w:hAnsi="Arial" w:cs="Arial"/>
          <w:sz w:val="20"/>
          <w:lang w:eastAsia="ar-SA"/>
        </w:rPr>
      </w:pPr>
    </w:p>
    <w:p w14:paraId="1F02C500" w14:textId="4A1C15E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14:paraId="484C5A81" w14:textId="11E9830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4A21D37" w14:textId="77777777" w:rsidR="00855F78" w:rsidRPr="008F506E" w:rsidRDefault="00855F78" w:rsidP="003A2FBA">
      <w:pPr>
        <w:rPr>
          <w:rFonts w:ascii="Arial" w:hAnsi="Arial" w:cs="Arial"/>
          <w:sz w:val="20"/>
          <w:lang w:eastAsia="ar-SA"/>
        </w:rPr>
      </w:pPr>
    </w:p>
    <w:p w14:paraId="0627FE86" w14:textId="40AB99CF" w:rsidR="0053405F" w:rsidRPr="008F506E" w:rsidRDefault="0053405F" w:rsidP="003A2FBA">
      <w:pPr>
        <w:rPr>
          <w:rFonts w:ascii="Arial" w:hAnsi="Arial" w:cs="Arial"/>
          <w:sz w:val="20"/>
          <w:lang w:eastAsia="ar-SA"/>
        </w:rPr>
      </w:pPr>
      <w:r w:rsidRPr="008F506E">
        <w:rPr>
          <w:rFonts w:ascii="Arial" w:hAnsi="Arial" w:cs="Arial"/>
          <w:sz w:val="20"/>
          <w:lang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14:paraId="7DCB322A" w14:textId="77777777" w:rsidR="00855F78" w:rsidRPr="008F506E" w:rsidRDefault="00855F78" w:rsidP="003A2FBA">
      <w:pPr>
        <w:rPr>
          <w:rFonts w:ascii="Arial" w:hAnsi="Arial" w:cs="Arial"/>
          <w:sz w:val="20"/>
          <w:lang w:eastAsia="ar-SA"/>
        </w:rPr>
      </w:pPr>
    </w:p>
    <w:p w14:paraId="475BFD99" w14:textId="0A47C131" w:rsidR="0053405F" w:rsidRPr="008F506E" w:rsidRDefault="0053405F" w:rsidP="003A2FBA">
      <w:pPr>
        <w:rPr>
          <w:rFonts w:ascii="Arial" w:hAnsi="Arial" w:cs="Arial"/>
          <w:sz w:val="20"/>
          <w:lang w:eastAsia="ar-SA"/>
        </w:rPr>
      </w:pPr>
      <w:r w:rsidRPr="008F506E">
        <w:rPr>
          <w:rFonts w:ascii="Arial" w:hAnsi="Arial" w:cs="Arial"/>
          <w:sz w:val="20"/>
          <w:lang w:eastAsia="ar-SA"/>
        </w:rPr>
        <w:t>Nota: En todo caso la ELC se reserva el derecho a verificar toda la información suministrada en la propuesta.</w:t>
      </w:r>
    </w:p>
    <w:p w14:paraId="6D10FE80" w14:textId="77777777" w:rsidR="00855F78" w:rsidRPr="008F506E" w:rsidRDefault="00855F78" w:rsidP="003A2FBA">
      <w:pPr>
        <w:rPr>
          <w:rFonts w:ascii="Arial" w:hAnsi="Arial" w:cs="Arial"/>
          <w:sz w:val="20"/>
          <w:lang w:eastAsia="ar-SA"/>
        </w:rPr>
      </w:pPr>
    </w:p>
    <w:p w14:paraId="2F1CA2C9" w14:textId="1D01E73E" w:rsidR="0053405F" w:rsidRPr="008F506E" w:rsidRDefault="0053405F" w:rsidP="003A2FBA">
      <w:pPr>
        <w:rPr>
          <w:rFonts w:ascii="Arial" w:hAnsi="Arial" w:cs="Arial"/>
          <w:sz w:val="20"/>
          <w:lang w:eastAsia="ar-SA"/>
        </w:rPr>
      </w:pPr>
      <w:r w:rsidRPr="008F506E">
        <w:rPr>
          <w:rFonts w:ascii="Arial" w:hAnsi="Arial" w:cs="Arial"/>
          <w:sz w:val="20"/>
          <w:lang w:eastAsia="ar-SA"/>
        </w:rPr>
        <w:t>Para que una OFERTA sea calificada, debe cumplir con todos los requerimientos jurídicos, técnicos, financieros y económicos, así:</w:t>
      </w:r>
    </w:p>
    <w:p w14:paraId="028288B3" w14:textId="77777777" w:rsidR="007A134C" w:rsidRPr="008F506E" w:rsidRDefault="007A134C" w:rsidP="003A2FBA">
      <w:pPr>
        <w:rPr>
          <w:rFonts w:ascii="Arial" w:hAnsi="Arial" w:cs="Arial"/>
          <w:sz w:val="20"/>
          <w:lang w:eastAsia="ar-SA"/>
        </w:rPr>
      </w:pPr>
    </w:p>
    <w:tbl>
      <w:tblPr>
        <w:tblW w:w="0" w:type="auto"/>
        <w:tblInd w:w="704" w:type="dxa"/>
        <w:tblLayout w:type="fixed"/>
        <w:tblCellMar>
          <w:left w:w="70" w:type="dxa"/>
          <w:right w:w="70" w:type="dxa"/>
        </w:tblCellMar>
        <w:tblLook w:val="0000" w:firstRow="0" w:lastRow="0" w:firstColumn="0" w:lastColumn="0" w:noHBand="0" w:noVBand="0"/>
      </w:tblPr>
      <w:tblGrid>
        <w:gridCol w:w="3686"/>
        <w:gridCol w:w="4394"/>
      </w:tblGrid>
      <w:tr w:rsidR="0053405F" w:rsidRPr="008F506E" w14:paraId="4C5408E1" w14:textId="77777777" w:rsidTr="00106362">
        <w:trPr>
          <w:cantSplit/>
        </w:trPr>
        <w:tc>
          <w:tcPr>
            <w:tcW w:w="3686" w:type="dxa"/>
            <w:tcBorders>
              <w:top w:val="single" w:sz="4" w:space="0" w:color="000000"/>
              <w:left w:val="single" w:sz="4" w:space="0" w:color="000000"/>
              <w:bottom w:val="single" w:sz="4" w:space="0" w:color="000000"/>
            </w:tcBorders>
            <w:vAlign w:val="center"/>
          </w:tcPr>
          <w:p w14:paraId="789DC871"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FACTOR</w:t>
            </w:r>
          </w:p>
        </w:tc>
        <w:tc>
          <w:tcPr>
            <w:tcW w:w="4394" w:type="dxa"/>
            <w:tcBorders>
              <w:top w:val="single" w:sz="4" w:space="0" w:color="000000"/>
              <w:left w:val="single" w:sz="4" w:space="0" w:color="000000"/>
              <w:bottom w:val="single" w:sz="4" w:space="0" w:color="000000"/>
              <w:right w:val="single" w:sz="4" w:space="0" w:color="000000"/>
            </w:tcBorders>
            <w:vAlign w:val="center"/>
          </w:tcPr>
          <w:p w14:paraId="581F8592"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CUMPLIMIENTO</w:t>
            </w:r>
          </w:p>
        </w:tc>
      </w:tr>
      <w:tr w:rsidR="0053405F" w:rsidRPr="008F506E" w14:paraId="4F9FB6E2" w14:textId="77777777" w:rsidTr="00106362">
        <w:trPr>
          <w:cantSplit/>
        </w:trPr>
        <w:tc>
          <w:tcPr>
            <w:tcW w:w="3686" w:type="dxa"/>
            <w:tcBorders>
              <w:left w:val="single" w:sz="4" w:space="0" w:color="000000"/>
              <w:bottom w:val="single" w:sz="4" w:space="0" w:color="auto"/>
            </w:tcBorders>
            <w:vAlign w:val="center"/>
          </w:tcPr>
          <w:p w14:paraId="4EE58D95"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JURÍDICA</w:t>
            </w:r>
          </w:p>
        </w:tc>
        <w:tc>
          <w:tcPr>
            <w:tcW w:w="4394" w:type="dxa"/>
            <w:tcBorders>
              <w:left w:val="single" w:sz="4" w:space="0" w:color="000000"/>
              <w:bottom w:val="single" w:sz="4" w:space="0" w:color="auto"/>
              <w:right w:val="single" w:sz="4" w:space="0" w:color="000000"/>
            </w:tcBorders>
            <w:vAlign w:val="center"/>
          </w:tcPr>
          <w:p w14:paraId="577571E8"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2655FB0B"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3D37E1A1"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TECNICA</w:t>
            </w:r>
          </w:p>
        </w:tc>
        <w:tc>
          <w:tcPr>
            <w:tcW w:w="4394" w:type="dxa"/>
            <w:tcBorders>
              <w:top w:val="single" w:sz="4" w:space="0" w:color="auto"/>
              <w:left w:val="single" w:sz="4" w:space="0" w:color="000000"/>
              <w:bottom w:val="single" w:sz="4" w:space="0" w:color="auto"/>
              <w:right w:val="single" w:sz="4" w:space="0" w:color="000000"/>
            </w:tcBorders>
            <w:vAlign w:val="center"/>
          </w:tcPr>
          <w:p w14:paraId="23D7BC0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4448C686"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4B8C90F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FINANCIERA</w:t>
            </w:r>
          </w:p>
        </w:tc>
        <w:tc>
          <w:tcPr>
            <w:tcW w:w="4394" w:type="dxa"/>
            <w:tcBorders>
              <w:top w:val="single" w:sz="4" w:space="0" w:color="auto"/>
              <w:left w:val="single" w:sz="4" w:space="0" w:color="000000"/>
              <w:bottom w:val="single" w:sz="4" w:space="0" w:color="auto"/>
              <w:right w:val="single" w:sz="4" w:space="0" w:color="000000"/>
            </w:tcBorders>
            <w:vAlign w:val="center"/>
          </w:tcPr>
          <w:p w14:paraId="6AA12D03"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7310B173" w14:textId="77777777" w:rsidTr="00106362">
        <w:trPr>
          <w:cantSplit/>
          <w:trHeight w:val="270"/>
        </w:trPr>
        <w:tc>
          <w:tcPr>
            <w:tcW w:w="3686" w:type="dxa"/>
            <w:tcBorders>
              <w:top w:val="single" w:sz="4" w:space="0" w:color="auto"/>
              <w:left w:val="single" w:sz="4" w:space="0" w:color="000000"/>
              <w:bottom w:val="single" w:sz="4" w:space="0" w:color="000000"/>
            </w:tcBorders>
            <w:vAlign w:val="center"/>
          </w:tcPr>
          <w:p w14:paraId="36F4D4E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EXPERIENCIA</w:t>
            </w:r>
          </w:p>
        </w:tc>
        <w:tc>
          <w:tcPr>
            <w:tcW w:w="4394" w:type="dxa"/>
            <w:tcBorders>
              <w:top w:val="single" w:sz="4" w:space="0" w:color="auto"/>
              <w:left w:val="single" w:sz="4" w:space="0" w:color="000000"/>
              <w:bottom w:val="single" w:sz="4" w:space="0" w:color="000000"/>
              <w:right w:val="single" w:sz="4" w:space="0" w:color="000000"/>
            </w:tcBorders>
            <w:vAlign w:val="center"/>
          </w:tcPr>
          <w:p w14:paraId="6997792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bl>
    <w:p w14:paraId="62747D84" w14:textId="77777777" w:rsidR="0053405F" w:rsidRPr="008F506E" w:rsidRDefault="0053405F" w:rsidP="003A2FBA">
      <w:pPr>
        <w:rPr>
          <w:rFonts w:ascii="Arial" w:hAnsi="Arial" w:cs="Arial"/>
          <w:sz w:val="20"/>
          <w:lang w:eastAsia="ar-SA"/>
        </w:rPr>
      </w:pPr>
    </w:p>
    <w:p w14:paraId="2A000AC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14:paraId="6C113491" w14:textId="77777777" w:rsidR="00855F78" w:rsidRPr="008F506E" w:rsidRDefault="00855F78" w:rsidP="003A2FBA">
      <w:pPr>
        <w:rPr>
          <w:rFonts w:ascii="Arial" w:hAnsi="Arial" w:cs="Arial"/>
          <w:sz w:val="20"/>
          <w:lang w:eastAsia="ar-SA"/>
        </w:rPr>
      </w:pPr>
    </w:p>
    <w:p w14:paraId="5EAADF6B" w14:textId="4000718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Financiera: cumplimiento de los requisitos establecidos en el punto No 4.2.1 de las condiciones de contratación de la presente Invitación.</w:t>
      </w:r>
    </w:p>
    <w:p w14:paraId="7579647D" w14:textId="77777777" w:rsidR="00855F78" w:rsidRPr="008F506E" w:rsidRDefault="00855F78" w:rsidP="003A2FBA">
      <w:pPr>
        <w:rPr>
          <w:rFonts w:ascii="Arial" w:hAnsi="Arial" w:cs="Arial"/>
          <w:sz w:val="20"/>
          <w:lang w:eastAsia="ar-SA"/>
        </w:rPr>
      </w:pPr>
    </w:p>
    <w:p w14:paraId="5C49E542" w14:textId="6B1A92AA"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Experiencia: cumplimiento de los requisitos establecidos en el punto No 4.3 de las condiciones de contratación de la presente Invitación.</w:t>
      </w:r>
    </w:p>
    <w:p w14:paraId="1FB0ECE4" w14:textId="77777777" w:rsidR="00855F78" w:rsidRPr="008F506E" w:rsidRDefault="00855F78" w:rsidP="003A2FBA">
      <w:pPr>
        <w:rPr>
          <w:rFonts w:ascii="Arial" w:hAnsi="Arial" w:cs="Arial"/>
          <w:sz w:val="20"/>
          <w:lang w:eastAsia="ar-SA"/>
        </w:rPr>
      </w:pPr>
    </w:p>
    <w:p w14:paraId="19ED0991" w14:textId="4D10FC6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Técnica: Cumplimiento de los requisitos establecidos en el No 4.4.</w:t>
      </w:r>
    </w:p>
    <w:p w14:paraId="47444A79" w14:textId="77777777" w:rsidR="00151493" w:rsidRPr="008F506E" w:rsidRDefault="00151493" w:rsidP="003A2FBA">
      <w:pPr>
        <w:rPr>
          <w:rFonts w:ascii="Arial" w:hAnsi="Arial" w:cs="Arial"/>
          <w:sz w:val="20"/>
          <w:lang w:eastAsia="ar-SA"/>
        </w:rPr>
      </w:pPr>
    </w:p>
    <w:p w14:paraId="3594CB6E" w14:textId="6444003A" w:rsidR="0053405F" w:rsidRPr="008F506E" w:rsidRDefault="0053405F" w:rsidP="003A2FBA">
      <w:pPr>
        <w:pStyle w:val="Prrafodelista"/>
        <w:numPr>
          <w:ilvl w:val="0"/>
          <w:numId w:val="25"/>
        </w:numPr>
        <w:tabs>
          <w:tab w:val="left" w:pos="709"/>
        </w:tabs>
        <w:ind w:left="709" w:hanging="709"/>
        <w:rPr>
          <w:rFonts w:ascii="Arial" w:hAnsi="Arial" w:cs="Arial"/>
          <w:b/>
          <w:bCs/>
          <w:sz w:val="20"/>
          <w:lang w:eastAsia="ar-SA"/>
        </w:rPr>
      </w:pPr>
      <w:r w:rsidRPr="008F506E">
        <w:rPr>
          <w:rFonts w:ascii="Arial" w:hAnsi="Arial" w:cs="Arial"/>
          <w:b/>
          <w:bCs/>
          <w:sz w:val="20"/>
          <w:lang w:eastAsia="ar-SA"/>
        </w:rPr>
        <w:t>CRITERIOS DE EVALUACIÓN</w:t>
      </w:r>
    </w:p>
    <w:p w14:paraId="081267A7" w14:textId="77777777" w:rsidR="00855F78" w:rsidRPr="008F506E" w:rsidRDefault="00855F78" w:rsidP="003A2FBA">
      <w:pPr>
        <w:rPr>
          <w:rFonts w:ascii="Arial" w:hAnsi="Arial" w:cs="Arial"/>
          <w:sz w:val="20"/>
          <w:lang w:val="es-ES_tradnl" w:eastAsia="ar-SA"/>
        </w:rPr>
      </w:pPr>
    </w:p>
    <w:p w14:paraId="36BFD618" w14:textId="60783C18" w:rsidR="0053405F" w:rsidRPr="008F506E" w:rsidRDefault="00D054D2" w:rsidP="003A2FBA">
      <w:pPr>
        <w:rPr>
          <w:rFonts w:ascii="Arial" w:hAnsi="Arial" w:cs="Arial"/>
          <w:sz w:val="20"/>
          <w:lang w:val="es-ES_tradnl" w:eastAsia="ar-SA"/>
        </w:rPr>
      </w:pPr>
      <w:r w:rsidRPr="008F506E">
        <w:rPr>
          <w:rFonts w:ascii="Arial" w:hAnsi="Arial" w:cs="Arial"/>
          <w:sz w:val="20"/>
          <w:lang w:val="es-ES_tradnl" w:eastAsia="ar-SA"/>
        </w:rPr>
        <w:t>El procedimiento de selección del contratista está sometido al deber de selección objetiva y a los principios de transparencia e igualdad de derechos y oportunidades de los que se deriva la obligación de someter a todos los oferentes a las mismas condiciones definidas en la ley y en el pliego de condiciones. El pliego de condiciones forma parte esencial del contrato, es la fuente de derechos y obligaciones de las partes y elemento fundamental para su interpretación e integración, pues contiene la voluntad de la administración a la que se someten los proponentes y el futuro contratista.</w:t>
      </w:r>
    </w:p>
    <w:p w14:paraId="7FA645D2" w14:textId="28D19914" w:rsidR="00A058BD" w:rsidRPr="008F506E" w:rsidRDefault="00A058BD" w:rsidP="003A2FBA">
      <w:pPr>
        <w:rPr>
          <w:rFonts w:ascii="Arial" w:hAnsi="Arial" w:cs="Arial"/>
          <w:sz w:val="20"/>
          <w:lang w:val="es-ES_tradnl" w:eastAsia="ar-SA"/>
        </w:rPr>
      </w:pPr>
    </w:p>
    <w:p w14:paraId="78F3E1EE"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La Ley 1474 de 2011, artículo 88, que modifica el numeral 2 del artículo 5 de la Ley 1150 de 2007 estipula que: </w:t>
      </w:r>
      <w:r w:rsidRPr="008F506E">
        <w:rPr>
          <w:rFonts w:ascii="Arial" w:hAnsi="Arial" w:cs="Arial"/>
          <w:i/>
          <w:iCs/>
          <w:sz w:val="20"/>
          <w:lang w:val="es-ES_tradnl" w:eastAsia="ar-SA"/>
        </w:rPr>
        <w:t xml:space="preserve">“La oferta más favorable será aquella que, teniendo en cuenta los factores técnicos y económicos de escogencia y la ponderación precisa y detallada de los mismos, contenida en los </w:t>
      </w:r>
      <w:r w:rsidRPr="008F506E">
        <w:rPr>
          <w:rFonts w:ascii="Arial" w:hAnsi="Arial" w:cs="Arial"/>
          <w:i/>
          <w:iCs/>
          <w:sz w:val="20"/>
          <w:lang w:val="es-ES_tradnl" w:eastAsia="ar-SA"/>
        </w:rPr>
        <w:lastRenderedPageBreak/>
        <w:t>pliegos de condiciones o sus equivalentes, resulte ser la más ventajosa para la entidad, sin que la favorabilidad la constituyan factores diferentes a los contenidos en dichos documentos. En los contratos de obra pública, el menor plazo ofrecido no será objeto de evaluación. La entidad efectuará las comparaciones del caso mediante el cotejo de los ofrecimientos ofrecidos y la consulta de precios o condiciones del mercado y los estudios y deducciones de la entidad o de los organismos consultores o asesores designados para ello.</w:t>
      </w:r>
      <w:r w:rsidRPr="008F506E">
        <w:rPr>
          <w:rFonts w:ascii="Arial" w:hAnsi="Arial" w:cs="Arial"/>
          <w:sz w:val="20"/>
          <w:lang w:val="es-ES_tradnl" w:eastAsia="ar-SA"/>
        </w:rPr>
        <w:t xml:space="preserve"> </w:t>
      </w:r>
    </w:p>
    <w:p w14:paraId="3F2F536F"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 </w:t>
      </w:r>
    </w:p>
    <w:p w14:paraId="15A0996D"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En los procesos de selección en los que se tenga en cuenta los factores técnicos y económicos, la oferta más ventajosa será la que resulte de aplicar alguna de las siguientes alternativas:  </w:t>
      </w:r>
    </w:p>
    <w:p w14:paraId="4D2AA4BE"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 </w:t>
      </w:r>
    </w:p>
    <w:p w14:paraId="77FEE510" w14:textId="77777777"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a)</w:t>
      </w:r>
      <w:r w:rsidRPr="008F506E">
        <w:rPr>
          <w:rFonts w:ascii="Arial" w:hAnsi="Arial" w:cs="Arial"/>
          <w:i/>
          <w:iCs/>
          <w:sz w:val="20"/>
          <w:lang w:val="es-ES_tradnl" w:eastAsia="ar-SA"/>
        </w:rPr>
        <w:tab/>
        <w:t xml:space="preserve">La ponderación de los elementos de calidad y precio soportados en puntajes o formulas señaladas en el pliego de condiciones; </w:t>
      </w:r>
      <w:proofErr w:type="spellStart"/>
      <w:r w:rsidRPr="008F506E">
        <w:rPr>
          <w:rFonts w:ascii="Arial" w:hAnsi="Arial" w:cs="Arial"/>
          <w:i/>
          <w:iCs/>
          <w:sz w:val="20"/>
          <w:lang w:val="es-ES_tradnl" w:eastAsia="ar-SA"/>
        </w:rPr>
        <w:t>ó</w:t>
      </w:r>
      <w:proofErr w:type="spellEnd"/>
      <w:r w:rsidRPr="008F506E">
        <w:rPr>
          <w:rFonts w:ascii="Arial" w:hAnsi="Arial" w:cs="Arial"/>
          <w:i/>
          <w:iCs/>
          <w:sz w:val="20"/>
          <w:lang w:val="es-ES_tradnl" w:eastAsia="ar-SA"/>
        </w:rPr>
        <w:t xml:space="preserve"> </w:t>
      </w:r>
    </w:p>
    <w:p w14:paraId="0BEA5DA0" w14:textId="76B20C2A"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b)</w:t>
      </w:r>
      <w:r w:rsidRPr="008F506E">
        <w:rPr>
          <w:rFonts w:ascii="Arial" w:hAnsi="Arial" w:cs="Arial"/>
          <w:i/>
          <w:iCs/>
          <w:sz w:val="20"/>
          <w:lang w:val="es-ES_tradnl" w:eastAsia="ar-SA"/>
        </w:rPr>
        <w:tab/>
        <w:t>La ponderación de los elementos de calidad y precio que representen la mejor relación de costo-beneficio para la entidad.”</w:t>
      </w:r>
    </w:p>
    <w:p w14:paraId="2CD0EF21" w14:textId="66728D84" w:rsidR="00A058BD" w:rsidRPr="008F506E" w:rsidRDefault="00A058BD" w:rsidP="003A2FBA">
      <w:pPr>
        <w:rPr>
          <w:rFonts w:ascii="Arial" w:hAnsi="Arial" w:cs="Arial"/>
          <w:sz w:val="20"/>
          <w:lang w:val="es-ES_tradnl" w:eastAsia="ar-SA"/>
        </w:rPr>
      </w:pPr>
    </w:p>
    <w:p w14:paraId="2BCEEACC" w14:textId="245D9F2E" w:rsidR="00923001" w:rsidRPr="008F506E" w:rsidRDefault="008B53B8" w:rsidP="003A2FBA">
      <w:pPr>
        <w:ind w:right="54"/>
        <w:rPr>
          <w:rFonts w:ascii="Arial" w:hAnsi="Arial" w:cs="Arial"/>
          <w:sz w:val="20"/>
        </w:rPr>
      </w:pPr>
      <w:r w:rsidRPr="008F506E">
        <w:rPr>
          <w:rFonts w:ascii="Arial" w:hAnsi="Arial" w:cs="Arial"/>
          <w:sz w:val="20"/>
        </w:rPr>
        <w:t>Por analogía y e</w:t>
      </w:r>
      <w:r w:rsidR="00923001" w:rsidRPr="008F506E">
        <w:rPr>
          <w:rFonts w:ascii="Arial" w:hAnsi="Arial" w:cs="Arial"/>
          <w:sz w:val="20"/>
        </w:rPr>
        <w:t xml:space="preserve">n concordancia </w:t>
      </w:r>
      <w:r w:rsidR="006A7ACE">
        <w:rPr>
          <w:rFonts w:ascii="Arial" w:hAnsi="Arial" w:cs="Arial"/>
          <w:sz w:val="20"/>
        </w:rPr>
        <w:t>con el Artículo 2.2.1.1.2.2.2 d</w:t>
      </w:r>
      <w:r w:rsidR="00923001" w:rsidRPr="008F506E">
        <w:rPr>
          <w:rFonts w:ascii="Arial" w:hAnsi="Arial" w:cs="Arial"/>
          <w:sz w:val="20"/>
        </w:rPr>
        <w:t xml:space="preserve">el Decreto 1082 de 2015 y atendiendo el objeto de la contratación, se considera que para seleccionar la oferta más </w:t>
      </w:r>
      <w:r w:rsidR="006A7ACE">
        <w:rPr>
          <w:rFonts w:ascii="Arial" w:hAnsi="Arial" w:cs="Arial"/>
          <w:sz w:val="20"/>
        </w:rPr>
        <w:t>beneficiosa</w:t>
      </w:r>
      <w:r w:rsidR="00923001" w:rsidRPr="008F506E">
        <w:rPr>
          <w:rFonts w:ascii="Arial" w:hAnsi="Arial" w:cs="Arial"/>
          <w:sz w:val="20"/>
        </w:rPr>
        <w:t xml:space="preserve"> para la entidad se debe aplicar la ponderación de los elementos de calidad y precio teniendo en cuenta que a mayor calidad y mejor precio se alcanzan mayores niveles de eficiencia y buen uso de los dineros de la Entidad. </w:t>
      </w:r>
    </w:p>
    <w:p w14:paraId="3C124CD5" w14:textId="77777777" w:rsidR="00923001" w:rsidRPr="008F506E" w:rsidRDefault="00923001" w:rsidP="003A2FBA">
      <w:pPr>
        <w:rPr>
          <w:rFonts w:ascii="Arial" w:hAnsi="Arial" w:cs="Arial"/>
          <w:sz w:val="20"/>
        </w:rPr>
      </w:pPr>
      <w:r w:rsidRPr="008F506E">
        <w:rPr>
          <w:rFonts w:ascii="Arial" w:hAnsi="Arial" w:cs="Arial"/>
          <w:sz w:val="20"/>
        </w:rPr>
        <w:t xml:space="preserve"> </w:t>
      </w:r>
    </w:p>
    <w:p w14:paraId="251A4E1D" w14:textId="77777777" w:rsidR="00923001" w:rsidRPr="008F506E" w:rsidRDefault="00923001" w:rsidP="003A2FBA">
      <w:pPr>
        <w:ind w:right="54"/>
        <w:rPr>
          <w:rFonts w:ascii="Arial" w:hAnsi="Arial" w:cs="Arial"/>
          <w:sz w:val="20"/>
        </w:rPr>
      </w:pPr>
      <w:r w:rsidRPr="008F506E">
        <w:rPr>
          <w:rFonts w:ascii="Arial" w:hAnsi="Arial" w:cs="Arial"/>
          <w:sz w:val="20"/>
        </w:rPr>
        <w:t>El factor económico, en concordancia con la optimización de los recursos para esta contratación, considerará en la ponderación de las ofertas la mejor relación costo beneficio, en el entendido que el mejor de precio debe estar directamente relacionado con las mejores condiciones técnicas y los deducibles de las pólizas.</w:t>
      </w:r>
    </w:p>
    <w:p w14:paraId="7D3373FE" w14:textId="77777777" w:rsidR="00923001" w:rsidRPr="008F506E" w:rsidRDefault="00923001" w:rsidP="003A2FBA">
      <w:pPr>
        <w:ind w:right="54"/>
        <w:rPr>
          <w:rFonts w:ascii="Arial" w:hAnsi="Arial" w:cs="Arial"/>
          <w:sz w:val="20"/>
        </w:rPr>
      </w:pPr>
    </w:p>
    <w:p w14:paraId="39F5BFB9" w14:textId="77777777" w:rsidR="00923001" w:rsidRPr="008F506E" w:rsidRDefault="00923001" w:rsidP="003A2FBA">
      <w:pPr>
        <w:ind w:right="54"/>
        <w:rPr>
          <w:rFonts w:ascii="Arial" w:hAnsi="Arial" w:cs="Arial"/>
          <w:sz w:val="20"/>
        </w:rPr>
      </w:pPr>
      <w:r w:rsidRPr="008F506E">
        <w:rPr>
          <w:rFonts w:ascii="Arial" w:hAnsi="Arial" w:cs="Arial"/>
          <w:sz w:val="20"/>
        </w:rPr>
        <w:t xml:space="preserve">El factor de calidad estará representado en el ofrecimiento de condiciones de cobertura complementarias que mejoren u optimicen la operatividad de los seguros. </w:t>
      </w:r>
    </w:p>
    <w:p w14:paraId="23C8FE24" w14:textId="77777777" w:rsidR="00923001" w:rsidRPr="008F506E" w:rsidRDefault="00923001" w:rsidP="003A2FBA">
      <w:pPr>
        <w:ind w:right="54"/>
        <w:rPr>
          <w:rFonts w:ascii="Arial" w:hAnsi="Arial" w:cs="Arial"/>
          <w:sz w:val="20"/>
        </w:rPr>
      </w:pPr>
    </w:p>
    <w:p w14:paraId="70CA6E10" w14:textId="59B87C99" w:rsidR="00923001" w:rsidRPr="008F506E" w:rsidRDefault="00923001" w:rsidP="003A2FBA">
      <w:pPr>
        <w:ind w:right="54"/>
        <w:rPr>
          <w:rFonts w:ascii="Arial" w:hAnsi="Arial" w:cs="Arial"/>
          <w:sz w:val="20"/>
        </w:rPr>
      </w:pPr>
      <w:r w:rsidRPr="008F506E">
        <w:rPr>
          <w:rFonts w:ascii="Arial" w:hAnsi="Arial" w:cs="Arial"/>
          <w:sz w:val="20"/>
        </w:rPr>
        <w:t xml:space="preserve">Igualmente se tendrá en cuenta el factor legal de apoyo a la industria </w:t>
      </w:r>
      <w:r w:rsidR="006A7ACE" w:rsidRPr="008F506E">
        <w:rPr>
          <w:rFonts w:ascii="Arial" w:hAnsi="Arial" w:cs="Arial"/>
          <w:sz w:val="20"/>
        </w:rPr>
        <w:t>nacional</w:t>
      </w:r>
      <w:r w:rsidR="006A7ACE">
        <w:rPr>
          <w:rFonts w:ascii="Arial" w:hAnsi="Arial" w:cs="Arial"/>
          <w:sz w:val="20"/>
        </w:rPr>
        <w:t xml:space="preserve"> y</w:t>
      </w:r>
      <w:r w:rsidRPr="008F506E">
        <w:rPr>
          <w:rFonts w:ascii="Arial" w:hAnsi="Arial" w:cs="Arial"/>
          <w:sz w:val="20"/>
        </w:rPr>
        <w:t xml:space="preserve"> la incorporación de personal en condiciones de discapacidad.</w:t>
      </w:r>
    </w:p>
    <w:p w14:paraId="20ED447D" w14:textId="77777777" w:rsidR="00923001" w:rsidRPr="008F506E" w:rsidRDefault="00923001" w:rsidP="003A2FBA">
      <w:pPr>
        <w:rPr>
          <w:rFonts w:ascii="Arial" w:hAnsi="Arial" w:cs="Arial"/>
          <w:sz w:val="20"/>
        </w:rPr>
      </w:pPr>
    </w:p>
    <w:p w14:paraId="49693FCF" w14:textId="77777777" w:rsidR="00923001" w:rsidRPr="008F506E" w:rsidRDefault="00923001" w:rsidP="003A2FBA">
      <w:pPr>
        <w:ind w:right="54"/>
        <w:rPr>
          <w:rFonts w:ascii="Arial" w:hAnsi="Arial" w:cs="Arial"/>
          <w:sz w:val="20"/>
        </w:rPr>
      </w:pPr>
      <w:r w:rsidRPr="008F506E">
        <w:rPr>
          <w:rFonts w:ascii="Arial" w:hAnsi="Arial" w:cs="Arial"/>
          <w:sz w:val="20"/>
        </w:rPr>
        <w:t xml:space="preserve">De acuerdo con los anteriores argumentos, los factores de selección objetiva establecidos en los pliegos para comparar las propuestas obedecen estrictamente a criterios de calidad y precio como factores evaluables. </w:t>
      </w:r>
    </w:p>
    <w:p w14:paraId="65C1BE37" w14:textId="77777777" w:rsidR="00923001" w:rsidRPr="008F506E" w:rsidRDefault="00923001" w:rsidP="003A2FBA">
      <w:pPr>
        <w:ind w:right="54"/>
        <w:rPr>
          <w:rFonts w:ascii="Arial" w:hAnsi="Arial" w:cs="Arial"/>
          <w:sz w:val="20"/>
        </w:rPr>
      </w:pPr>
    </w:p>
    <w:p w14:paraId="54AB31E6" w14:textId="0BC0D3DC" w:rsidR="00923001" w:rsidRPr="008F506E" w:rsidRDefault="00923001" w:rsidP="003A2FBA">
      <w:pPr>
        <w:ind w:right="54"/>
        <w:rPr>
          <w:rFonts w:ascii="Arial" w:hAnsi="Arial" w:cs="Arial"/>
          <w:sz w:val="20"/>
        </w:rPr>
      </w:pPr>
      <w:r w:rsidRPr="008F506E">
        <w:rPr>
          <w:rFonts w:ascii="Arial" w:hAnsi="Arial" w:cs="Arial"/>
          <w:sz w:val="20"/>
        </w:rPr>
        <w:t xml:space="preserve">Estos criterios serán analizados teniendo en cuenta el cumplimiento de los siguientes factores, sobre un puntaje total de 1.000 puntos por grupo, distribuidos de la siguiente manera: </w:t>
      </w:r>
    </w:p>
    <w:p w14:paraId="7F8C4475" w14:textId="432B3CC8" w:rsidR="00DE681F" w:rsidRPr="008F506E" w:rsidRDefault="00DE681F" w:rsidP="003A2FBA">
      <w:pPr>
        <w:ind w:right="54"/>
        <w:rPr>
          <w:rFonts w:ascii="Arial" w:hAnsi="Arial" w:cs="Arial"/>
          <w:sz w:val="20"/>
        </w:rPr>
      </w:pP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701"/>
        <w:gridCol w:w="2409"/>
      </w:tblGrid>
      <w:tr w:rsidR="00923001" w:rsidRPr="008F506E" w14:paraId="4B76D358" w14:textId="77777777" w:rsidTr="00D52440">
        <w:trPr>
          <w:trHeight w:val="396"/>
        </w:trPr>
        <w:tc>
          <w:tcPr>
            <w:tcW w:w="3686" w:type="dxa"/>
            <w:shd w:val="clear" w:color="auto" w:fill="auto"/>
            <w:vAlign w:val="center"/>
          </w:tcPr>
          <w:p w14:paraId="7097DB74" w14:textId="12CD62BA" w:rsidR="00923001" w:rsidRPr="008F506E" w:rsidRDefault="00DE681F" w:rsidP="003A2FBA">
            <w:pPr>
              <w:ind w:left="-101" w:right="51"/>
              <w:jc w:val="center"/>
              <w:rPr>
                <w:rFonts w:ascii="Arial" w:hAnsi="Arial" w:cs="Arial"/>
                <w:b/>
                <w:sz w:val="16"/>
                <w:szCs w:val="18"/>
              </w:rPr>
            </w:pPr>
            <w:r w:rsidRPr="008F506E">
              <w:rPr>
                <w:rFonts w:ascii="Arial" w:hAnsi="Arial" w:cs="Arial"/>
                <w:sz w:val="20"/>
              </w:rPr>
              <w:br w:type="page"/>
            </w:r>
            <w:r w:rsidR="00923001" w:rsidRPr="008F506E">
              <w:rPr>
                <w:rFonts w:ascii="Arial" w:hAnsi="Arial" w:cs="Arial"/>
                <w:b/>
                <w:sz w:val="16"/>
                <w:szCs w:val="18"/>
              </w:rPr>
              <w:t>CRITERIO DE EVALUACIÓN</w:t>
            </w:r>
          </w:p>
        </w:tc>
        <w:tc>
          <w:tcPr>
            <w:tcW w:w="1701" w:type="dxa"/>
            <w:shd w:val="clear" w:color="auto" w:fill="auto"/>
            <w:vAlign w:val="center"/>
          </w:tcPr>
          <w:p w14:paraId="0CCAD70C" w14:textId="77777777" w:rsidR="00923001" w:rsidRPr="008F506E" w:rsidRDefault="00923001" w:rsidP="003A2FBA">
            <w:pPr>
              <w:ind w:left="-110" w:right="51"/>
              <w:jc w:val="center"/>
              <w:rPr>
                <w:rFonts w:ascii="Arial" w:hAnsi="Arial" w:cs="Arial"/>
                <w:b/>
                <w:sz w:val="16"/>
                <w:szCs w:val="18"/>
              </w:rPr>
            </w:pPr>
            <w:r w:rsidRPr="008F506E">
              <w:rPr>
                <w:rFonts w:ascii="Arial" w:hAnsi="Arial" w:cs="Arial"/>
                <w:b/>
                <w:sz w:val="16"/>
                <w:szCs w:val="18"/>
              </w:rPr>
              <w:t>PUNTAJE</w:t>
            </w:r>
          </w:p>
        </w:tc>
        <w:tc>
          <w:tcPr>
            <w:tcW w:w="2409" w:type="dxa"/>
            <w:shd w:val="clear" w:color="auto" w:fill="auto"/>
            <w:vAlign w:val="center"/>
          </w:tcPr>
          <w:p w14:paraId="5CA89C08" w14:textId="77777777" w:rsidR="00923001" w:rsidRPr="008F506E" w:rsidRDefault="00923001" w:rsidP="003A2FBA">
            <w:pPr>
              <w:ind w:left="-113" w:right="51"/>
              <w:jc w:val="center"/>
              <w:rPr>
                <w:rFonts w:ascii="Arial" w:hAnsi="Arial" w:cs="Arial"/>
                <w:sz w:val="16"/>
                <w:szCs w:val="18"/>
              </w:rPr>
            </w:pPr>
            <w:r w:rsidRPr="008F506E">
              <w:rPr>
                <w:rFonts w:ascii="Arial" w:hAnsi="Arial" w:cs="Arial"/>
                <w:b/>
                <w:sz w:val="16"/>
                <w:szCs w:val="18"/>
              </w:rPr>
              <w:t>INDICAR APLICABLES AL PROCESO</w:t>
            </w:r>
          </w:p>
        </w:tc>
      </w:tr>
      <w:tr w:rsidR="00923001" w:rsidRPr="008F506E" w14:paraId="1100A3A1" w14:textId="77777777" w:rsidTr="00D52440">
        <w:trPr>
          <w:trHeight w:val="340"/>
        </w:trPr>
        <w:tc>
          <w:tcPr>
            <w:tcW w:w="3686" w:type="dxa"/>
            <w:shd w:val="clear" w:color="auto" w:fill="auto"/>
            <w:vAlign w:val="center"/>
          </w:tcPr>
          <w:p w14:paraId="2896BB26"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 ECONÓMICO – MEJOR OFERTA ECONOMICA</w:t>
            </w:r>
          </w:p>
        </w:tc>
        <w:tc>
          <w:tcPr>
            <w:tcW w:w="1701" w:type="dxa"/>
            <w:shd w:val="clear" w:color="auto" w:fill="auto"/>
            <w:vAlign w:val="center"/>
          </w:tcPr>
          <w:p w14:paraId="39967506" w14:textId="77777777" w:rsidR="00923001" w:rsidRPr="008F506E" w:rsidRDefault="00923001" w:rsidP="003A2FBA">
            <w:pPr>
              <w:tabs>
                <w:tab w:val="left" w:pos="426"/>
              </w:tabs>
              <w:ind w:right="51"/>
              <w:jc w:val="center"/>
              <w:rPr>
                <w:rFonts w:ascii="Arial" w:hAnsi="Arial" w:cs="Arial"/>
                <w:sz w:val="16"/>
                <w:szCs w:val="18"/>
              </w:rPr>
            </w:pPr>
            <w:r w:rsidRPr="008F506E">
              <w:rPr>
                <w:rFonts w:ascii="Arial" w:hAnsi="Arial" w:cs="Arial"/>
                <w:sz w:val="16"/>
                <w:szCs w:val="18"/>
              </w:rPr>
              <w:t>400 puntos</w:t>
            </w:r>
          </w:p>
        </w:tc>
        <w:tc>
          <w:tcPr>
            <w:tcW w:w="2409" w:type="dxa"/>
            <w:shd w:val="clear" w:color="auto" w:fill="auto"/>
            <w:vAlign w:val="center"/>
          </w:tcPr>
          <w:p w14:paraId="5C1447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3CFC6C7" w14:textId="77777777" w:rsidTr="00D52440">
        <w:trPr>
          <w:trHeight w:val="1138"/>
        </w:trPr>
        <w:tc>
          <w:tcPr>
            <w:tcW w:w="3686" w:type="dxa"/>
            <w:shd w:val="clear" w:color="auto" w:fill="auto"/>
            <w:vAlign w:val="center"/>
          </w:tcPr>
          <w:p w14:paraId="6092099D"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ANEXO DE CONDICIONES TÉCNICAS COMPLEMENTARIAS</w:t>
            </w:r>
          </w:p>
        </w:tc>
        <w:tc>
          <w:tcPr>
            <w:tcW w:w="1701" w:type="dxa"/>
            <w:shd w:val="clear" w:color="auto" w:fill="auto"/>
            <w:vAlign w:val="center"/>
          </w:tcPr>
          <w:p w14:paraId="5D87B9BB"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200 puntos por grupo</w:t>
            </w:r>
          </w:p>
        </w:tc>
        <w:tc>
          <w:tcPr>
            <w:tcW w:w="2409" w:type="dxa"/>
            <w:shd w:val="clear" w:color="auto" w:fill="auto"/>
            <w:vAlign w:val="center"/>
          </w:tcPr>
          <w:p w14:paraId="3AED11C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AB3240E" w14:textId="77777777" w:rsidTr="00D52440">
        <w:trPr>
          <w:trHeight w:val="559"/>
        </w:trPr>
        <w:tc>
          <w:tcPr>
            <w:tcW w:w="3686" w:type="dxa"/>
            <w:shd w:val="clear" w:color="auto" w:fill="auto"/>
            <w:vAlign w:val="center"/>
          </w:tcPr>
          <w:p w14:paraId="45097EB5"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lastRenderedPageBreak/>
              <w:t>CONDICIÓN DE</w:t>
            </w:r>
            <w:r w:rsidRPr="008F506E">
              <w:rPr>
                <w:rFonts w:ascii="Arial" w:hAnsi="Arial" w:cs="Arial"/>
                <w:b/>
                <w:bCs/>
                <w:sz w:val="16"/>
                <w:szCs w:val="18"/>
              </w:rPr>
              <w:t xml:space="preserve"> </w:t>
            </w:r>
            <w:r w:rsidRPr="008F506E">
              <w:rPr>
                <w:rFonts w:ascii="Arial" w:hAnsi="Arial" w:cs="Arial"/>
                <w:bCs/>
                <w:sz w:val="16"/>
                <w:szCs w:val="18"/>
              </w:rPr>
              <w:t>DEDUCIBLES</w:t>
            </w:r>
          </w:p>
        </w:tc>
        <w:tc>
          <w:tcPr>
            <w:tcW w:w="1701" w:type="dxa"/>
            <w:shd w:val="clear" w:color="auto" w:fill="auto"/>
            <w:vAlign w:val="center"/>
          </w:tcPr>
          <w:p w14:paraId="184ECB5C"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 por grupo</w:t>
            </w:r>
          </w:p>
        </w:tc>
        <w:tc>
          <w:tcPr>
            <w:tcW w:w="2409" w:type="dxa"/>
            <w:shd w:val="clear" w:color="auto" w:fill="auto"/>
            <w:vAlign w:val="center"/>
          </w:tcPr>
          <w:p w14:paraId="21DC479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2CE11657" w14:textId="77777777" w:rsidTr="00D52440">
        <w:trPr>
          <w:trHeight w:val="340"/>
        </w:trPr>
        <w:tc>
          <w:tcPr>
            <w:tcW w:w="3686" w:type="dxa"/>
            <w:shd w:val="clear" w:color="auto" w:fill="auto"/>
            <w:vAlign w:val="center"/>
          </w:tcPr>
          <w:p w14:paraId="657AE967"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REQUISITOS PARA EL PAGO DE LAS INDEMNIZACIONES</w:t>
            </w:r>
          </w:p>
        </w:tc>
        <w:tc>
          <w:tcPr>
            <w:tcW w:w="1701" w:type="dxa"/>
            <w:shd w:val="clear" w:color="auto" w:fill="auto"/>
            <w:vAlign w:val="center"/>
          </w:tcPr>
          <w:p w14:paraId="3758F6BA"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190 puntos por grupo</w:t>
            </w:r>
          </w:p>
        </w:tc>
        <w:tc>
          <w:tcPr>
            <w:tcW w:w="2409" w:type="dxa"/>
            <w:shd w:val="clear" w:color="auto" w:fill="auto"/>
            <w:vAlign w:val="center"/>
          </w:tcPr>
          <w:p w14:paraId="6AFDFD08"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0235E8E" w14:textId="77777777" w:rsidTr="00D52440">
        <w:trPr>
          <w:trHeight w:val="340"/>
        </w:trPr>
        <w:tc>
          <w:tcPr>
            <w:tcW w:w="3686" w:type="dxa"/>
            <w:shd w:val="clear" w:color="auto" w:fill="auto"/>
            <w:vAlign w:val="center"/>
          </w:tcPr>
          <w:p w14:paraId="5222D9F3"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APOYO A LA INDUSTRIA NACIONAL _ OFERTA DE SERVICIOS NACIONALES</w:t>
            </w:r>
          </w:p>
        </w:tc>
        <w:tc>
          <w:tcPr>
            <w:tcW w:w="1701" w:type="dxa"/>
            <w:shd w:val="clear" w:color="auto" w:fill="auto"/>
            <w:vAlign w:val="center"/>
          </w:tcPr>
          <w:p w14:paraId="1E103105"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w:t>
            </w:r>
          </w:p>
        </w:tc>
        <w:tc>
          <w:tcPr>
            <w:tcW w:w="2409" w:type="dxa"/>
            <w:shd w:val="clear" w:color="auto" w:fill="auto"/>
            <w:vAlign w:val="center"/>
          </w:tcPr>
          <w:p w14:paraId="6E355C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033F4D73" w14:textId="77777777" w:rsidTr="00D52440">
        <w:trPr>
          <w:trHeight w:val="340"/>
        </w:trPr>
        <w:tc>
          <w:tcPr>
            <w:tcW w:w="3686" w:type="dxa"/>
            <w:shd w:val="clear" w:color="auto" w:fill="auto"/>
            <w:vAlign w:val="center"/>
          </w:tcPr>
          <w:p w14:paraId="37EF19DF"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DECRETO 392 DE 2018 VINCULACIÓN DE PERSONAL CON DISCAPACIDAD</w:t>
            </w:r>
          </w:p>
        </w:tc>
        <w:tc>
          <w:tcPr>
            <w:tcW w:w="1701" w:type="dxa"/>
            <w:shd w:val="clear" w:color="auto" w:fill="auto"/>
            <w:vAlign w:val="center"/>
          </w:tcPr>
          <w:p w14:paraId="6AC040E6"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 puntos</w:t>
            </w:r>
          </w:p>
        </w:tc>
        <w:tc>
          <w:tcPr>
            <w:tcW w:w="2409" w:type="dxa"/>
            <w:shd w:val="clear" w:color="auto" w:fill="auto"/>
            <w:vAlign w:val="center"/>
          </w:tcPr>
          <w:p w14:paraId="6C869CEE"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1537366" w14:textId="77777777" w:rsidTr="00D52440">
        <w:trPr>
          <w:trHeight w:val="332"/>
        </w:trPr>
        <w:tc>
          <w:tcPr>
            <w:tcW w:w="3686" w:type="dxa"/>
            <w:shd w:val="clear" w:color="auto" w:fill="auto"/>
            <w:vAlign w:val="center"/>
          </w:tcPr>
          <w:p w14:paraId="2E8AF957" w14:textId="77777777" w:rsidR="00923001" w:rsidRPr="008F506E" w:rsidRDefault="00923001" w:rsidP="003A2FBA">
            <w:pPr>
              <w:ind w:left="709" w:right="51" w:hanging="709"/>
              <w:rPr>
                <w:rFonts w:ascii="Arial" w:hAnsi="Arial" w:cs="Arial"/>
                <w:b/>
                <w:sz w:val="16"/>
                <w:szCs w:val="18"/>
              </w:rPr>
            </w:pPr>
            <w:r w:rsidRPr="008F506E">
              <w:rPr>
                <w:rFonts w:ascii="Arial" w:hAnsi="Arial" w:cs="Arial"/>
                <w:b/>
                <w:sz w:val="16"/>
                <w:szCs w:val="18"/>
              </w:rPr>
              <w:t>TOTAL</w:t>
            </w:r>
          </w:p>
        </w:tc>
        <w:tc>
          <w:tcPr>
            <w:tcW w:w="1701" w:type="dxa"/>
            <w:shd w:val="clear" w:color="auto" w:fill="auto"/>
            <w:vAlign w:val="center"/>
          </w:tcPr>
          <w:p w14:paraId="248C39CE"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w:t>
            </w:r>
          </w:p>
        </w:tc>
        <w:tc>
          <w:tcPr>
            <w:tcW w:w="2409" w:type="dxa"/>
            <w:shd w:val="clear" w:color="auto" w:fill="auto"/>
            <w:vAlign w:val="center"/>
          </w:tcPr>
          <w:p w14:paraId="32924AFC"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 POR GRUPO</w:t>
            </w:r>
          </w:p>
        </w:tc>
      </w:tr>
    </w:tbl>
    <w:p w14:paraId="697EDF54" w14:textId="77777777" w:rsidR="00923001" w:rsidRPr="008F506E" w:rsidRDefault="00923001" w:rsidP="003A2FBA">
      <w:pPr>
        <w:ind w:left="709" w:right="54"/>
        <w:rPr>
          <w:rFonts w:ascii="Arial" w:hAnsi="Arial" w:cs="Arial"/>
          <w:bCs/>
          <w:sz w:val="20"/>
        </w:rPr>
      </w:pPr>
    </w:p>
    <w:p w14:paraId="3F19887C" w14:textId="398E83ED" w:rsidR="00923001" w:rsidRPr="008F506E" w:rsidRDefault="00923001" w:rsidP="003A2FBA">
      <w:pPr>
        <w:ind w:right="54"/>
        <w:rPr>
          <w:rFonts w:ascii="Arial" w:hAnsi="Arial" w:cs="Arial"/>
          <w:bCs/>
          <w:sz w:val="20"/>
        </w:rPr>
      </w:pPr>
      <w:r w:rsidRPr="008F506E">
        <w:rPr>
          <w:rFonts w:ascii="Arial" w:hAnsi="Arial" w:cs="Arial"/>
          <w:b/>
          <w:sz w:val="20"/>
        </w:rPr>
        <w:t>Nota 1:</w:t>
      </w:r>
      <w:r w:rsidRPr="008F506E">
        <w:rPr>
          <w:rFonts w:ascii="Arial" w:hAnsi="Arial" w:cs="Arial"/>
          <w:bCs/>
          <w:sz w:val="20"/>
        </w:rPr>
        <w:t xml:space="preserve"> La propuesta presentada para </w:t>
      </w:r>
      <w:r w:rsidR="00457A5A" w:rsidRPr="008F506E">
        <w:rPr>
          <w:rFonts w:ascii="Arial" w:hAnsi="Arial" w:cs="Arial"/>
          <w:bCs/>
          <w:sz w:val="20"/>
        </w:rPr>
        <w:t>el</w:t>
      </w:r>
      <w:r w:rsidRPr="008F506E">
        <w:rPr>
          <w:rFonts w:ascii="Arial" w:hAnsi="Arial" w:cs="Arial"/>
          <w:bCs/>
          <w:sz w:val="20"/>
        </w:rPr>
        <w:t xml:space="preserve"> grupo</w:t>
      </w:r>
      <w:r w:rsidR="00457A5A" w:rsidRPr="008F506E">
        <w:rPr>
          <w:rFonts w:ascii="Arial" w:hAnsi="Arial" w:cs="Arial"/>
          <w:bCs/>
          <w:sz w:val="20"/>
        </w:rPr>
        <w:t xml:space="preserve"> objeto de la presente contratación</w:t>
      </w:r>
      <w:r w:rsidRPr="008F506E">
        <w:rPr>
          <w:rFonts w:ascii="Arial" w:hAnsi="Arial" w:cs="Arial"/>
          <w:bCs/>
          <w:sz w:val="20"/>
        </w:rPr>
        <w:t xml:space="preserve">, deberá comprender todas y cada una de las pólizas que </w:t>
      </w:r>
      <w:r w:rsidR="00457A5A" w:rsidRPr="008F506E">
        <w:rPr>
          <w:rFonts w:ascii="Arial" w:hAnsi="Arial" w:cs="Arial"/>
          <w:bCs/>
          <w:sz w:val="20"/>
        </w:rPr>
        <w:t>lo conforman.  N</w:t>
      </w:r>
      <w:r w:rsidRPr="008F506E">
        <w:rPr>
          <w:rFonts w:ascii="Arial" w:hAnsi="Arial" w:cs="Arial"/>
          <w:bCs/>
          <w:sz w:val="20"/>
        </w:rPr>
        <w:t>o se aceptarán propuestas que no incluyan la totalidad de los seguros en el respectivo grupo.</w:t>
      </w:r>
    </w:p>
    <w:p w14:paraId="5195C6A0" w14:textId="77777777" w:rsidR="00923001" w:rsidRPr="008F506E" w:rsidRDefault="00923001" w:rsidP="003A2FBA">
      <w:pPr>
        <w:ind w:right="54"/>
        <w:rPr>
          <w:rFonts w:ascii="Arial" w:hAnsi="Arial" w:cs="Arial"/>
          <w:bCs/>
          <w:sz w:val="20"/>
        </w:rPr>
      </w:pPr>
    </w:p>
    <w:p w14:paraId="79F1D032" w14:textId="22EB14CC" w:rsidR="00923001" w:rsidRPr="008F506E" w:rsidRDefault="00923001" w:rsidP="003A2FBA">
      <w:pPr>
        <w:ind w:right="54"/>
        <w:rPr>
          <w:rFonts w:ascii="Arial" w:hAnsi="Arial" w:cs="Arial"/>
          <w:sz w:val="20"/>
        </w:rPr>
      </w:pPr>
      <w:r w:rsidRPr="008F506E">
        <w:rPr>
          <w:rFonts w:ascii="Arial" w:hAnsi="Arial" w:cs="Arial"/>
          <w:b/>
          <w:sz w:val="20"/>
        </w:rPr>
        <w:t xml:space="preserve">Nota </w:t>
      </w:r>
      <w:r w:rsidR="00173E16" w:rsidRPr="008F506E">
        <w:rPr>
          <w:rFonts w:ascii="Arial" w:hAnsi="Arial" w:cs="Arial"/>
          <w:b/>
          <w:sz w:val="20"/>
        </w:rPr>
        <w:t>2</w:t>
      </w:r>
      <w:r w:rsidRPr="008F506E">
        <w:rPr>
          <w:rFonts w:ascii="Arial" w:hAnsi="Arial" w:cs="Arial"/>
          <w:b/>
          <w:sz w:val="20"/>
        </w:rPr>
        <w:t>:</w:t>
      </w:r>
      <w:r w:rsidRPr="008F506E">
        <w:rPr>
          <w:rFonts w:ascii="Arial" w:hAnsi="Arial" w:cs="Arial"/>
          <w:bCs/>
          <w:sz w:val="20"/>
        </w:rPr>
        <w:t xml:space="preserve"> Para los ramos que no apliquen deducibles, el puntaje de este aspecto será sumado al puntaje total establecido </w:t>
      </w:r>
      <w:r w:rsidRPr="008F506E">
        <w:rPr>
          <w:rFonts w:ascii="Arial" w:hAnsi="Arial" w:cs="Arial"/>
          <w:sz w:val="20"/>
        </w:rPr>
        <w:t xml:space="preserve">para la evaluación económica, por lo cual tendrá un puntaje total de quinientos puntos (500). </w:t>
      </w:r>
    </w:p>
    <w:p w14:paraId="1F0AD4B2" w14:textId="77777777" w:rsidR="00BF3ECE" w:rsidRPr="008F506E" w:rsidRDefault="00BF3ECE" w:rsidP="003A2FBA">
      <w:pPr>
        <w:rPr>
          <w:rFonts w:ascii="Arial" w:hAnsi="Arial" w:cs="Arial"/>
          <w:sz w:val="20"/>
          <w:lang w:eastAsia="ar-SA"/>
        </w:rPr>
      </w:pPr>
    </w:p>
    <w:p w14:paraId="6069211E" w14:textId="485524C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máximo puntaje por cada póliza será de 1.000 puntos, al igual que el puntaje </w:t>
      </w:r>
      <w:r w:rsidR="00457A5A" w:rsidRPr="008F506E">
        <w:rPr>
          <w:rFonts w:ascii="Arial" w:hAnsi="Arial" w:cs="Arial"/>
          <w:sz w:val="20"/>
          <w:lang w:eastAsia="ar-SA"/>
        </w:rPr>
        <w:t>para el</w:t>
      </w:r>
      <w:r w:rsidRPr="008F506E">
        <w:rPr>
          <w:rFonts w:ascii="Arial" w:hAnsi="Arial" w:cs="Arial"/>
          <w:sz w:val="20"/>
          <w:lang w:eastAsia="ar-SA"/>
        </w:rPr>
        <w:t xml:space="preserve"> Grupo será de 1.000 puntos, razón por la cual es necesario hacer una ponderación o indicar un porcentaje de participación para cada póliza que conforman </w:t>
      </w:r>
      <w:r w:rsidR="00457A5A" w:rsidRPr="008F506E">
        <w:rPr>
          <w:rFonts w:ascii="Arial" w:hAnsi="Arial" w:cs="Arial"/>
          <w:sz w:val="20"/>
          <w:lang w:eastAsia="ar-SA"/>
        </w:rPr>
        <w:t>el grupo 1</w:t>
      </w:r>
      <w:r w:rsidRPr="008F506E">
        <w:rPr>
          <w:rFonts w:ascii="Arial" w:hAnsi="Arial" w:cs="Arial"/>
          <w:sz w:val="20"/>
          <w:lang w:eastAsia="ar-SA"/>
        </w:rPr>
        <w:t xml:space="preserve">, </w:t>
      </w:r>
      <w:r w:rsidR="00457A5A" w:rsidRPr="008F506E">
        <w:rPr>
          <w:rFonts w:ascii="Arial" w:hAnsi="Arial" w:cs="Arial"/>
          <w:sz w:val="20"/>
          <w:lang w:eastAsia="ar-SA"/>
        </w:rPr>
        <w:t>al cual se aplicará</w:t>
      </w:r>
      <w:r w:rsidRPr="008F506E">
        <w:rPr>
          <w:rFonts w:ascii="Arial" w:hAnsi="Arial" w:cs="Arial"/>
          <w:sz w:val="20"/>
          <w:lang w:eastAsia="ar-SA"/>
        </w:rPr>
        <w:t xml:space="preserve"> a los resultados obtenidos por cada póliza, a fin de conocer el mayor puntaje de cada oferente, así:</w:t>
      </w:r>
    </w:p>
    <w:p w14:paraId="3C285E6E" w14:textId="77777777" w:rsidR="0053405F" w:rsidRPr="008F506E" w:rsidRDefault="0053405F" w:rsidP="003A2FBA">
      <w:pPr>
        <w:rPr>
          <w:rFonts w:ascii="Arial" w:hAnsi="Arial" w:cs="Arial"/>
          <w:sz w:val="20"/>
          <w:lang w:eastAsia="ar-SA"/>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1667"/>
      </w:tblGrid>
      <w:tr w:rsidR="0053405F" w:rsidRPr="008F506E" w14:paraId="0B4DE7E4" w14:textId="77777777" w:rsidTr="00C7343C">
        <w:tc>
          <w:tcPr>
            <w:tcW w:w="4995" w:type="dxa"/>
            <w:shd w:val="clear" w:color="auto" w:fill="D0CECE" w:themeFill="background2" w:themeFillShade="E6"/>
            <w:vAlign w:val="center"/>
          </w:tcPr>
          <w:p w14:paraId="73BB7654"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GRUPO No. 1</w:t>
            </w:r>
          </w:p>
        </w:tc>
        <w:tc>
          <w:tcPr>
            <w:tcW w:w="1667" w:type="dxa"/>
            <w:shd w:val="clear" w:color="auto" w:fill="D0CECE" w:themeFill="background2" w:themeFillShade="E6"/>
          </w:tcPr>
          <w:p w14:paraId="79B76295"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 DE PARTICIPACION</w:t>
            </w:r>
          </w:p>
        </w:tc>
      </w:tr>
      <w:tr w:rsidR="0053405F" w:rsidRPr="008F506E" w14:paraId="2F97C3B7" w14:textId="77777777" w:rsidTr="00AD64AE">
        <w:tc>
          <w:tcPr>
            <w:tcW w:w="4995" w:type="dxa"/>
          </w:tcPr>
          <w:p w14:paraId="46C5CFB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Daños Materiales y Lucro Cesante</w:t>
            </w:r>
          </w:p>
        </w:tc>
        <w:tc>
          <w:tcPr>
            <w:tcW w:w="1667" w:type="dxa"/>
            <w:vAlign w:val="center"/>
          </w:tcPr>
          <w:p w14:paraId="2DBFBBE3" w14:textId="46A9A5CB"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80</w:t>
            </w:r>
            <w:r w:rsidR="0053405F" w:rsidRPr="008F506E">
              <w:rPr>
                <w:rFonts w:ascii="Arial" w:hAnsi="Arial" w:cs="Arial"/>
                <w:sz w:val="16"/>
                <w:szCs w:val="18"/>
                <w:lang w:eastAsia="ar-SA"/>
              </w:rPr>
              <w:t>%</w:t>
            </w:r>
          </w:p>
        </w:tc>
      </w:tr>
      <w:tr w:rsidR="0053405F" w:rsidRPr="008F506E" w14:paraId="15AB143F" w14:textId="77777777" w:rsidTr="00AD64AE">
        <w:tc>
          <w:tcPr>
            <w:tcW w:w="4995" w:type="dxa"/>
          </w:tcPr>
          <w:p w14:paraId="6C3C0B8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Equipo y Maquinaria</w:t>
            </w:r>
          </w:p>
        </w:tc>
        <w:tc>
          <w:tcPr>
            <w:tcW w:w="1667" w:type="dxa"/>
          </w:tcPr>
          <w:p w14:paraId="5694631C" w14:textId="70EA9FCC"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r w:rsidR="0053405F" w:rsidRPr="008F506E" w14:paraId="21BC1AB8" w14:textId="77777777" w:rsidTr="00AD64AE">
        <w:tc>
          <w:tcPr>
            <w:tcW w:w="4995" w:type="dxa"/>
          </w:tcPr>
          <w:p w14:paraId="3D89782B"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Responsabilidad Civil Extracontractual</w:t>
            </w:r>
          </w:p>
        </w:tc>
        <w:tc>
          <w:tcPr>
            <w:tcW w:w="1667" w:type="dxa"/>
          </w:tcPr>
          <w:p w14:paraId="5DD3CF14" w14:textId="5A87F164"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bl>
    <w:p w14:paraId="0A2DF16F" w14:textId="2B5E7DC3" w:rsidR="00BD476D" w:rsidRPr="008F506E" w:rsidRDefault="00A77E11" w:rsidP="003A2FBA">
      <w:pPr>
        <w:rPr>
          <w:rFonts w:ascii="Arial" w:hAnsi="Arial" w:cs="Arial"/>
          <w:sz w:val="20"/>
          <w:lang w:eastAsia="ar-SA"/>
        </w:rPr>
      </w:pPr>
      <w:r w:rsidRPr="008F506E">
        <w:rPr>
          <w:rFonts w:ascii="Arial" w:hAnsi="Arial" w:cs="Arial"/>
          <w:sz w:val="20"/>
          <w:lang w:eastAsia="ar-SA"/>
        </w:rPr>
        <w:t xml:space="preserve"> </w:t>
      </w:r>
    </w:p>
    <w:p w14:paraId="7CB5DE60" w14:textId="08BACFD9" w:rsidR="0053405F" w:rsidRPr="008F506E" w:rsidRDefault="0053405F" w:rsidP="003A2FBA">
      <w:pPr>
        <w:pStyle w:val="Prrafodelista"/>
        <w:numPr>
          <w:ilvl w:val="1"/>
          <w:numId w:val="25"/>
        </w:numPr>
        <w:rPr>
          <w:rFonts w:ascii="Arial" w:hAnsi="Arial" w:cs="Arial"/>
          <w:b/>
          <w:sz w:val="20"/>
          <w:lang w:eastAsia="ar-SA"/>
        </w:rPr>
      </w:pPr>
      <w:r w:rsidRPr="008F506E">
        <w:rPr>
          <w:rFonts w:ascii="Arial" w:hAnsi="Arial" w:cs="Arial"/>
          <w:b/>
          <w:sz w:val="20"/>
          <w:lang w:eastAsia="ar-SA"/>
        </w:rPr>
        <w:t>FACTOR ECONÓMICO</w:t>
      </w:r>
    </w:p>
    <w:p w14:paraId="2A6F93A8" w14:textId="77777777" w:rsidR="008E1AD8" w:rsidRPr="008F506E" w:rsidRDefault="008E1AD8" w:rsidP="003A2FBA">
      <w:pPr>
        <w:rPr>
          <w:rFonts w:ascii="Arial" w:hAnsi="Arial" w:cs="Arial"/>
          <w:sz w:val="20"/>
          <w:lang w:eastAsia="ar-SA"/>
        </w:rPr>
      </w:pPr>
      <w:bookmarkStart w:id="24" w:name="_Toc279683806"/>
    </w:p>
    <w:p w14:paraId="66E1B15C" w14:textId="2DFB2A97" w:rsidR="00BD0063" w:rsidRPr="008F506E" w:rsidRDefault="00122620" w:rsidP="00173E16">
      <w:pPr>
        <w:pStyle w:val="Prrafodelista"/>
        <w:numPr>
          <w:ilvl w:val="2"/>
          <w:numId w:val="25"/>
        </w:numPr>
        <w:rPr>
          <w:rFonts w:ascii="Arial" w:hAnsi="Arial" w:cs="Arial"/>
          <w:b/>
          <w:bCs/>
          <w:sz w:val="20"/>
        </w:rPr>
      </w:pPr>
      <w:bookmarkStart w:id="25" w:name="_Toc92271552"/>
      <w:bookmarkStart w:id="26" w:name="_Toc93473464"/>
      <w:bookmarkEnd w:id="24"/>
      <w:r w:rsidRPr="008F506E">
        <w:rPr>
          <w:rFonts w:ascii="Arial" w:hAnsi="Arial" w:cs="Arial"/>
          <w:b/>
          <w:bCs/>
          <w:sz w:val="20"/>
        </w:rPr>
        <w:t>CALIFICACIÓN DEL FACTOR TÉCNICO – CONDICIONES TÉCNICAS COMPLEMENTARIAS</w:t>
      </w:r>
      <w:bookmarkEnd w:id="25"/>
      <w:bookmarkEnd w:id="26"/>
      <w:r w:rsidRPr="008F506E">
        <w:rPr>
          <w:rFonts w:ascii="Arial" w:hAnsi="Arial" w:cs="Arial"/>
          <w:b/>
          <w:bCs/>
          <w:sz w:val="20"/>
        </w:rPr>
        <w:t xml:space="preserve"> </w:t>
      </w:r>
    </w:p>
    <w:p w14:paraId="7B5DFDBF" w14:textId="77777777" w:rsidR="00BD0063" w:rsidRPr="008F506E" w:rsidRDefault="00BD0063" w:rsidP="003A2FBA">
      <w:pPr>
        <w:ind w:left="1418" w:right="54"/>
        <w:rPr>
          <w:sz w:val="20"/>
          <w:szCs w:val="24"/>
        </w:rPr>
      </w:pPr>
    </w:p>
    <w:p w14:paraId="5FDC74BB" w14:textId="77777777" w:rsidR="00BD0063" w:rsidRPr="008F506E" w:rsidRDefault="00BD0063" w:rsidP="006A7ACE">
      <w:pPr>
        <w:ind w:right="57"/>
        <w:rPr>
          <w:rFonts w:ascii="Arial" w:hAnsi="Arial" w:cs="Arial"/>
          <w:sz w:val="20"/>
          <w:szCs w:val="24"/>
        </w:rPr>
      </w:pPr>
      <w:r w:rsidRPr="008F506E">
        <w:rPr>
          <w:rFonts w:ascii="Arial" w:hAnsi="Arial" w:cs="Arial"/>
          <w:sz w:val="20"/>
          <w:szCs w:val="24"/>
        </w:rPr>
        <w:t xml:space="preserve">Se realizará la evaluación y ponderación de los aspectos técnicos, correspondientes a las Condiciones Técnicas Complementarias, basadas en los criterios contenidos en el </w:t>
      </w:r>
      <w:r w:rsidRPr="008F506E">
        <w:rPr>
          <w:rFonts w:ascii="Arial" w:hAnsi="Arial" w:cs="Arial"/>
          <w:b/>
          <w:sz w:val="20"/>
          <w:szCs w:val="24"/>
        </w:rPr>
        <w:t>ANEXO TÉCNICO DE CONDICIONES TÉCNICAS COMPLEMENTARIAS DE LOS SEGUROS A CONTRATAR.</w:t>
      </w:r>
    </w:p>
    <w:p w14:paraId="27771CF3" w14:textId="77777777" w:rsidR="00BD0063" w:rsidRPr="008F506E" w:rsidRDefault="00BD0063" w:rsidP="006A7ACE">
      <w:pPr>
        <w:ind w:right="57"/>
        <w:rPr>
          <w:rFonts w:ascii="Arial" w:hAnsi="Arial" w:cs="Arial"/>
          <w:sz w:val="20"/>
          <w:szCs w:val="24"/>
        </w:rPr>
      </w:pPr>
    </w:p>
    <w:p w14:paraId="1F9E6926" w14:textId="77777777" w:rsidR="00BD0063" w:rsidRPr="008F506E" w:rsidRDefault="00BD0063" w:rsidP="006A7ACE">
      <w:pPr>
        <w:ind w:right="57"/>
        <w:rPr>
          <w:rFonts w:ascii="Arial" w:hAnsi="Arial" w:cs="Arial"/>
          <w:b/>
          <w:sz w:val="20"/>
        </w:rPr>
      </w:pPr>
      <w:r w:rsidRPr="008F506E">
        <w:rPr>
          <w:rFonts w:ascii="Arial" w:hAnsi="Arial" w:cs="Arial"/>
          <w:sz w:val="20"/>
        </w:rPr>
        <w:t xml:space="preserve">Las Condiciones Técnicas Complementarias, corresponden a coberturas, cláusulas y condiciones particulares, que se detallan en el </w:t>
      </w:r>
      <w:r w:rsidRPr="008F506E">
        <w:rPr>
          <w:rFonts w:ascii="Arial" w:hAnsi="Arial" w:cs="Arial"/>
          <w:b/>
          <w:sz w:val="20"/>
        </w:rPr>
        <w:t>ANEXO TÉCNICO DE CONDICIONES TÉCNICAS COMPLEMENTARIAS DE LOS SEGUROS A CONTRATAR,</w:t>
      </w:r>
      <w:r w:rsidRPr="008F506E">
        <w:rPr>
          <w:rFonts w:ascii="Arial" w:hAnsi="Arial" w:cs="Arial"/>
          <w:sz w:val="20"/>
        </w:rPr>
        <w:t xml:space="preserve"> las cuales no son de obligatorio ofrecimiento por los proponentes, pero que serán objeto de asignación de puntos a los proponentes que las otorguen, de conformidad con los criterios y puntajes que se estipulan en el citado</w:t>
      </w:r>
      <w:r w:rsidRPr="008F506E">
        <w:rPr>
          <w:rFonts w:ascii="Arial" w:hAnsi="Arial" w:cs="Arial"/>
          <w:b/>
          <w:sz w:val="20"/>
        </w:rPr>
        <w:t xml:space="preserve"> Anexo </w:t>
      </w:r>
      <w:r w:rsidRPr="008F506E">
        <w:rPr>
          <w:rFonts w:ascii="Arial" w:hAnsi="Arial" w:cs="Arial"/>
          <w:sz w:val="20"/>
        </w:rPr>
        <w:t>en cada una de las pólizas que conforman cada grupo.</w:t>
      </w:r>
      <w:r w:rsidRPr="008F506E">
        <w:rPr>
          <w:rFonts w:ascii="Arial" w:hAnsi="Arial" w:cs="Arial"/>
          <w:b/>
          <w:sz w:val="20"/>
        </w:rPr>
        <w:t xml:space="preserve"> </w:t>
      </w:r>
    </w:p>
    <w:p w14:paraId="1B34AC9A" w14:textId="77777777" w:rsidR="00BD0063" w:rsidRPr="008F506E" w:rsidRDefault="00BD0063" w:rsidP="006A7ACE">
      <w:pPr>
        <w:ind w:right="54"/>
        <w:rPr>
          <w:rFonts w:ascii="Arial" w:hAnsi="Arial" w:cs="Arial"/>
          <w:b/>
          <w:sz w:val="20"/>
        </w:rPr>
      </w:pPr>
    </w:p>
    <w:p w14:paraId="4ECE4299" w14:textId="77777777" w:rsidR="00BD0063" w:rsidRPr="008F506E" w:rsidRDefault="00BD0063" w:rsidP="006A7ACE">
      <w:pPr>
        <w:ind w:right="54"/>
        <w:rPr>
          <w:rFonts w:ascii="Arial" w:hAnsi="Arial" w:cs="Arial"/>
          <w:sz w:val="20"/>
          <w:u w:val="single"/>
        </w:rPr>
      </w:pPr>
      <w:r w:rsidRPr="008F506E">
        <w:rPr>
          <w:rFonts w:ascii="Arial" w:hAnsi="Arial" w:cs="Arial"/>
          <w:b/>
          <w:sz w:val="20"/>
          <w:u w:val="single"/>
        </w:rPr>
        <w:lastRenderedPageBreak/>
        <w:t>En caso de error u omisión en relación con una condición complementaria en perjuicio de una condición establecida como básica obligatoria habilitante, se tendrá por no escrita y prevalecerá la obligatoria en beneficio de la entidad y su programa de seguros.</w:t>
      </w:r>
    </w:p>
    <w:p w14:paraId="59DDB954" w14:textId="77777777" w:rsidR="00BD0063" w:rsidRPr="008F506E" w:rsidRDefault="00BD0063" w:rsidP="003A2FBA">
      <w:pPr>
        <w:ind w:left="1418"/>
        <w:rPr>
          <w:rFonts w:ascii="Arial" w:hAnsi="Arial" w:cs="Arial"/>
          <w:b/>
          <w:sz w:val="20"/>
        </w:rPr>
      </w:pPr>
    </w:p>
    <w:p w14:paraId="3432B400" w14:textId="5CC03285" w:rsidR="0046545B" w:rsidRPr="008F506E" w:rsidRDefault="008F57AD" w:rsidP="00173E16">
      <w:pPr>
        <w:pStyle w:val="Prrafodelista"/>
        <w:numPr>
          <w:ilvl w:val="2"/>
          <w:numId w:val="25"/>
        </w:numPr>
        <w:rPr>
          <w:rFonts w:ascii="Arial" w:hAnsi="Arial" w:cs="Arial"/>
          <w:b/>
          <w:bCs/>
          <w:sz w:val="20"/>
        </w:rPr>
      </w:pPr>
      <w:r w:rsidRPr="008F506E">
        <w:rPr>
          <w:rFonts w:ascii="Arial" w:hAnsi="Arial" w:cs="Arial"/>
          <w:b/>
          <w:bCs/>
          <w:sz w:val="20"/>
        </w:rPr>
        <w:t>MENOR VALOR TOTAL PÓLIZA – (400 PUNTOS)</w:t>
      </w:r>
    </w:p>
    <w:p w14:paraId="18303CCB" w14:textId="77777777" w:rsidR="0046545B" w:rsidRPr="008F506E" w:rsidRDefault="0046545B" w:rsidP="003A2FBA">
      <w:pPr>
        <w:rPr>
          <w:rFonts w:ascii="Arial" w:hAnsi="Arial" w:cs="Arial"/>
          <w:sz w:val="20"/>
          <w:lang w:eastAsia="ar-SA"/>
        </w:rPr>
      </w:pPr>
    </w:p>
    <w:p w14:paraId="2606E524" w14:textId="77777777" w:rsidR="009E5BD3" w:rsidRPr="009E5BD3" w:rsidRDefault="009E5BD3" w:rsidP="009E5BD3">
      <w:pPr>
        <w:ind w:right="57"/>
        <w:rPr>
          <w:rFonts w:ascii="Arial" w:eastAsia="Times New Roman" w:hAnsi="Arial" w:cs="Arial"/>
          <w:color w:val="000000" w:themeColor="text1"/>
          <w:sz w:val="20"/>
          <w:szCs w:val="20"/>
          <w:u w:val="single"/>
          <w:shd w:val="clear" w:color="auto" w:fill="FFFFFF"/>
        </w:rPr>
      </w:pPr>
      <w:r w:rsidRPr="009E5BD3">
        <w:rPr>
          <w:rFonts w:ascii="Arial" w:eastAsia="Times New Roman" w:hAnsi="Arial" w:cs="Arial"/>
          <w:color w:val="000000" w:themeColor="text1"/>
          <w:sz w:val="20"/>
          <w:szCs w:val="20"/>
          <w:shd w:val="clear" w:color="auto" w:fill="FFFFFF"/>
        </w:rPr>
        <w:t>Los oferentes deberán tener en cuenta lo estipulado en el numeral 11.1.3 de este documento y se otorgará mayor puntaje al oferente que otorgue LA MEJOR OFERTA ECONOMICA, entendida como el menor valor total por póliza (prima + IVA), que está directamente asociado a la TASA ANUAL y </w:t>
      </w:r>
      <w:r w:rsidRPr="009E5BD3">
        <w:rPr>
          <w:rFonts w:ascii="Arial" w:eastAsia="Times New Roman" w:hAnsi="Arial" w:cs="Arial"/>
          <w:color w:val="000000" w:themeColor="text1"/>
          <w:sz w:val="20"/>
          <w:szCs w:val="20"/>
          <w:u w:val="single"/>
          <w:shd w:val="clear" w:color="auto" w:fill="FFFFFF"/>
        </w:rPr>
        <w:t>de acuerdo con las condiciones y métodos de evaluación contenidas en este documento. </w:t>
      </w:r>
    </w:p>
    <w:p w14:paraId="71915CCF" w14:textId="77777777" w:rsidR="009E5BD3" w:rsidRPr="009E5BD3" w:rsidRDefault="009E5BD3" w:rsidP="009E5BD3">
      <w:pPr>
        <w:ind w:right="57"/>
        <w:rPr>
          <w:rFonts w:ascii="Arial" w:eastAsia="Times New Roman" w:hAnsi="Arial" w:cs="Arial"/>
          <w:b/>
          <w:bCs/>
          <w:color w:val="000000" w:themeColor="text1"/>
          <w:sz w:val="20"/>
          <w:szCs w:val="20"/>
        </w:rPr>
      </w:pPr>
    </w:p>
    <w:p w14:paraId="70A25D05" w14:textId="77777777" w:rsidR="009E5BD3" w:rsidRPr="009E5BD3" w:rsidRDefault="009E5BD3" w:rsidP="009E5BD3">
      <w:pPr>
        <w:ind w:right="57"/>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El proponente deberá presentar y diligenciar el Formato de Propuesta Económica en pesos colombianos en valores enteros, incluidos todos los costos directos e indirectos a que haya lugar y la tasa anual aplicable.</w:t>
      </w:r>
    </w:p>
    <w:p w14:paraId="2B0AFD39" w14:textId="102F9276" w:rsidR="009E5BD3" w:rsidRPr="009E5BD3" w:rsidRDefault="009E5BD3" w:rsidP="007D5158">
      <w:pPr>
        <w:ind w:right="57"/>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5FA13A83"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La EMPRESA considerará la tasa y verificará el valor ofertado, dando conformidad al cálculo realizado en el entendido que la prima resultante debe corresponder a la operación matemática de la liquidación con las consideraciones del índice variable en las pólizas que se incluya, valor asegurado por la tasa la vigencia y el valor total incluyendo el IVA cuando corresponda. </w:t>
      </w:r>
    </w:p>
    <w:p w14:paraId="474EA661"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2F51BB92"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Igualmente, la EMPRESA se reserva la facultad de hacer la corrección de la tasa de la prima y valor total resultante. </w:t>
      </w:r>
    </w:p>
    <w:p w14:paraId="6D958BD4"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1D22424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El valor de la propuesta no puede superar el valor total del presupuesto oficial por grupo so pena de rechazo de ésta. </w:t>
      </w:r>
    </w:p>
    <w:p w14:paraId="46552D74"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4CBD938E"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Los costos y gastos en que incurran los oferentes para la elaboración y presentación de la propuesta serán de su propia cuenta y riesgo La EMPRESA no reconocerá ni reembolsará ningún valor por este concepto. </w:t>
      </w:r>
    </w:p>
    <w:p w14:paraId="1FD29551"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6CB6F90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Todos los gastos no previstos en la propuesta serán a cargo del contratista. </w:t>
      </w:r>
    </w:p>
    <w:p w14:paraId="427C48A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34FBF0AE" w14:textId="77777777" w:rsidR="009E5BD3" w:rsidRPr="009E5BD3" w:rsidRDefault="009E5BD3" w:rsidP="009E5BD3">
      <w:pPr>
        <w:ind w:right="115"/>
        <w:rPr>
          <w:rFonts w:ascii="Arial" w:eastAsia="Times New Roman" w:hAnsi="Arial" w:cs="Arial"/>
          <w:b/>
          <w:bCs/>
          <w:color w:val="000000" w:themeColor="text1"/>
          <w:sz w:val="20"/>
          <w:szCs w:val="20"/>
        </w:rPr>
      </w:pPr>
      <w:r w:rsidRPr="009E5BD3">
        <w:rPr>
          <w:rFonts w:ascii="Arial" w:eastAsia="Times New Roman" w:hAnsi="Arial" w:cs="Arial"/>
          <w:b/>
          <w:bCs/>
          <w:color w:val="000000" w:themeColor="text1"/>
          <w:sz w:val="20"/>
          <w:szCs w:val="20"/>
        </w:rPr>
        <w:t>Nota: El mayor puntaje será otorgado al oferente que presente una tasa menor lo que se verá representado en mayor número de días de cobertura.</w:t>
      </w:r>
    </w:p>
    <w:p w14:paraId="404D1E0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6985ABB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Se procederá a realizar la evaluación de las ofertas económicas y la asignación de puntaje de acuerdo con el siguiente procedimiento: </w:t>
      </w:r>
    </w:p>
    <w:p w14:paraId="22D0A760" w14:textId="77777777" w:rsidR="00BD0063" w:rsidRPr="008F506E" w:rsidRDefault="00BD0063" w:rsidP="003A2FBA">
      <w:pPr>
        <w:ind w:left="1418"/>
        <w:rPr>
          <w:rFonts w:ascii="Arial" w:hAnsi="Arial" w:cs="Arial"/>
          <w:sz w:val="20"/>
        </w:rPr>
      </w:pPr>
      <w:r w:rsidRPr="008F506E">
        <w:rPr>
          <w:rFonts w:ascii="Arial" w:hAnsi="Arial" w:cs="Arial"/>
          <w:sz w:val="20"/>
        </w:rPr>
        <w:t xml:space="preserve"> </w:t>
      </w:r>
    </w:p>
    <w:p w14:paraId="39B1CA91" w14:textId="22636757" w:rsidR="00BD0063" w:rsidRPr="008F506E" w:rsidRDefault="0046545B" w:rsidP="00173E16">
      <w:pPr>
        <w:pStyle w:val="Prrafodelista"/>
        <w:numPr>
          <w:ilvl w:val="2"/>
          <w:numId w:val="25"/>
        </w:numPr>
        <w:rPr>
          <w:rFonts w:ascii="Arial" w:hAnsi="Arial" w:cs="Arial"/>
          <w:b/>
          <w:bCs/>
          <w:sz w:val="20"/>
        </w:rPr>
      </w:pPr>
      <w:bookmarkStart w:id="27" w:name="_Toc92271554"/>
      <w:bookmarkStart w:id="28" w:name="_Toc93473466"/>
      <w:r w:rsidRPr="008F506E">
        <w:rPr>
          <w:rFonts w:ascii="Arial" w:hAnsi="Arial" w:cs="Arial"/>
          <w:b/>
          <w:bCs/>
          <w:sz w:val="20"/>
        </w:rPr>
        <w:t>DETERMINACIÓN DEL MÉTODO PARA LA PONDERACIÓN DE LA MEJOR PROPUESTA ECONÓMICA.</w:t>
      </w:r>
      <w:bookmarkEnd w:id="27"/>
      <w:bookmarkEnd w:id="28"/>
      <w:r w:rsidRPr="008F506E">
        <w:rPr>
          <w:rFonts w:ascii="Arial" w:hAnsi="Arial" w:cs="Arial"/>
          <w:b/>
          <w:bCs/>
          <w:sz w:val="20"/>
        </w:rPr>
        <w:t xml:space="preserve"> </w:t>
      </w:r>
    </w:p>
    <w:p w14:paraId="28A8173D" w14:textId="77777777" w:rsidR="009E5BD3" w:rsidRDefault="009E5BD3" w:rsidP="009E5BD3">
      <w:pPr>
        <w:rPr>
          <w:rFonts w:ascii="Arial" w:hAnsi="Arial" w:cs="Arial"/>
          <w:sz w:val="20"/>
        </w:rPr>
      </w:pPr>
    </w:p>
    <w:p w14:paraId="773C98CB" w14:textId="4C425AF4"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shd w:val="clear" w:color="auto" w:fill="FFFFFF"/>
        </w:rPr>
        <w:t>La EMPRESA a partir del valor de las ofertas debe asignar máximo 400 puntos acumulables de acuerdo con el método aplicable de ponderación de la propuesta económica, que ofrezca el mayor número de días de vigencia, mínimo 236 días, y los demás de manera proporcional.</w:t>
      </w:r>
      <w:r w:rsidRPr="009E5BD3">
        <w:rPr>
          <w:rFonts w:ascii="Arial" w:eastAsia="Times New Roman" w:hAnsi="Arial" w:cs="Arial"/>
          <w:color w:val="000000" w:themeColor="text1"/>
          <w:sz w:val="20"/>
          <w:szCs w:val="20"/>
        </w:rPr>
        <w:t xml:space="preserve"> </w:t>
      </w:r>
    </w:p>
    <w:p w14:paraId="6ABE8F6A" w14:textId="77777777" w:rsidR="009E5BD3" w:rsidRPr="009E5BD3" w:rsidRDefault="009E5BD3" w:rsidP="009E5BD3">
      <w:pPr>
        <w:rPr>
          <w:rFonts w:ascii="Arial" w:eastAsia="Times New Roman" w:hAnsi="Arial" w:cs="Arial"/>
          <w:color w:val="000000" w:themeColor="text1"/>
          <w:sz w:val="20"/>
          <w:szCs w:val="20"/>
        </w:rPr>
      </w:pPr>
    </w:p>
    <w:p w14:paraId="2B90D676"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b/>
          <w:bCs/>
          <w:color w:val="000000" w:themeColor="text1"/>
          <w:sz w:val="20"/>
          <w:szCs w:val="20"/>
        </w:rPr>
        <w:t>NOTA</w:t>
      </w:r>
      <w:r w:rsidRPr="009E5BD3">
        <w:rPr>
          <w:rFonts w:ascii="Arial" w:eastAsia="Times New Roman" w:hAnsi="Arial" w:cs="Arial"/>
          <w:color w:val="000000" w:themeColor="text1"/>
          <w:sz w:val="20"/>
          <w:szCs w:val="20"/>
        </w:rPr>
        <w:t>: La vigencia ofrecida para todos los seguros deberá ser uniforme en cada uno de ellos. No se aceptará el ofrecimiento de diferentes días de vigencia para los seguros objeto de contratación.</w:t>
      </w:r>
    </w:p>
    <w:p w14:paraId="005FF99E" w14:textId="797B7DAE" w:rsidR="00BD0063" w:rsidRPr="009E5BD3" w:rsidRDefault="009E5BD3" w:rsidP="009E5BD3">
      <w:pPr>
        <w:shd w:val="clear" w:color="auto" w:fill="FFFFFF"/>
        <w:spacing w:before="100" w:beforeAutospacing="1" w:after="100" w:afterAutospacing="1"/>
        <w:rPr>
          <w:rFonts w:ascii="Arial" w:eastAsia="Times New Roman" w:hAnsi="Arial" w:cs="Arial"/>
          <w:color w:val="000000" w:themeColor="text1"/>
          <w:sz w:val="20"/>
          <w:szCs w:val="20"/>
          <w:lang w:eastAsia="es-CO"/>
        </w:rPr>
      </w:pPr>
      <w:r w:rsidRPr="009E5BD3">
        <w:rPr>
          <w:rFonts w:ascii="Arial" w:eastAsia="Times New Roman" w:hAnsi="Arial" w:cs="Arial"/>
          <w:color w:val="000000" w:themeColor="text1"/>
          <w:sz w:val="20"/>
          <w:szCs w:val="20"/>
          <w:lang w:eastAsia="es-CO"/>
        </w:rPr>
        <w:lastRenderedPageBreak/>
        <w:t>En caso de que el proponente ofrezca diferentes vigencias para los diferentes ramos, se tomará para la evaluación la mayor vigencia establecida en los ramos que conforman el programa de seguros.</w:t>
      </w:r>
    </w:p>
    <w:p w14:paraId="7CF7D9B1" w14:textId="08C1D069" w:rsidR="00BD0063" w:rsidRPr="008F506E" w:rsidRDefault="00C86003" w:rsidP="00EA4414">
      <w:pPr>
        <w:pStyle w:val="Prrafodelista"/>
        <w:numPr>
          <w:ilvl w:val="3"/>
          <w:numId w:val="25"/>
        </w:numPr>
        <w:rPr>
          <w:rFonts w:ascii="Arial" w:hAnsi="Arial" w:cs="Arial"/>
          <w:b/>
          <w:bCs/>
          <w:sz w:val="20"/>
        </w:rPr>
      </w:pPr>
      <w:r w:rsidRPr="008F506E">
        <w:rPr>
          <w:rFonts w:ascii="Arial" w:hAnsi="Arial" w:cs="Arial"/>
          <w:b/>
          <w:bCs/>
          <w:sz w:val="20"/>
        </w:rPr>
        <w:t>DEDUCIBLES (100 PUNTOS)</w:t>
      </w:r>
    </w:p>
    <w:p w14:paraId="4B675D74" w14:textId="77777777" w:rsidR="00BD0063" w:rsidRPr="008F506E" w:rsidRDefault="00BD0063" w:rsidP="003A2FBA">
      <w:pPr>
        <w:adjustRightInd w:val="0"/>
        <w:rPr>
          <w:rFonts w:ascii="Arial" w:hAnsi="Arial" w:cs="Arial"/>
          <w:sz w:val="20"/>
        </w:rPr>
      </w:pPr>
    </w:p>
    <w:p w14:paraId="577900A2" w14:textId="77777777" w:rsidR="00BD0063" w:rsidRPr="008F506E" w:rsidRDefault="00BD0063" w:rsidP="006A7ACE">
      <w:pPr>
        <w:adjustRightInd w:val="0"/>
        <w:rPr>
          <w:rFonts w:ascii="Arial" w:hAnsi="Arial" w:cs="Arial"/>
          <w:sz w:val="20"/>
        </w:rPr>
      </w:pPr>
      <w:r w:rsidRPr="008F506E">
        <w:rPr>
          <w:rFonts w:ascii="Arial" w:hAnsi="Arial" w:cs="Arial"/>
          <w:sz w:val="20"/>
        </w:rPr>
        <w:t xml:space="preserve">Este aspecto se evaluará y calificará de conformidad con los criterios y puntajes establecidos en las tablas contenidas en el Anexo de Condiciones Técnicas complementarias de cada una de las pólizas y en las cuales se fijan los puntajes específicos a asignar.  </w:t>
      </w:r>
    </w:p>
    <w:p w14:paraId="581A2A5B" w14:textId="77777777" w:rsidR="00BD0063" w:rsidRPr="008F506E" w:rsidRDefault="00BD0063" w:rsidP="006A7ACE">
      <w:pPr>
        <w:adjustRightInd w:val="0"/>
        <w:rPr>
          <w:rFonts w:ascii="Arial" w:hAnsi="Arial" w:cs="Arial"/>
          <w:sz w:val="20"/>
        </w:rPr>
      </w:pPr>
    </w:p>
    <w:p w14:paraId="7ED7C749" w14:textId="77777777" w:rsidR="00BD0063" w:rsidRPr="008F506E" w:rsidRDefault="00BD0063" w:rsidP="006A7ACE">
      <w:pPr>
        <w:adjustRightInd w:val="0"/>
        <w:rPr>
          <w:rFonts w:ascii="Arial" w:hAnsi="Arial" w:cs="Arial"/>
          <w:sz w:val="20"/>
        </w:rPr>
      </w:pPr>
      <w:r w:rsidRPr="008F506E">
        <w:rPr>
          <w:rFonts w:ascii="Arial" w:hAnsi="Arial" w:cs="Arial"/>
          <w:b/>
          <w:sz w:val="20"/>
        </w:rPr>
        <w:t xml:space="preserve">Nota 1.  </w:t>
      </w:r>
      <w:r w:rsidRPr="008F506E">
        <w:rPr>
          <w:rFonts w:ascii="Arial" w:hAnsi="Arial" w:cs="Arial"/>
          <w:sz w:val="20"/>
        </w:rPr>
        <w:t>Los oferentes deben ceñirse al esquema que se plantea en los anexos técnicos, de lo contrario no será asignado puntaje al deducible.  Sin embargo, en caso de resultar la oferta seleccionada y ser mejor el deducible presentado con respecto a las condiciones obligatorias, aunque no reciba puntaje, será el que se aplique.</w:t>
      </w:r>
    </w:p>
    <w:p w14:paraId="370540BE" w14:textId="77777777" w:rsidR="00BD0063" w:rsidRPr="008F506E" w:rsidRDefault="00BD0063" w:rsidP="006A7ACE">
      <w:pPr>
        <w:adjustRightInd w:val="0"/>
        <w:rPr>
          <w:rFonts w:ascii="Arial" w:hAnsi="Arial" w:cs="Arial"/>
          <w:sz w:val="20"/>
        </w:rPr>
      </w:pPr>
    </w:p>
    <w:p w14:paraId="5F91915D" w14:textId="77777777" w:rsidR="00BD0063" w:rsidRPr="008F506E" w:rsidRDefault="00BD0063" w:rsidP="006A7ACE">
      <w:pPr>
        <w:adjustRightInd w:val="0"/>
        <w:rPr>
          <w:rFonts w:ascii="Arial" w:hAnsi="Arial" w:cs="Arial"/>
          <w:sz w:val="20"/>
        </w:rPr>
      </w:pPr>
      <w:r w:rsidRPr="008F506E">
        <w:rPr>
          <w:rFonts w:ascii="Arial" w:hAnsi="Arial" w:cs="Arial"/>
          <w:b/>
          <w:sz w:val="20"/>
        </w:rPr>
        <w:t xml:space="preserve">Nota 2. </w:t>
      </w:r>
      <w:r w:rsidRPr="008F506E">
        <w:rPr>
          <w:rFonts w:ascii="Arial" w:hAnsi="Arial" w:cs="Arial"/>
          <w:sz w:val="20"/>
        </w:rPr>
        <w:t>Para los</w:t>
      </w:r>
      <w:r w:rsidRPr="008F506E">
        <w:rPr>
          <w:rFonts w:ascii="Arial" w:hAnsi="Arial" w:cs="Arial"/>
          <w:b/>
          <w:sz w:val="20"/>
        </w:rPr>
        <w:t xml:space="preserve"> </w:t>
      </w:r>
      <w:r w:rsidRPr="008F506E">
        <w:rPr>
          <w:rFonts w:ascii="Arial" w:hAnsi="Arial" w:cs="Arial"/>
          <w:sz w:val="20"/>
        </w:rPr>
        <w:t xml:space="preserve">ramos que no apliquen deducibles, el puntaje de este aspecto será sumado al puntaje establecido para la evaluación económica, por lo cual tendrá un puntaje total de 400 puntos. </w:t>
      </w:r>
    </w:p>
    <w:p w14:paraId="6E827C8A" w14:textId="77777777" w:rsidR="00BD0063" w:rsidRPr="008F506E" w:rsidRDefault="00BD0063" w:rsidP="003A2FBA">
      <w:pPr>
        <w:tabs>
          <w:tab w:val="center" w:pos="720"/>
          <w:tab w:val="center" w:pos="3204"/>
        </w:tabs>
        <w:ind w:left="709"/>
        <w:rPr>
          <w:rFonts w:ascii="Arial" w:hAnsi="Arial" w:cs="Arial"/>
          <w:b/>
          <w:sz w:val="20"/>
        </w:rPr>
      </w:pPr>
    </w:p>
    <w:p w14:paraId="1EF0BF95" w14:textId="0FFDB36C" w:rsidR="00BD0063" w:rsidRPr="008F506E" w:rsidRDefault="0051635D" w:rsidP="00EA4414">
      <w:pPr>
        <w:pStyle w:val="Prrafodelista"/>
        <w:numPr>
          <w:ilvl w:val="3"/>
          <w:numId w:val="25"/>
        </w:numPr>
        <w:rPr>
          <w:rFonts w:ascii="Arial" w:hAnsi="Arial" w:cs="Arial"/>
          <w:b/>
          <w:bCs/>
          <w:sz w:val="20"/>
        </w:rPr>
      </w:pPr>
      <w:bookmarkStart w:id="29" w:name="_Toc92271555"/>
      <w:bookmarkStart w:id="30" w:name="_Toc93473467"/>
      <w:r w:rsidRPr="008F506E">
        <w:rPr>
          <w:rFonts w:ascii="Arial" w:hAnsi="Arial" w:cs="Arial"/>
          <w:b/>
          <w:bCs/>
          <w:sz w:val="20"/>
        </w:rPr>
        <w:t>LEY 816 DE 2003 (100 PUNTOS)</w:t>
      </w:r>
      <w:bookmarkEnd w:id="29"/>
      <w:bookmarkEnd w:id="30"/>
      <w:r w:rsidRPr="008F506E">
        <w:rPr>
          <w:rFonts w:ascii="Arial" w:hAnsi="Arial" w:cs="Arial"/>
          <w:b/>
          <w:bCs/>
          <w:sz w:val="20"/>
        </w:rPr>
        <w:t xml:space="preserve"> </w:t>
      </w:r>
    </w:p>
    <w:p w14:paraId="14F27DF0" w14:textId="77777777" w:rsidR="00BD0063" w:rsidRPr="008F506E" w:rsidRDefault="00BD0063" w:rsidP="003A2FBA">
      <w:pPr>
        <w:rPr>
          <w:rFonts w:ascii="Arial" w:hAnsi="Arial" w:cs="Arial"/>
          <w:sz w:val="20"/>
        </w:rPr>
      </w:pPr>
    </w:p>
    <w:p w14:paraId="35D62C9E" w14:textId="77777777" w:rsidR="00BD0063" w:rsidRPr="008F506E" w:rsidRDefault="00BD0063" w:rsidP="006A7ACE">
      <w:pPr>
        <w:ind w:right="54"/>
        <w:rPr>
          <w:rFonts w:ascii="Arial" w:hAnsi="Arial" w:cs="Arial"/>
          <w:sz w:val="20"/>
        </w:rPr>
      </w:pPr>
      <w:r w:rsidRPr="008F506E">
        <w:rPr>
          <w:rFonts w:ascii="Arial" w:hAnsi="Arial" w:cs="Arial"/>
          <w:sz w:val="20"/>
        </w:rPr>
        <w:t xml:space="preserve">De conformidad con el </w:t>
      </w:r>
      <w:r w:rsidRPr="008F506E">
        <w:rPr>
          <w:rFonts w:ascii="Arial" w:hAnsi="Arial" w:cs="Arial"/>
          <w:b/>
          <w:sz w:val="20"/>
        </w:rPr>
        <w:t xml:space="preserve">ARTÍCULO 2.2.1.2.4.2.1. DEL DECRETO 1082 DE 2015, ARTICULO 51 DEL DECRETO 019 DE 2012, PARAGRAFO DEL ARTICULO 1 DE LA LEY 816 DE 2003, </w:t>
      </w:r>
      <w:r w:rsidRPr="008F506E">
        <w:rPr>
          <w:rFonts w:ascii="Arial" w:hAnsi="Arial" w:cs="Arial"/>
          <w:sz w:val="20"/>
        </w:rPr>
        <w:t xml:space="preserve">se dará un incentivo a la contratación pública para los servicios y oferentes nacionales o aquellos considerados nacionales con la ocasión de la existencia de un trato nacional, por lo tanto, la Entidad ha determinado la siguiente asignación de puntaje para las propuestas que se presenten en desarrollo del proceso contractual. </w:t>
      </w:r>
    </w:p>
    <w:p w14:paraId="747A675C"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16DC3CF2"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Las ofertas presentadas por proponentes nacionales y que involucren servicios 100% nacionales, obtendrán cien puntos (100) puntos.</w:t>
      </w:r>
    </w:p>
    <w:p w14:paraId="1A1AC198" w14:textId="77777777" w:rsidR="00BD0063" w:rsidRPr="008F506E" w:rsidRDefault="00BD0063" w:rsidP="006A7ACE">
      <w:pPr>
        <w:tabs>
          <w:tab w:val="left" w:pos="284"/>
        </w:tabs>
        <w:ind w:right="54"/>
        <w:rPr>
          <w:rFonts w:ascii="Arial" w:hAnsi="Arial" w:cs="Arial"/>
          <w:sz w:val="20"/>
        </w:rPr>
      </w:pPr>
    </w:p>
    <w:p w14:paraId="0F81A81B"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y que involucren servicios nacionales superiores al 50% de los recursos y menor al 100% de estos, obtendrán setenta y cinco (75) puntos </w:t>
      </w:r>
    </w:p>
    <w:p w14:paraId="7C1ADD03" w14:textId="77777777" w:rsidR="00BD0063" w:rsidRPr="008F506E" w:rsidRDefault="00BD0063" w:rsidP="006A7ACE">
      <w:pPr>
        <w:tabs>
          <w:tab w:val="left" w:pos="284"/>
        </w:tabs>
        <w:ind w:right="54"/>
        <w:rPr>
          <w:rFonts w:ascii="Arial" w:hAnsi="Arial" w:cs="Arial"/>
          <w:sz w:val="20"/>
        </w:rPr>
      </w:pPr>
    </w:p>
    <w:p w14:paraId="2D9DA7B0"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que involucren servicios de origen nacional, inferior al 50% de los recursos, obtendrán sesenta (60) puntos </w:t>
      </w:r>
    </w:p>
    <w:p w14:paraId="1436DE7C" w14:textId="77777777" w:rsidR="00BD0063" w:rsidRPr="008F506E" w:rsidRDefault="00BD0063" w:rsidP="006A7ACE">
      <w:pPr>
        <w:tabs>
          <w:tab w:val="left" w:pos="284"/>
        </w:tabs>
        <w:ind w:right="54"/>
        <w:rPr>
          <w:rFonts w:ascii="Arial" w:hAnsi="Arial" w:cs="Arial"/>
          <w:sz w:val="20"/>
        </w:rPr>
      </w:pPr>
    </w:p>
    <w:p w14:paraId="180202D5"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extranjeros y que involucren servicios 100%, nacionales, obtendrán setenta y cinco (75) puntos </w:t>
      </w:r>
    </w:p>
    <w:p w14:paraId="2033594E" w14:textId="77777777" w:rsidR="00BD0063" w:rsidRPr="008F506E" w:rsidRDefault="00BD0063" w:rsidP="006A7ACE">
      <w:pPr>
        <w:tabs>
          <w:tab w:val="left" w:pos="284"/>
        </w:tabs>
        <w:ind w:right="54"/>
        <w:rPr>
          <w:rFonts w:ascii="Arial" w:hAnsi="Arial" w:cs="Arial"/>
          <w:sz w:val="20"/>
        </w:rPr>
      </w:pPr>
    </w:p>
    <w:p w14:paraId="6CF5DA74"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y que involucren servicios nacionales, superiores al 50% de los recursos y menor al 100% de estos obtendrán sesenta (60) puntos </w:t>
      </w:r>
      <w:r w:rsidRPr="008F506E">
        <w:rPr>
          <w:rFonts w:ascii="Arial" w:eastAsia="Times New Roman" w:hAnsi="Arial" w:cs="Arial"/>
          <w:sz w:val="20"/>
        </w:rPr>
        <w:t xml:space="preserve"> </w:t>
      </w:r>
    </w:p>
    <w:p w14:paraId="2ECA7B2B" w14:textId="77777777" w:rsidR="00BD0063" w:rsidRPr="008F506E" w:rsidRDefault="00BD0063" w:rsidP="006A7ACE">
      <w:pPr>
        <w:tabs>
          <w:tab w:val="left" w:pos="284"/>
        </w:tabs>
        <w:ind w:right="54"/>
        <w:rPr>
          <w:rFonts w:ascii="Arial" w:hAnsi="Arial" w:cs="Arial"/>
          <w:sz w:val="20"/>
        </w:rPr>
      </w:pPr>
    </w:p>
    <w:p w14:paraId="28E3F12C"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que involucren servicios de origen nacional inferior al 50% de los recursos, obtendrán cincuenta (50) puntos </w:t>
      </w:r>
    </w:p>
    <w:p w14:paraId="4BA7E293"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2AC0716" w14:textId="77777777" w:rsidR="00BD0063" w:rsidRPr="008F506E" w:rsidRDefault="00BD0063" w:rsidP="006A7ACE">
      <w:pPr>
        <w:ind w:right="54"/>
        <w:rPr>
          <w:rFonts w:ascii="Arial" w:hAnsi="Arial" w:cs="Arial"/>
          <w:sz w:val="20"/>
        </w:rPr>
      </w:pPr>
      <w:r w:rsidRPr="008F506E">
        <w:rPr>
          <w:rFonts w:ascii="Arial" w:hAnsi="Arial" w:cs="Arial"/>
          <w:sz w:val="20"/>
        </w:rPr>
        <w:t xml:space="preserve">La evaluación se hará en consideración al porcentaje que determine el proponente en la carta de presentación de la propuesta.  </w:t>
      </w:r>
    </w:p>
    <w:p w14:paraId="1C9876C4" w14:textId="77777777" w:rsidR="00BD0063" w:rsidRPr="008F506E" w:rsidRDefault="00BD0063" w:rsidP="006A7ACE">
      <w:pPr>
        <w:rPr>
          <w:rFonts w:ascii="Arial" w:hAnsi="Arial" w:cs="Arial"/>
          <w:sz w:val="20"/>
        </w:rPr>
      </w:pPr>
      <w:r w:rsidRPr="008F506E">
        <w:rPr>
          <w:rFonts w:ascii="Arial" w:hAnsi="Arial" w:cs="Arial"/>
          <w:sz w:val="20"/>
        </w:rPr>
        <w:lastRenderedPageBreak/>
        <w:t xml:space="preserve"> </w:t>
      </w:r>
    </w:p>
    <w:p w14:paraId="2010F148" w14:textId="77777777" w:rsidR="00BD0063" w:rsidRPr="008F506E" w:rsidRDefault="00BD0063" w:rsidP="006A7ACE">
      <w:pPr>
        <w:ind w:right="54"/>
        <w:rPr>
          <w:rFonts w:ascii="Arial" w:hAnsi="Arial" w:cs="Arial"/>
          <w:sz w:val="20"/>
        </w:rPr>
      </w:pPr>
      <w:r w:rsidRPr="008F506E">
        <w:rPr>
          <w:rFonts w:ascii="Arial" w:hAnsi="Arial" w:cs="Arial"/>
          <w:sz w:val="20"/>
        </w:rPr>
        <w:t xml:space="preserve">Son servicios de origen nacional, aquellos definidos en el decreto 743 de 2012 y en decreto 2680 de 2009. </w:t>
      </w:r>
    </w:p>
    <w:p w14:paraId="45052ADA" w14:textId="77777777" w:rsidR="00BD0063" w:rsidRPr="008F506E" w:rsidRDefault="00BD0063" w:rsidP="006A7ACE">
      <w:pPr>
        <w:ind w:right="54"/>
        <w:rPr>
          <w:rFonts w:ascii="Arial" w:hAnsi="Arial" w:cs="Arial"/>
          <w:sz w:val="20"/>
        </w:rPr>
      </w:pPr>
    </w:p>
    <w:p w14:paraId="7249C2E9" w14:textId="77777777" w:rsidR="00BD0063" w:rsidRPr="008F506E" w:rsidRDefault="00BD0063" w:rsidP="006A7ACE">
      <w:pPr>
        <w:ind w:right="54"/>
        <w:rPr>
          <w:rFonts w:ascii="Arial" w:hAnsi="Arial" w:cs="Arial"/>
          <w:sz w:val="20"/>
        </w:rPr>
      </w:pPr>
      <w:r w:rsidRPr="008F506E">
        <w:rPr>
          <w:rFonts w:ascii="Arial" w:hAnsi="Arial" w:cs="Arial"/>
          <w:sz w:val="20"/>
        </w:rPr>
        <w:t xml:space="preserve">Se exceptúan para la asignación de este puntaje los bienes, por cuanto por las características técnicas de los mismos, no son de producción, ni origen nacional.  </w:t>
      </w:r>
    </w:p>
    <w:p w14:paraId="12C75D0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549B808" w14:textId="77777777" w:rsidR="00BD0063" w:rsidRPr="008F506E" w:rsidRDefault="00BD0063" w:rsidP="006A7ACE">
      <w:pPr>
        <w:ind w:right="54"/>
        <w:rPr>
          <w:rFonts w:ascii="Arial" w:hAnsi="Arial" w:cs="Arial"/>
          <w:sz w:val="20"/>
        </w:rPr>
      </w:pPr>
      <w:r w:rsidRPr="008F506E">
        <w:rPr>
          <w:rFonts w:ascii="Arial" w:hAnsi="Arial" w:cs="Arial"/>
          <w:sz w:val="20"/>
        </w:rPr>
        <w:t xml:space="preserve">El artículo 51 del Decreto 019 de 2012, que modifica el parágrafo del artículo 1 de la ley 816 de 2003, establece que se otorgará tratamiento de servicios nacionales a aquellos servicios originarios de los países con los que Colombia ha negociado trato nacional en materia de compras estatales y de aquellos países en los cuales a las ofertas de servicios colombianos se les conceda el mismo tratamiento otorgado a sus bienes y servicios nacionales. La acreditación o demostración de tal circunstancia se hará en los términos que señale el reglamento. </w:t>
      </w:r>
    </w:p>
    <w:p w14:paraId="7825CB7E" w14:textId="77777777" w:rsidR="00BD0063" w:rsidRPr="008F506E" w:rsidRDefault="00BD0063" w:rsidP="006A7ACE">
      <w:pPr>
        <w:rPr>
          <w:rFonts w:ascii="Arial" w:hAnsi="Arial" w:cs="Arial"/>
          <w:b/>
          <w:sz w:val="20"/>
        </w:rPr>
      </w:pPr>
      <w:r w:rsidRPr="008F506E">
        <w:rPr>
          <w:rFonts w:ascii="Arial" w:hAnsi="Arial" w:cs="Arial"/>
          <w:sz w:val="20"/>
        </w:rPr>
        <w:t xml:space="preserve"> </w:t>
      </w:r>
    </w:p>
    <w:p w14:paraId="5CFC90A4" w14:textId="77777777" w:rsidR="00BD0063" w:rsidRPr="008F506E" w:rsidRDefault="00BD0063" w:rsidP="006A7ACE">
      <w:pPr>
        <w:ind w:right="54"/>
        <w:rPr>
          <w:rFonts w:ascii="Arial" w:hAnsi="Arial" w:cs="Arial"/>
          <w:sz w:val="20"/>
        </w:rPr>
      </w:pPr>
      <w:r w:rsidRPr="008F506E">
        <w:rPr>
          <w:rFonts w:ascii="Arial" w:hAnsi="Arial" w:cs="Arial"/>
          <w:b/>
          <w:sz w:val="20"/>
        </w:rPr>
        <w:t xml:space="preserve">El Porcentaje Mínimo de Valor Agregado Nacional: </w:t>
      </w:r>
      <w:r w:rsidRPr="008F506E">
        <w:rPr>
          <w:rFonts w:ascii="Arial" w:hAnsi="Arial" w:cs="Arial"/>
          <w:sz w:val="20"/>
        </w:rPr>
        <w:t xml:space="preserve">Un bien se considera nacional cuando su valor agregado nacional sea igual o superior a 40%. </w:t>
      </w:r>
    </w:p>
    <w:p w14:paraId="6045C4C2"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F9A36DE" w14:textId="5C1507ED" w:rsidR="00BD0063" w:rsidRPr="008F506E" w:rsidRDefault="00BD0063" w:rsidP="006A7ACE">
      <w:pPr>
        <w:ind w:right="54"/>
        <w:rPr>
          <w:rFonts w:ascii="Arial" w:hAnsi="Arial" w:cs="Arial"/>
          <w:sz w:val="20"/>
        </w:rPr>
      </w:pPr>
      <w:r w:rsidRPr="008F506E">
        <w:rPr>
          <w:rFonts w:ascii="Arial" w:hAnsi="Arial" w:cs="Arial"/>
          <w:sz w:val="20"/>
        </w:rPr>
        <w:t>Para propósitos de establecer el valor de un material adquirido por el productor en el territorio nacional se utilizará el valor determinado de conformidad con lo dispuesto en el Acuerdo de Valoración Aduanera de la OMC (</w:t>
      </w:r>
      <w:hyperlink r:id="rId38">
        <w:r w:rsidRPr="008F506E">
          <w:rPr>
            <w:rFonts w:ascii="Arial" w:hAnsi="Arial" w:cs="Arial"/>
            <w:sz w:val="20"/>
          </w:rPr>
          <w:t>Ley 170 de 1994)</w:t>
        </w:r>
      </w:hyperlink>
      <w:r w:rsidRPr="008F506E">
        <w:rPr>
          <w:rFonts w:ascii="Arial" w:hAnsi="Arial" w:cs="Arial"/>
          <w:sz w:val="20"/>
        </w:rPr>
        <w:t xml:space="preserve"> </w:t>
      </w:r>
      <w:r w:rsidR="00EA4414" w:rsidRPr="008F506E">
        <w:rPr>
          <w:rFonts w:ascii="Arial" w:hAnsi="Arial" w:cs="Arial"/>
          <w:sz w:val="20"/>
        </w:rPr>
        <w:t>mutatis mutandis</w:t>
      </w:r>
      <w:r w:rsidRPr="008F506E">
        <w:rPr>
          <w:rFonts w:ascii="Arial" w:hAnsi="Arial" w:cs="Arial"/>
          <w:sz w:val="20"/>
        </w:rPr>
        <w:t xml:space="preserve">. </w:t>
      </w:r>
    </w:p>
    <w:p w14:paraId="0A37CE2D" w14:textId="77777777" w:rsidR="00BD0063" w:rsidRPr="008F506E" w:rsidRDefault="00BD0063" w:rsidP="003A2FBA">
      <w:pPr>
        <w:ind w:left="1418"/>
        <w:rPr>
          <w:rFonts w:ascii="Arial" w:hAnsi="Arial" w:cs="Arial"/>
          <w:b/>
          <w:sz w:val="20"/>
        </w:rPr>
      </w:pPr>
    </w:p>
    <w:p w14:paraId="19ED3AA3" w14:textId="369328F0" w:rsidR="00BD0063" w:rsidRPr="008F506E" w:rsidRDefault="009B1F3E" w:rsidP="00EA4414">
      <w:pPr>
        <w:pStyle w:val="Prrafodelista"/>
        <w:numPr>
          <w:ilvl w:val="3"/>
          <w:numId w:val="25"/>
        </w:numPr>
        <w:rPr>
          <w:rFonts w:ascii="Arial" w:hAnsi="Arial" w:cs="Arial"/>
          <w:b/>
          <w:bCs/>
          <w:sz w:val="20"/>
        </w:rPr>
      </w:pPr>
      <w:bookmarkStart w:id="31" w:name="_Toc92271556"/>
      <w:bookmarkStart w:id="32" w:name="_Toc93473468"/>
      <w:r w:rsidRPr="008F506E">
        <w:rPr>
          <w:rFonts w:ascii="Arial" w:hAnsi="Arial" w:cs="Arial"/>
          <w:b/>
          <w:bCs/>
          <w:sz w:val="20"/>
        </w:rPr>
        <w:t>EVALUACIÓN ASPECTOS DE VALOR AGREGADO: (190 PUNTOS)</w:t>
      </w:r>
      <w:bookmarkEnd w:id="31"/>
      <w:bookmarkEnd w:id="32"/>
    </w:p>
    <w:p w14:paraId="3CEF5216" w14:textId="77777777" w:rsidR="00BD0063" w:rsidRPr="008F506E" w:rsidRDefault="00BD0063" w:rsidP="00EA4414">
      <w:pPr>
        <w:rPr>
          <w:sz w:val="20"/>
        </w:rPr>
      </w:pPr>
    </w:p>
    <w:p w14:paraId="442CEBC9" w14:textId="36BD58C9" w:rsidR="00BD0063" w:rsidRPr="008F506E" w:rsidRDefault="00BD0063" w:rsidP="00EA4414">
      <w:pPr>
        <w:pStyle w:val="Prrafodelista"/>
        <w:numPr>
          <w:ilvl w:val="4"/>
          <w:numId w:val="25"/>
        </w:numPr>
        <w:rPr>
          <w:rFonts w:ascii="Arial" w:hAnsi="Arial" w:cs="Arial"/>
          <w:b/>
          <w:bCs/>
          <w:sz w:val="20"/>
        </w:rPr>
      </w:pPr>
      <w:bookmarkStart w:id="33" w:name="_Toc92271557"/>
      <w:bookmarkStart w:id="34" w:name="_Toc93473469"/>
      <w:r w:rsidRPr="008F506E">
        <w:rPr>
          <w:rFonts w:ascii="Arial" w:hAnsi="Arial" w:cs="Arial"/>
          <w:b/>
          <w:bCs/>
          <w:sz w:val="20"/>
        </w:rPr>
        <w:t>Requisitos para el pago de las indemnizaciones</w:t>
      </w:r>
      <w:bookmarkEnd w:id="33"/>
      <w:bookmarkEnd w:id="34"/>
    </w:p>
    <w:p w14:paraId="0A5E570A" w14:textId="77777777" w:rsidR="00BD0063" w:rsidRPr="008F506E" w:rsidRDefault="00BD0063" w:rsidP="003A2FBA">
      <w:pPr>
        <w:ind w:left="709" w:right="54"/>
        <w:rPr>
          <w:rFonts w:ascii="Arial" w:hAnsi="Arial" w:cs="Arial"/>
          <w:sz w:val="20"/>
        </w:rPr>
      </w:pPr>
    </w:p>
    <w:p w14:paraId="603DC604" w14:textId="4745148A" w:rsidR="00BD0063" w:rsidRPr="008F506E" w:rsidRDefault="00BD0063" w:rsidP="006A7ACE">
      <w:pPr>
        <w:ind w:right="54"/>
        <w:rPr>
          <w:rFonts w:ascii="Arial" w:hAnsi="Arial" w:cs="Arial"/>
          <w:sz w:val="20"/>
        </w:rPr>
      </w:pPr>
      <w:r w:rsidRPr="008F506E">
        <w:rPr>
          <w:rFonts w:ascii="Arial" w:hAnsi="Arial" w:cs="Arial"/>
          <w:sz w:val="20"/>
        </w:rPr>
        <w:t xml:space="preserve">El proponente deberá aceptar el formato No. </w:t>
      </w:r>
      <w:r w:rsidR="00D40EB7" w:rsidRPr="008F506E">
        <w:rPr>
          <w:rFonts w:ascii="Arial" w:hAnsi="Arial" w:cs="Arial"/>
          <w:sz w:val="20"/>
        </w:rPr>
        <w:t>9</w:t>
      </w:r>
      <w:r w:rsidRPr="008F506E">
        <w:rPr>
          <w:rFonts w:ascii="Arial" w:hAnsi="Arial" w:cs="Arial"/>
          <w:sz w:val="20"/>
        </w:rPr>
        <w:t xml:space="preserve">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CE267D0" w14:textId="77777777" w:rsidR="00BD0063" w:rsidRPr="008F506E" w:rsidRDefault="00BD0063" w:rsidP="006A7ACE">
      <w:pPr>
        <w:ind w:right="54"/>
        <w:rPr>
          <w:rFonts w:ascii="Arial" w:hAnsi="Arial" w:cs="Arial"/>
          <w:sz w:val="20"/>
        </w:rPr>
      </w:pPr>
    </w:p>
    <w:p w14:paraId="54B560AA" w14:textId="52E92FED" w:rsidR="00BD0063" w:rsidRPr="008F506E" w:rsidRDefault="00BD0063" w:rsidP="006A7ACE">
      <w:pPr>
        <w:ind w:right="54"/>
        <w:rPr>
          <w:rFonts w:ascii="Arial" w:hAnsi="Arial" w:cs="Arial"/>
          <w:sz w:val="20"/>
        </w:rPr>
      </w:pPr>
      <w:r w:rsidRPr="008F506E">
        <w:rPr>
          <w:rFonts w:ascii="Arial" w:hAnsi="Arial" w:cs="Arial"/>
          <w:sz w:val="20"/>
        </w:rPr>
        <w:t xml:space="preserve">Si el proponente encuentra necesario incluir requerimientos adicionales, lo indicará dentro del formato No. </w:t>
      </w:r>
      <w:r w:rsidR="00D40EB7" w:rsidRPr="008F506E">
        <w:rPr>
          <w:rFonts w:ascii="Arial" w:hAnsi="Arial" w:cs="Arial"/>
          <w:sz w:val="20"/>
        </w:rPr>
        <w:t>10</w:t>
      </w:r>
      <w:r w:rsidRPr="008F506E">
        <w:rPr>
          <w:rFonts w:ascii="Arial" w:hAnsi="Arial" w:cs="Arial"/>
          <w:sz w:val="20"/>
        </w:rPr>
        <w:t xml:space="preserve">, en cada póliza, para lo cual se descontará 10 puntos por cada requerimiento hasta descontar como máximo los 90 puntos asignables. </w:t>
      </w:r>
    </w:p>
    <w:p w14:paraId="4D4A4C3F" w14:textId="77777777" w:rsidR="00BD0063" w:rsidRPr="008F506E" w:rsidRDefault="00BD0063" w:rsidP="006A7ACE">
      <w:pPr>
        <w:ind w:right="54"/>
        <w:rPr>
          <w:rFonts w:ascii="Arial" w:hAnsi="Arial" w:cs="Arial"/>
          <w:sz w:val="20"/>
        </w:rPr>
      </w:pPr>
    </w:p>
    <w:p w14:paraId="6E17B636" w14:textId="365BFBB5" w:rsidR="00855F78" w:rsidRPr="008F506E" w:rsidRDefault="00BD0063" w:rsidP="006A7ACE">
      <w:pPr>
        <w:rPr>
          <w:rFonts w:ascii="Arial" w:hAnsi="Arial" w:cs="Arial"/>
          <w:sz w:val="20"/>
          <w:lang w:eastAsia="ar-SA"/>
        </w:rPr>
      </w:pPr>
      <w:r w:rsidRPr="008F506E">
        <w:rPr>
          <w:rFonts w:ascii="Arial" w:hAnsi="Arial" w:cs="Arial"/>
          <w:sz w:val="20"/>
        </w:rPr>
        <w:t>La utilización de expresiones que permitan a la aseguradora solicitar un mayor número de documentos de los que se relacionan en el formulario o de los que se indican en la oferta, tales como “los demás que la compañía requiera”, “cualquier otro necesario para el trámite”, “los requeridos para acreditar la ocurrencia del siniestro y cuantía de la pérdida”, entre otros, dará lugar al no otorgamiento de puntaje en la calificación de siniestros del respectivo ramo / póliza.</w:t>
      </w:r>
    </w:p>
    <w:p w14:paraId="444644EF" w14:textId="77777777" w:rsidR="00122620" w:rsidRPr="008F506E" w:rsidRDefault="00122620" w:rsidP="003A2FBA">
      <w:pPr>
        <w:rPr>
          <w:rFonts w:ascii="Arial" w:hAnsi="Arial" w:cs="Arial"/>
          <w:b/>
          <w:bCs/>
          <w:sz w:val="20"/>
          <w:lang w:eastAsia="ar-SA"/>
        </w:rPr>
      </w:pPr>
    </w:p>
    <w:p w14:paraId="60E9B3D7" w14:textId="49448A66" w:rsidR="0053405F"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CLÁUSULAS QUE REQUIEREN INDICAR SOLAMENTE SU ACEPTACIÓN:</w:t>
      </w:r>
    </w:p>
    <w:p w14:paraId="4D3BE20E" w14:textId="77777777" w:rsidR="00855F78" w:rsidRPr="008F506E" w:rsidRDefault="00855F78" w:rsidP="003A2FBA">
      <w:pPr>
        <w:rPr>
          <w:rFonts w:ascii="Arial" w:hAnsi="Arial" w:cs="Arial"/>
          <w:sz w:val="20"/>
          <w:lang w:eastAsia="ar-SA"/>
        </w:rPr>
      </w:pPr>
    </w:p>
    <w:p w14:paraId="00A5344C" w14:textId="5B301AB3"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y/o condición es ofrecido en idénticas condiciones al requerimiento o en mejores condiciones para la Entidad, el puntaje será el indicado para cada cláusula y/o condición, según el slip de la póliza.</w:t>
      </w:r>
    </w:p>
    <w:p w14:paraId="5F7D22C3" w14:textId="77777777" w:rsidR="009B1F3E" w:rsidRPr="008F506E" w:rsidRDefault="009B1F3E" w:rsidP="003A2FBA">
      <w:pPr>
        <w:rPr>
          <w:rFonts w:ascii="Arial" w:hAnsi="Arial" w:cs="Arial"/>
          <w:sz w:val="20"/>
          <w:lang w:eastAsia="ar-SA"/>
        </w:rPr>
      </w:pPr>
    </w:p>
    <w:p w14:paraId="5CD3FE61" w14:textId="5EAB7598"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14:paraId="72CB317D" w14:textId="77777777" w:rsidR="009B1F3E" w:rsidRPr="008F506E" w:rsidRDefault="009B1F3E" w:rsidP="003A2FBA">
      <w:pPr>
        <w:rPr>
          <w:rFonts w:ascii="Arial" w:hAnsi="Arial" w:cs="Arial"/>
          <w:sz w:val="20"/>
          <w:lang w:eastAsia="ar-SA"/>
        </w:rPr>
      </w:pPr>
    </w:p>
    <w:p w14:paraId="70282DC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14:paraId="151FBD60" w14:textId="4F5CF9E1" w:rsidR="006A7ACE" w:rsidRDefault="0053405F" w:rsidP="003A2FBA">
      <w:pPr>
        <w:rPr>
          <w:rFonts w:ascii="Arial" w:hAnsi="Arial" w:cs="Arial"/>
          <w:sz w:val="20"/>
          <w:lang w:eastAsia="ar-SA"/>
        </w:rPr>
      </w:pPr>
      <w:r w:rsidRPr="008F506E">
        <w:rPr>
          <w:rFonts w:ascii="Arial" w:hAnsi="Arial" w:cs="Arial"/>
          <w:sz w:val="20"/>
          <w:lang w:eastAsia="ar-SA"/>
        </w:rPr>
        <w:t>Estas cláusulas pueden hacer o no mención a un límite o sublímite. Cuando haga mención a un límite o sublímite, o incluya un sublímite o límite en pesos y/o días y/o porcentaje, esté solo se tendrá en cuenta si se cumple lo exigido en el segundo párrafo del presente literal (mejora).</w:t>
      </w:r>
    </w:p>
    <w:p w14:paraId="02393F65" w14:textId="77777777" w:rsidR="006A7ACE" w:rsidRPr="008F506E" w:rsidRDefault="006A7ACE" w:rsidP="003A2FBA">
      <w:pPr>
        <w:rPr>
          <w:rFonts w:ascii="Arial" w:hAnsi="Arial" w:cs="Arial"/>
          <w:sz w:val="20"/>
          <w:lang w:eastAsia="ar-SA"/>
        </w:rPr>
      </w:pPr>
    </w:p>
    <w:p w14:paraId="6EACE979" w14:textId="0163E43C" w:rsidR="00855F78"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CLÁUSULAS QUE REQUIEREN INDICAR UN LÍMITE O SUBLÍMITE:</w:t>
      </w:r>
    </w:p>
    <w:p w14:paraId="2114FE81" w14:textId="77777777" w:rsidR="00855F78" w:rsidRPr="008F506E" w:rsidRDefault="00855F78" w:rsidP="003A2FBA">
      <w:pPr>
        <w:rPr>
          <w:rFonts w:ascii="Arial" w:hAnsi="Arial" w:cs="Arial"/>
          <w:sz w:val="20"/>
          <w:lang w:eastAsia="ar-SA"/>
        </w:rPr>
      </w:pPr>
    </w:p>
    <w:p w14:paraId="2325DF27" w14:textId="6158E1C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Cuando la cláusula solicite la presentación de un límite o </w:t>
      </w:r>
      <w:r w:rsidR="007A134C" w:rsidRPr="008F506E">
        <w:rPr>
          <w:rFonts w:ascii="Arial" w:hAnsi="Arial" w:cs="Arial"/>
          <w:sz w:val="20"/>
          <w:lang w:eastAsia="ar-SA"/>
        </w:rPr>
        <w:t>sublímite</w:t>
      </w:r>
      <w:r w:rsidRPr="008F506E">
        <w:rPr>
          <w:rFonts w:ascii="Arial" w:hAnsi="Arial" w:cs="Arial"/>
          <w:sz w:val="20"/>
          <w:lang w:eastAsia="ar-SA"/>
        </w:rPr>
        <w:t>, ya sea en días y/o en dinero y/o porcentajes, obtendrá el máximo puntaje indicado para la cláusula, el oferente que ofrezca las mejores condiciones y los demás de manera proporcional, utilizando una regla de tres.</w:t>
      </w:r>
    </w:p>
    <w:p w14:paraId="761A0589" w14:textId="77777777" w:rsidR="00855F78" w:rsidRPr="008F506E" w:rsidRDefault="00855F78" w:rsidP="003A2FBA">
      <w:pPr>
        <w:rPr>
          <w:rFonts w:ascii="Arial" w:hAnsi="Arial" w:cs="Arial"/>
          <w:sz w:val="20"/>
          <w:lang w:eastAsia="ar-SA"/>
        </w:rPr>
      </w:pPr>
    </w:p>
    <w:p w14:paraId="7EEE9589" w14:textId="7037802D"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14:paraId="1C3D28E6" w14:textId="77777777" w:rsidR="005E1616" w:rsidRPr="008F506E" w:rsidRDefault="005E1616" w:rsidP="003A2FBA">
      <w:pPr>
        <w:rPr>
          <w:rFonts w:ascii="Arial" w:hAnsi="Arial" w:cs="Arial"/>
          <w:sz w:val="20"/>
          <w:lang w:eastAsia="ar-SA"/>
        </w:rPr>
      </w:pPr>
    </w:p>
    <w:p w14:paraId="21EB95B8" w14:textId="5F535D2B" w:rsidR="0053405F" w:rsidRPr="008F506E" w:rsidRDefault="0053405F" w:rsidP="003A2FBA">
      <w:pPr>
        <w:rPr>
          <w:rFonts w:ascii="Arial" w:hAnsi="Arial" w:cs="Arial"/>
          <w:sz w:val="20"/>
          <w:lang w:eastAsia="ar-SA"/>
        </w:rPr>
      </w:pPr>
      <w:r w:rsidRPr="008F506E">
        <w:rPr>
          <w:rFonts w:ascii="Arial" w:hAnsi="Arial" w:cs="Arial"/>
          <w:sz w:val="20"/>
          <w:lang w:eastAsia="ar-SA"/>
        </w:rPr>
        <w:t>Siempre se evaluará el límite en pesos o porcentaje o días, salvo que la cláusula señale de forma expresa que evaluará el sublímite en pesos y/o porcentaje y/o en días, para lo cual se hará la distribución del puntaje de la cláusula entre los aspectos de forma equitativa.</w:t>
      </w:r>
    </w:p>
    <w:p w14:paraId="788375B5" w14:textId="77777777" w:rsidR="00855F78" w:rsidRPr="008F506E" w:rsidRDefault="00855F78" w:rsidP="003A2FBA">
      <w:pPr>
        <w:rPr>
          <w:rFonts w:ascii="Arial" w:hAnsi="Arial" w:cs="Arial"/>
          <w:sz w:val="20"/>
          <w:lang w:eastAsia="ar-SA"/>
        </w:rPr>
      </w:pPr>
    </w:p>
    <w:p w14:paraId="65DB6B83" w14:textId="15264721"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en este tipo de cláusulas y/o condiciones, comentarios o limitaciones, en caso de efectuarse se otorgará cero puntos.</w:t>
      </w:r>
    </w:p>
    <w:p w14:paraId="6219A9A7" w14:textId="77777777" w:rsidR="00855F78" w:rsidRPr="008F506E" w:rsidRDefault="00855F78" w:rsidP="003A2FBA">
      <w:pPr>
        <w:rPr>
          <w:rFonts w:ascii="Arial" w:hAnsi="Arial" w:cs="Arial"/>
          <w:sz w:val="20"/>
          <w:lang w:eastAsia="ar-SA"/>
        </w:rPr>
      </w:pPr>
    </w:p>
    <w:p w14:paraId="2DB87F38" w14:textId="66478DD9" w:rsidR="0053405F" w:rsidRPr="008F506E" w:rsidRDefault="0053405F" w:rsidP="003A2FBA">
      <w:pPr>
        <w:rPr>
          <w:rFonts w:ascii="Arial" w:hAnsi="Arial" w:cs="Arial"/>
          <w:sz w:val="20"/>
          <w:lang w:eastAsia="ar-SA"/>
        </w:rPr>
      </w:pPr>
      <w:r w:rsidRPr="008F506E">
        <w:rPr>
          <w:rFonts w:ascii="Arial" w:hAnsi="Arial" w:cs="Arial"/>
          <w:sz w:val="20"/>
          <w:lang w:eastAsia="ar-SA"/>
        </w:rPr>
        <w:t>Cláusulas que Requieren Sublímite entre los Rangos Sugeridos:</w:t>
      </w:r>
    </w:p>
    <w:p w14:paraId="283DE4AE" w14:textId="77777777" w:rsidR="00855F78" w:rsidRPr="008F506E" w:rsidRDefault="00855F78" w:rsidP="003A2FBA">
      <w:pPr>
        <w:rPr>
          <w:rFonts w:ascii="Arial" w:hAnsi="Arial" w:cs="Arial"/>
          <w:sz w:val="20"/>
          <w:lang w:eastAsia="ar-SA"/>
        </w:rPr>
      </w:pPr>
    </w:p>
    <w:p w14:paraId="19F56023" w14:textId="7156C9CE" w:rsidR="0053405F" w:rsidRPr="008F506E" w:rsidRDefault="0053405F" w:rsidP="003A2FBA">
      <w:pPr>
        <w:rPr>
          <w:rFonts w:ascii="Arial" w:hAnsi="Arial" w:cs="Arial"/>
          <w:sz w:val="20"/>
          <w:lang w:eastAsia="ar-SA"/>
        </w:rPr>
      </w:pPr>
      <w:r w:rsidRPr="008F506E">
        <w:rPr>
          <w:rFonts w:ascii="Arial" w:hAnsi="Arial" w:cs="Arial"/>
          <w:sz w:val="20"/>
          <w:lang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14:paraId="2988E444" w14:textId="77777777" w:rsidR="005E1616" w:rsidRPr="008F506E" w:rsidRDefault="005E1616" w:rsidP="003A2FBA">
      <w:pPr>
        <w:rPr>
          <w:rFonts w:ascii="Arial" w:hAnsi="Arial" w:cs="Arial"/>
          <w:sz w:val="20"/>
          <w:lang w:eastAsia="ar-SA"/>
        </w:rPr>
      </w:pPr>
    </w:p>
    <w:p w14:paraId="4574C34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14:paraId="25893EAE" w14:textId="77777777" w:rsidR="00855F78" w:rsidRPr="008F506E" w:rsidRDefault="00855F78" w:rsidP="003A2FBA">
      <w:pPr>
        <w:rPr>
          <w:rFonts w:ascii="Arial" w:hAnsi="Arial" w:cs="Arial"/>
          <w:sz w:val="20"/>
          <w:lang w:eastAsia="ar-SA"/>
        </w:rPr>
      </w:pPr>
    </w:p>
    <w:p w14:paraId="2B7576C2" w14:textId="697AC29F"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 las cláusulas donde se establezcan sublímites por evento y/o persona y en el agregado, la calificación se realizará acorde con lo señalado en el respectivo anexo. </w:t>
      </w:r>
    </w:p>
    <w:p w14:paraId="5459A7C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 generales para el factor técnico complementario:</w:t>
      </w:r>
    </w:p>
    <w:p w14:paraId="4B5EBD1D" w14:textId="77777777" w:rsidR="00855F78" w:rsidRPr="008F506E" w:rsidRDefault="00855F78" w:rsidP="003A2FBA">
      <w:pPr>
        <w:rPr>
          <w:rFonts w:ascii="Arial" w:hAnsi="Arial" w:cs="Arial"/>
          <w:sz w:val="20"/>
          <w:lang w:eastAsia="ar-SA"/>
        </w:rPr>
      </w:pPr>
    </w:p>
    <w:p w14:paraId="0E8632B8" w14:textId="1D3668C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NOTA 1: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14:paraId="1DFFB714" w14:textId="77777777" w:rsidR="00855F78" w:rsidRPr="008F506E" w:rsidRDefault="00855F78" w:rsidP="003A2FBA">
      <w:pPr>
        <w:rPr>
          <w:rFonts w:ascii="Arial" w:hAnsi="Arial" w:cs="Arial"/>
          <w:sz w:val="20"/>
          <w:lang w:eastAsia="ar-SA"/>
        </w:rPr>
      </w:pPr>
    </w:p>
    <w:p w14:paraId="4D5483E0" w14:textId="0C89D010" w:rsidR="0053405F" w:rsidRPr="008F506E" w:rsidRDefault="0053405F" w:rsidP="003A2FBA">
      <w:pPr>
        <w:rPr>
          <w:rFonts w:ascii="Arial" w:hAnsi="Arial" w:cs="Arial"/>
          <w:sz w:val="20"/>
          <w:lang w:eastAsia="ar-SA"/>
        </w:rPr>
      </w:pPr>
      <w:r w:rsidRPr="008F506E">
        <w:rPr>
          <w:rFonts w:ascii="Arial" w:hAnsi="Arial" w:cs="Arial"/>
          <w:noProof/>
          <w:sz w:val="20"/>
          <w:lang w:eastAsia="es-CO"/>
        </w:rPr>
        <mc:AlternateContent>
          <mc:Choice Requires="wpg">
            <w:drawing>
              <wp:anchor distT="0" distB="0" distL="114300" distR="114300" simplePos="0" relativeHeight="251659264" behindDoc="0" locked="0" layoutInCell="0" allowOverlap="1" wp14:anchorId="360A9785" wp14:editId="4F638F60">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60CDD3"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8F506E">
        <w:rPr>
          <w:rFonts w:ascii="Arial" w:hAnsi="Arial" w:cs="Arial"/>
          <w:sz w:val="20"/>
          <w:lang w:eastAsia="ar-SA"/>
        </w:rPr>
        <w:t xml:space="preserve">NOTA 2: Si la totalidad de la cláusula y/o condición y/o sublímite NO es ofrecido o no se evidencia que se haya realizado el ofrecimiento, el puntaje será CERO para cada cláusula y/o condición y/o sublímite. </w:t>
      </w:r>
    </w:p>
    <w:p w14:paraId="2E0EE791" w14:textId="77777777" w:rsidR="00855F78" w:rsidRPr="008F506E" w:rsidRDefault="00855F78" w:rsidP="003A2FBA">
      <w:pPr>
        <w:rPr>
          <w:rFonts w:ascii="Arial" w:hAnsi="Arial" w:cs="Arial"/>
          <w:sz w:val="20"/>
          <w:lang w:eastAsia="ar-SA"/>
        </w:rPr>
      </w:pPr>
    </w:p>
    <w:p w14:paraId="3E5409B5" w14:textId="38FF1D2C"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3: Las modificaciones realizadas por el oferente a las cláusulas y/o condiciones calificables, deben ser expresadas claramente en el documento donde se indica si las ofrece, dejando constancia del ajuste o modificación que otorga a la cláusula y/o condición y/o sublímite. </w:t>
      </w:r>
    </w:p>
    <w:p w14:paraId="1C81F5A5" w14:textId="77777777" w:rsidR="00855F78" w:rsidRPr="008F506E" w:rsidRDefault="00855F78" w:rsidP="003A2FBA">
      <w:pPr>
        <w:rPr>
          <w:rFonts w:ascii="Arial" w:hAnsi="Arial" w:cs="Arial"/>
          <w:sz w:val="20"/>
          <w:lang w:eastAsia="ar-SA"/>
        </w:rPr>
      </w:pPr>
    </w:p>
    <w:p w14:paraId="39053CB8" w14:textId="0CD6839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4: En el evento en que los slips presenten formas de otorgar los puntos, distintos a los expresados en el presente numeral, prevalecerá para efectos de eliminar las contradicciones, los aspectos indicados en los slips. </w:t>
      </w:r>
    </w:p>
    <w:p w14:paraId="1F453798" w14:textId="40B9759C" w:rsidR="007A134C" w:rsidRPr="008F506E" w:rsidRDefault="007A134C" w:rsidP="003A2FBA">
      <w:pPr>
        <w:rPr>
          <w:rFonts w:ascii="Arial" w:hAnsi="Arial" w:cs="Arial"/>
          <w:b/>
          <w:sz w:val="20"/>
          <w:lang w:eastAsia="ar-SA"/>
        </w:rPr>
      </w:pPr>
    </w:p>
    <w:p w14:paraId="18F74220" w14:textId="128E59E3" w:rsidR="0053405F" w:rsidRPr="008F506E" w:rsidRDefault="0053405F"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DESEMPATE</w:t>
      </w:r>
    </w:p>
    <w:p w14:paraId="612DF363" w14:textId="77777777" w:rsidR="00855F78" w:rsidRPr="008F506E" w:rsidRDefault="00855F78" w:rsidP="003A2FBA">
      <w:pPr>
        <w:rPr>
          <w:rFonts w:ascii="Arial" w:hAnsi="Arial" w:cs="Arial"/>
          <w:sz w:val="20"/>
          <w:lang w:eastAsia="es-ES"/>
        </w:rPr>
      </w:pPr>
    </w:p>
    <w:p w14:paraId="08F0840D"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En caso de generarse un empate en la presente invitación, en el puntaje total de dos o más Oferentes. La ELC aplicará los siguientes criterios a saber:</w:t>
      </w:r>
    </w:p>
    <w:p w14:paraId="0E06999A" w14:textId="77777777" w:rsidR="001B42F1" w:rsidRPr="008F506E" w:rsidRDefault="001B42F1" w:rsidP="001B42F1">
      <w:pPr>
        <w:ind w:left="10" w:hanging="10"/>
        <w:rPr>
          <w:rFonts w:ascii="Arial" w:eastAsia="Times New Roman" w:hAnsi="Arial" w:cs="Arial"/>
          <w:color w:val="000000"/>
          <w:sz w:val="20"/>
          <w:lang w:eastAsia="es-CO"/>
        </w:rPr>
      </w:pPr>
    </w:p>
    <w:p w14:paraId="2E3F693C"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a. Preferir la Oferta de bienes o servicios nacionales frente a la Oferta de bienes o servicios extranjeros.</w:t>
      </w:r>
    </w:p>
    <w:p w14:paraId="51B4F6CA" w14:textId="77777777" w:rsidR="001B42F1" w:rsidRPr="008F506E" w:rsidRDefault="001B42F1" w:rsidP="001B42F1">
      <w:pPr>
        <w:ind w:left="10" w:hanging="10"/>
        <w:rPr>
          <w:rFonts w:ascii="Arial" w:eastAsia="Times New Roman" w:hAnsi="Arial" w:cs="Arial"/>
          <w:color w:val="000000"/>
          <w:sz w:val="20"/>
          <w:lang w:eastAsia="es-CO"/>
        </w:rPr>
      </w:pPr>
    </w:p>
    <w:p w14:paraId="266C94FA"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b. Preferir las Ofertas presentada por una Mi pyme nacional.</w:t>
      </w:r>
    </w:p>
    <w:p w14:paraId="2E9BFC62" w14:textId="77777777" w:rsidR="001B42F1" w:rsidRPr="008F506E" w:rsidRDefault="001B42F1" w:rsidP="001B42F1">
      <w:pPr>
        <w:ind w:left="10" w:hanging="10"/>
        <w:rPr>
          <w:rFonts w:ascii="Arial" w:eastAsia="Times New Roman" w:hAnsi="Arial" w:cs="Arial"/>
          <w:color w:val="000000"/>
          <w:sz w:val="20"/>
          <w:lang w:eastAsia="es-CO"/>
        </w:rPr>
      </w:pPr>
    </w:p>
    <w:p w14:paraId="312E12F8"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9A85FD" w14:textId="77777777" w:rsidR="001B42F1" w:rsidRPr="008F506E" w:rsidRDefault="001B42F1" w:rsidP="001B42F1">
      <w:pPr>
        <w:ind w:left="10" w:hanging="10"/>
        <w:rPr>
          <w:rFonts w:ascii="Arial" w:eastAsia="Times New Roman" w:hAnsi="Arial" w:cs="Arial"/>
          <w:color w:val="000000"/>
          <w:sz w:val="20"/>
          <w:lang w:eastAsia="es-CO"/>
        </w:rPr>
      </w:pPr>
    </w:p>
    <w:p w14:paraId="76132934"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5820981D" w14:textId="77777777" w:rsidR="001B42F1" w:rsidRPr="008F506E" w:rsidRDefault="001B42F1" w:rsidP="001B42F1">
      <w:pPr>
        <w:ind w:left="10" w:hanging="10"/>
        <w:rPr>
          <w:rFonts w:ascii="Arial" w:eastAsia="Times New Roman" w:hAnsi="Arial" w:cs="Arial"/>
          <w:color w:val="000000"/>
          <w:sz w:val="20"/>
          <w:lang w:eastAsia="es-CO"/>
        </w:rPr>
      </w:pPr>
    </w:p>
    <w:p w14:paraId="757883D9"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 xml:space="preserve">e. Preferirá al Oferente que tenga mayor puntaje en el criterio de aspectos técnicos, Si persiste el empate, se escogerá al Oferente que tenga mayor puntaje en el apoyo tecnológico y capacitación del personal. </w:t>
      </w:r>
    </w:p>
    <w:p w14:paraId="38D70F65" w14:textId="77777777" w:rsidR="0026662D" w:rsidRPr="008F506E" w:rsidRDefault="0026662D" w:rsidP="003A2FBA">
      <w:pPr>
        <w:rPr>
          <w:rFonts w:ascii="Arial" w:hAnsi="Arial" w:cs="Arial"/>
          <w:b/>
          <w:sz w:val="20"/>
          <w:lang w:eastAsia="ar-SA"/>
        </w:rPr>
      </w:pPr>
    </w:p>
    <w:p w14:paraId="51B43F95" w14:textId="60A06F6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CAUSALES DE RECHAZO DE LAS OFERTAS</w:t>
      </w:r>
    </w:p>
    <w:p w14:paraId="12DCAA50" w14:textId="77777777" w:rsidR="00855F78" w:rsidRPr="008F506E" w:rsidRDefault="00855F78" w:rsidP="003A2FBA">
      <w:pPr>
        <w:rPr>
          <w:rFonts w:ascii="Arial" w:hAnsi="Arial" w:cs="Arial"/>
          <w:sz w:val="20"/>
          <w:lang w:eastAsia="ar-SA"/>
        </w:rPr>
      </w:pPr>
    </w:p>
    <w:p w14:paraId="27ED5C4C" w14:textId="77777777" w:rsidR="001B42F1" w:rsidRPr="008F506E" w:rsidRDefault="001B42F1" w:rsidP="001B42F1">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Son causales de rechazo las siguientes:</w:t>
      </w:r>
    </w:p>
    <w:p w14:paraId="57FA91C5" w14:textId="77777777" w:rsidR="001B42F1" w:rsidRPr="008F506E" w:rsidRDefault="001B42F1" w:rsidP="001B42F1">
      <w:pPr>
        <w:spacing w:after="160" w:line="256" w:lineRule="auto"/>
        <w:rPr>
          <w:rFonts w:ascii="Arial" w:eastAsia="Times New Roman" w:hAnsi="Arial" w:cs="Arial"/>
          <w:sz w:val="20"/>
        </w:rPr>
      </w:pPr>
      <w:r w:rsidRPr="008F506E">
        <w:rPr>
          <w:rFonts w:ascii="Arial" w:eastAsia="Times New Roman" w:hAnsi="Arial" w:cs="Arial"/>
          <w:sz w:val="20"/>
        </w:rPr>
        <w:t>Además de los casos contenidos en la ley, son causales de rechazo las siguientes:</w:t>
      </w:r>
    </w:p>
    <w:p w14:paraId="42B71B51"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lastRenderedPageBreak/>
        <w:t xml:space="preserve">Cuando al OFERENTE se le haya requerido con el propósito de subsanar o aclarar un documento de la propuesta y no lo efectúe dentro del plazo indicado o no lo realice correctamente o de acuerdo con lo solicitado.  </w:t>
      </w:r>
    </w:p>
    <w:p w14:paraId="059FC9B9"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presenten dos o más OFERTAS por un mismo OFERENTE, por sí o por interpuesta persona, o cuando una persona sea parte o miembro de otro OFERENTE.</w:t>
      </w:r>
    </w:p>
    <w:p w14:paraId="5E0A62C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 encuentre incurso en alguna de las causales de inhabilidad o incompatibilidad establecidas en la Constitución Política, Ley 80 de 1993, ley 1474 de 2011 y en las demás disposiciones legales vigentes, o se encuentre en alguno de los eventos de prohibiciones especiales o de conflicto de intereses para contratar.</w:t>
      </w:r>
    </w:p>
    <w:p w14:paraId="4F7C11F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OFERTA se presente de forma extemporánea, es decir con posterioridad a la fecha y hora fijada para el cierre.</w:t>
      </w:r>
    </w:p>
    <w:p w14:paraId="65CAB208"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sea enviada por correo, correo electrónico, medio magnético o fax. </w:t>
      </w:r>
    </w:p>
    <w:p w14:paraId="2C1CD3A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se presente la OFERTA en forma subsidiaria al cumplimiento de cualquier condición o modalidad. </w:t>
      </w:r>
    </w:p>
    <w:p w14:paraId="68F11D2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o algunos de los integrantes del consorcio o unión temporal se encuentre incurso en alguna de las causales de disolución y/o liquidación de sociedades.</w:t>
      </w:r>
    </w:p>
    <w:p w14:paraId="04F7B5A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OFERENTE o alguno de los integrantes del consorcio o unión temporal se encuentre reportado en el boletín de responsables fiscales que expide la Contraloría General de la República. </w:t>
      </w:r>
    </w:p>
    <w:p w14:paraId="2DFFF39A"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objeto social principal del OFERENTE o de cada uno de los miembros de la unión temporal o consorcio no tenga una relación directa con el objeto de la contratación. </w:t>
      </w:r>
    </w:p>
    <w:p w14:paraId="4F31161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incluya información o datos inexactos que le permitan al oferente cumplir con un requisito habilitante, salvo que expresamente se diga que son subsanables. </w:t>
      </w:r>
    </w:p>
    <w:p w14:paraId="292849B7"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sociedad no se encuentre legalmente constituida.</w:t>
      </w:r>
    </w:p>
    <w:p w14:paraId="09A0CC86"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colusión entre los OFERENTES, que altere la garantía de selección objetiva del proceso de selección.</w:t>
      </w:r>
    </w:p>
    <w:p w14:paraId="78D2D86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interferencia, influencia o la obtención de correspondencia interna, proyectos de concepto de evaluación o de respuesta a observaciones no enviados oficialmente a los OFERENTES, bien sea de oficio o a petición de parte.</w:t>
      </w:r>
    </w:p>
    <w:p w14:paraId="4BC45882"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no allegue la Garantía de Seriedad de la OFERTA.</w:t>
      </w:r>
    </w:p>
    <w:p w14:paraId="4684478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con la OFERTA no se alleguen los documentos y las declaraciones establecidas en esta Invitación, que permitan a la EMPRESA realizar la verificación jurídica, técnica, económica o financiera de la OFERTA, salvo que expresamente se diga que son subsanables. </w:t>
      </w:r>
    </w:p>
    <w:p w14:paraId="5BB8A06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sea declarado como NO CUMPLE en alguno de los aspectos jurídicos, financieros, económicos o técnicos de verificación de la OFERTA.</w:t>
      </w:r>
    </w:p>
    <w:p w14:paraId="54EF005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El no diligenciamiento de los formularios y/o anexos requeridos o que los mismos no se encuentren suscritos cuando ello se requiera.</w:t>
      </w:r>
    </w:p>
    <w:p w14:paraId="6FEBD5ED"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exceda el presupuesto Oficial total o por Ítems. </w:t>
      </w:r>
    </w:p>
    <w:p w14:paraId="7504E416" w14:textId="77777777" w:rsidR="007A134C" w:rsidRPr="008F506E" w:rsidRDefault="007A134C" w:rsidP="003A2FBA">
      <w:pPr>
        <w:rPr>
          <w:rFonts w:ascii="Arial" w:hAnsi="Arial" w:cs="Arial"/>
          <w:b/>
          <w:sz w:val="20"/>
          <w:lang w:eastAsia="ar-SA"/>
        </w:rPr>
      </w:pPr>
    </w:p>
    <w:p w14:paraId="46E7707A" w14:textId="25CE3417" w:rsidR="0053405F" w:rsidRPr="008F506E" w:rsidRDefault="0053405F" w:rsidP="003A2FBA">
      <w:pPr>
        <w:pStyle w:val="Prrafodelista"/>
        <w:numPr>
          <w:ilvl w:val="0"/>
          <w:numId w:val="26"/>
        </w:numPr>
        <w:ind w:left="709" w:hanging="709"/>
        <w:rPr>
          <w:rFonts w:ascii="Arial" w:hAnsi="Arial" w:cs="Arial"/>
          <w:b/>
          <w:sz w:val="20"/>
          <w:lang w:eastAsia="ar-SA"/>
        </w:rPr>
      </w:pPr>
      <w:bookmarkStart w:id="35" w:name="_Hlk104532591"/>
      <w:r w:rsidRPr="008F506E">
        <w:rPr>
          <w:rFonts w:ascii="Arial" w:hAnsi="Arial" w:cs="Arial"/>
          <w:b/>
          <w:sz w:val="20"/>
          <w:lang w:eastAsia="ar-SA"/>
        </w:rPr>
        <w:t>DECLARATORIA DE DESIERTO DEL PROCESO DE SELECCIÓN</w:t>
      </w:r>
    </w:p>
    <w:bookmarkEnd w:id="35"/>
    <w:p w14:paraId="738CFA41" w14:textId="77777777" w:rsidR="00855F78" w:rsidRPr="008F506E" w:rsidRDefault="00855F78" w:rsidP="003A2FBA">
      <w:pPr>
        <w:rPr>
          <w:rFonts w:ascii="Arial" w:hAnsi="Arial" w:cs="Arial"/>
          <w:sz w:val="20"/>
          <w:lang w:eastAsia="ar-SA"/>
        </w:rPr>
      </w:pPr>
    </w:p>
    <w:p w14:paraId="2FFD2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declarará desierta la invitación en los siguientes casos:</w:t>
      </w:r>
    </w:p>
    <w:p w14:paraId="25634666" w14:textId="77777777" w:rsidR="00855F78" w:rsidRPr="008F506E" w:rsidRDefault="00855F78" w:rsidP="003A2FBA">
      <w:pPr>
        <w:rPr>
          <w:rFonts w:ascii="Arial" w:hAnsi="Arial" w:cs="Arial"/>
          <w:sz w:val="20"/>
          <w:lang w:eastAsia="ar-SA"/>
        </w:rPr>
      </w:pPr>
    </w:p>
    <w:p w14:paraId="7D5654EE" w14:textId="0142B4C3"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 xml:space="preserve">Cuando se impida la escogencia objetiva de una OFERTA. </w:t>
      </w:r>
    </w:p>
    <w:p w14:paraId="031EA110" w14:textId="2673D118"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Cuando ninguna de las OFERTAS se ajuste a la presente invitación.</w:t>
      </w:r>
    </w:p>
    <w:p w14:paraId="5E66CD35" w14:textId="6C2D52AF" w:rsidR="00855F78" w:rsidRPr="008F506E" w:rsidRDefault="0053405F" w:rsidP="003A2FBA">
      <w:pPr>
        <w:pStyle w:val="Prrafodelista"/>
        <w:numPr>
          <w:ilvl w:val="0"/>
          <w:numId w:val="37"/>
        </w:numPr>
        <w:rPr>
          <w:rFonts w:ascii="Arial" w:hAnsi="Arial" w:cs="Arial"/>
          <w:sz w:val="20"/>
          <w:lang w:eastAsia="ar-SA"/>
        </w:rPr>
      </w:pPr>
      <w:bookmarkStart w:id="36" w:name="_Hlk104532640"/>
      <w:r w:rsidRPr="008F506E">
        <w:rPr>
          <w:rFonts w:ascii="Arial" w:hAnsi="Arial" w:cs="Arial"/>
          <w:sz w:val="20"/>
          <w:lang w:eastAsia="ar-SA"/>
        </w:rPr>
        <w:t xml:space="preserve">Cuando no se presente ninguna OFERTA. </w:t>
      </w:r>
    </w:p>
    <w:bookmarkEnd w:id="36"/>
    <w:p w14:paraId="6B6ECEFF" w14:textId="4915A4F9" w:rsidR="0053405F" w:rsidRPr="008F506E" w:rsidRDefault="0053405F" w:rsidP="001B42F1">
      <w:pPr>
        <w:pStyle w:val="Prrafodelista"/>
        <w:numPr>
          <w:ilvl w:val="0"/>
          <w:numId w:val="37"/>
        </w:numPr>
        <w:rPr>
          <w:rFonts w:ascii="Arial" w:hAnsi="Arial" w:cs="Arial"/>
          <w:sz w:val="20"/>
          <w:lang w:eastAsia="ar-SA"/>
        </w:rPr>
      </w:pPr>
      <w:r w:rsidRPr="008F506E">
        <w:rPr>
          <w:rFonts w:ascii="Arial" w:hAnsi="Arial" w:cs="Arial"/>
          <w:sz w:val="20"/>
          <w:lang w:eastAsia="ar-SA"/>
        </w:rPr>
        <w:lastRenderedPageBreak/>
        <w:t xml:space="preserve">Cuando habiéndose presentado más de una OFERTA, ninguna de ellas se ajuste a los requerimientos y condiciones consignadas en la presente invitación o habiendo cumplido con los requisitos habilitantes, se encuentra inmersa en causal de rechazo. </w:t>
      </w:r>
    </w:p>
    <w:p w14:paraId="1507FBE8" w14:textId="77777777" w:rsidR="0063189B" w:rsidRPr="008F506E" w:rsidRDefault="0063189B" w:rsidP="003A2FBA">
      <w:pPr>
        <w:rPr>
          <w:rFonts w:ascii="Arial" w:hAnsi="Arial" w:cs="Arial"/>
          <w:b/>
          <w:sz w:val="20"/>
          <w:lang w:eastAsia="ar-SA"/>
        </w:rPr>
      </w:pPr>
    </w:p>
    <w:p w14:paraId="6E57C314" w14:textId="68B60A85" w:rsidR="0053405F" w:rsidRPr="008F506E" w:rsidRDefault="0053405F" w:rsidP="003A2FBA">
      <w:pPr>
        <w:pStyle w:val="Prrafodelista"/>
        <w:numPr>
          <w:ilvl w:val="0"/>
          <w:numId w:val="26"/>
        </w:numPr>
        <w:rPr>
          <w:rFonts w:ascii="Arial" w:hAnsi="Arial" w:cs="Arial"/>
          <w:b/>
          <w:sz w:val="20"/>
          <w:lang w:eastAsia="ar-SA"/>
        </w:rPr>
      </w:pPr>
      <w:r w:rsidRPr="008F506E">
        <w:rPr>
          <w:rFonts w:ascii="Arial" w:hAnsi="Arial" w:cs="Arial"/>
          <w:b/>
          <w:sz w:val="20"/>
          <w:lang w:eastAsia="ar-SA"/>
        </w:rPr>
        <w:t>CONDICIONES GENERALES DE LA CONTRATACIÓN</w:t>
      </w:r>
    </w:p>
    <w:p w14:paraId="01E0DB17" w14:textId="77777777" w:rsidR="00855F78" w:rsidRPr="008F506E" w:rsidRDefault="00855F78" w:rsidP="003A2FBA">
      <w:pPr>
        <w:rPr>
          <w:rFonts w:ascii="Arial" w:hAnsi="Arial" w:cs="Arial"/>
          <w:b/>
          <w:sz w:val="20"/>
          <w:lang w:eastAsia="ar-SA"/>
        </w:rPr>
      </w:pPr>
    </w:p>
    <w:p w14:paraId="377A0FDE" w14:textId="1A5F5CB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PLAZO DE EJECUCIÓN Y VIGENCIA</w:t>
      </w:r>
    </w:p>
    <w:p w14:paraId="33D1D76D" w14:textId="77777777" w:rsidR="00855F78" w:rsidRPr="008F506E" w:rsidRDefault="00855F78" w:rsidP="003A2FBA">
      <w:pPr>
        <w:rPr>
          <w:rFonts w:ascii="Arial" w:hAnsi="Arial" w:cs="Arial"/>
          <w:sz w:val="20"/>
          <w:lang w:val="es-MX" w:eastAsia="ar-SA"/>
        </w:rPr>
      </w:pPr>
    </w:p>
    <w:p w14:paraId="7C2A9563" w14:textId="77777777" w:rsidR="007D5158" w:rsidRPr="007D5158" w:rsidRDefault="007D5158" w:rsidP="007D5158">
      <w:pPr>
        <w:rPr>
          <w:rFonts w:ascii="Arial" w:eastAsia="Times New Roman" w:hAnsi="Arial" w:cs="Arial"/>
          <w:b/>
          <w:color w:val="000000" w:themeColor="text1"/>
          <w:sz w:val="20"/>
          <w:szCs w:val="20"/>
          <w:lang w:eastAsia="ar-SA"/>
        </w:rPr>
      </w:pPr>
      <w:r w:rsidRPr="007D5158">
        <w:rPr>
          <w:rFonts w:ascii="Arial" w:eastAsia="Times New Roman" w:hAnsi="Arial" w:cs="Arial"/>
          <w:color w:val="000000" w:themeColor="text1"/>
          <w:sz w:val="20"/>
          <w:szCs w:val="20"/>
          <w:shd w:val="clear" w:color="auto" w:fill="FFFFFF"/>
        </w:rPr>
        <w:t>El término de duración de las pólizas inicia a partir del 08 de junio de 2022 a las 00:00 hasta el 31 de enero de 2023 a las 00:00 horas completas adicionales que otorguen los oferentes dentro del proceso de calificación. En caso de que la Empresa requiera prórrogas de sus contratos de seguros, las mismas se realizarán de acuerdo con la tasa anual a prorrata ofertada.</w:t>
      </w:r>
    </w:p>
    <w:p w14:paraId="08B1E99C" w14:textId="77777777" w:rsidR="007D5158" w:rsidRPr="007D5158" w:rsidRDefault="007D5158" w:rsidP="007D5158">
      <w:pPr>
        <w:shd w:val="clear" w:color="auto" w:fill="FFFFFF"/>
        <w:spacing w:before="100" w:beforeAutospacing="1" w:after="100" w:afterAutospacing="1"/>
        <w:rPr>
          <w:rFonts w:ascii="Arial" w:eastAsia="Times New Roman" w:hAnsi="Arial" w:cs="Arial"/>
          <w:b/>
          <w:bCs/>
          <w:color w:val="000000" w:themeColor="text1"/>
          <w:sz w:val="20"/>
          <w:szCs w:val="20"/>
          <w:shd w:val="clear" w:color="auto" w:fill="FFFFFF"/>
        </w:rPr>
      </w:pPr>
      <w:r w:rsidRPr="007D5158">
        <w:rPr>
          <w:rFonts w:ascii="Arial" w:eastAsia="Times New Roman" w:hAnsi="Arial" w:cs="Arial"/>
          <w:color w:val="000000" w:themeColor="text1"/>
          <w:sz w:val="20"/>
          <w:szCs w:val="20"/>
          <w:shd w:val="clear" w:color="auto" w:fill="FFFFFF"/>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2C5BB5DA" w14:textId="77777777" w:rsidR="007D5158" w:rsidRPr="007D5158" w:rsidRDefault="007D5158" w:rsidP="007D5158">
      <w:pPr>
        <w:shd w:val="clear" w:color="auto" w:fill="FFFFFF"/>
        <w:spacing w:before="100" w:beforeAutospacing="1" w:after="100" w:afterAutospacing="1"/>
        <w:rPr>
          <w:rFonts w:ascii="Arial" w:eastAsia="Times New Roman" w:hAnsi="Arial" w:cs="Arial"/>
          <w:color w:val="000000" w:themeColor="text1"/>
          <w:sz w:val="20"/>
          <w:szCs w:val="20"/>
          <w:shd w:val="clear" w:color="auto" w:fill="FFFFFF"/>
        </w:rPr>
      </w:pPr>
      <w:r w:rsidRPr="007D5158">
        <w:rPr>
          <w:rFonts w:ascii="Arial" w:eastAsia="Times New Roman" w:hAnsi="Arial" w:cs="Arial"/>
          <w:b/>
          <w:bCs/>
          <w:color w:val="000000" w:themeColor="text1"/>
          <w:sz w:val="20"/>
          <w:szCs w:val="20"/>
          <w:shd w:val="clear" w:color="auto" w:fill="FFFFFF"/>
        </w:rPr>
        <w:t xml:space="preserve">Nota: </w:t>
      </w:r>
      <w:r w:rsidRPr="007D5158">
        <w:rPr>
          <w:rFonts w:ascii="Arial" w:eastAsia="Times New Roman" w:hAnsi="Arial" w:cs="Arial"/>
          <w:color w:val="000000" w:themeColor="text1"/>
          <w:sz w:val="20"/>
          <w:szCs w:val="20"/>
          <w:shd w:val="clear" w:color="auto" w:fill="FFFFFF"/>
        </w:rPr>
        <w:t>el plazo de ejecución podrá ser ajustado, de acuerdo a la oferta más conveniente para la ELC.</w:t>
      </w:r>
    </w:p>
    <w:p w14:paraId="63D2993D" w14:textId="795CCDA1"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 xml:space="preserve">LUGAR DE EJECUCIÓN </w:t>
      </w:r>
    </w:p>
    <w:p w14:paraId="422BC1A2" w14:textId="77777777" w:rsidR="00855F78" w:rsidRPr="008F506E" w:rsidRDefault="00855F78" w:rsidP="003A2FBA">
      <w:pPr>
        <w:rPr>
          <w:rFonts w:ascii="Arial" w:hAnsi="Arial" w:cs="Arial"/>
          <w:sz w:val="20"/>
          <w:lang w:eastAsia="ar-SA"/>
        </w:rPr>
      </w:pPr>
    </w:p>
    <w:p w14:paraId="214DAB94" w14:textId="3242D8AC" w:rsidR="0053405F" w:rsidRPr="008F506E" w:rsidRDefault="0053405F" w:rsidP="003A2FBA">
      <w:pPr>
        <w:rPr>
          <w:rFonts w:ascii="Arial" w:hAnsi="Arial" w:cs="Arial"/>
          <w:sz w:val="20"/>
          <w:lang w:eastAsia="ar-SA"/>
        </w:rPr>
      </w:pPr>
      <w:r w:rsidRPr="008F506E">
        <w:rPr>
          <w:rFonts w:ascii="Arial" w:hAnsi="Arial" w:cs="Arial"/>
          <w:sz w:val="20"/>
          <w:lang w:eastAsia="ar-SA"/>
        </w:rPr>
        <w:t>El lugar de ejecución será en</w:t>
      </w:r>
      <w:r w:rsidR="00E66B13">
        <w:rPr>
          <w:rFonts w:ascii="Arial" w:hAnsi="Arial" w:cs="Arial"/>
          <w:sz w:val="20"/>
          <w:lang w:eastAsia="ar-SA"/>
        </w:rPr>
        <w:t xml:space="preserve"> la sede principal de la Empresa de Licores de Cundinamarca, ubicada en</w:t>
      </w:r>
      <w:r w:rsidRPr="008F506E">
        <w:rPr>
          <w:rFonts w:ascii="Arial" w:hAnsi="Arial" w:cs="Arial"/>
          <w:sz w:val="20"/>
          <w:lang w:eastAsia="ar-SA"/>
        </w:rPr>
        <w:t xml:space="preserve"> </w:t>
      </w:r>
      <w:r w:rsidR="00E66B13">
        <w:rPr>
          <w:rFonts w:ascii="Arial" w:hAnsi="Arial" w:cs="Arial"/>
          <w:sz w:val="20"/>
          <w:lang w:eastAsia="ar-SA"/>
        </w:rPr>
        <w:t xml:space="preserve">el municipio de Cota (Cundinamarca) </w:t>
      </w:r>
      <w:r w:rsidRPr="008F506E">
        <w:rPr>
          <w:rFonts w:ascii="Arial" w:hAnsi="Arial" w:cs="Arial"/>
          <w:sz w:val="20"/>
          <w:lang w:eastAsia="ar-SA"/>
        </w:rPr>
        <w:t>y/o en las sedes donde realiza operaciones la E.L.C.</w:t>
      </w:r>
    </w:p>
    <w:p w14:paraId="14C976C4" w14:textId="77777777" w:rsidR="007A134C" w:rsidRPr="008F506E" w:rsidRDefault="007A134C" w:rsidP="003A2FBA">
      <w:pPr>
        <w:rPr>
          <w:rFonts w:ascii="Arial" w:hAnsi="Arial" w:cs="Arial"/>
          <w:b/>
          <w:sz w:val="20"/>
          <w:lang w:eastAsia="ar-SA"/>
        </w:rPr>
      </w:pPr>
    </w:p>
    <w:p w14:paraId="3BBC0E41" w14:textId="081453CB"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CONTROL DE EJECUCIÓN DE LA ORDEN DE INICIACIÓN DE ACTIVIDADES</w:t>
      </w:r>
    </w:p>
    <w:p w14:paraId="38AC1E76" w14:textId="77777777" w:rsidR="00855F78" w:rsidRPr="008F506E" w:rsidRDefault="00855F78" w:rsidP="003A2FBA">
      <w:pPr>
        <w:rPr>
          <w:rFonts w:ascii="Arial" w:hAnsi="Arial" w:cs="Arial"/>
          <w:sz w:val="20"/>
          <w:lang w:eastAsia="ar-SA"/>
        </w:rPr>
      </w:pPr>
    </w:p>
    <w:p w14:paraId="387BA403" w14:textId="23B02C9C" w:rsidR="0053405F" w:rsidRPr="008F506E" w:rsidRDefault="0053405F" w:rsidP="003A2FBA">
      <w:pPr>
        <w:rPr>
          <w:rFonts w:ascii="Arial" w:hAnsi="Arial" w:cs="Arial"/>
          <w:sz w:val="20"/>
          <w:lang w:eastAsia="ar-SA"/>
        </w:rPr>
      </w:pPr>
      <w:r w:rsidRPr="008F506E">
        <w:rPr>
          <w:rFonts w:ascii="Arial" w:hAnsi="Arial" w:cs="Arial"/>
          <w:sz w:val="20"/>
          <w:lang w:eastAsia="ar-SA"/>
        </w:rPr>
        <w:t>La supervisión de la presente contratación, será ejercida por la Subgerencia Administrativa, con el fin de verificar el cumplimiento de la misma.</w:t>
      </w:r>
    </w:p>
    <w:p w14:paraId="5FEE68C6" w14:textId="77777777" w:rsidR="007A134C" w:rsidRPr="008F506E" w:rsidRDefault="007A134C" w:rsidP="003A2FBA">
      <w:pPr>
        <w:rPr>
          <w:rFonts w:ascii="Arial" w:hAnsi="Arial" w:cs="Arial"/>
          <w:b/>
          <w:sz w:val="20"/>
          <w:lang w:eastAsia="ar-SA"/>
        </w:rPr>
      </w:pPr>
    </w:p>
    <w:p w14:paraId="5726C564" w14:textId="1A3629A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PERFECCIONAMIENTO Y EJECUCIÓN</w:t>
      </w:r>
    </w:p>
    <w:p w14:paraId="6DBC49D3" w14:textId="77777777" w:rsidR="00855F78" w:rsidRPr="008F506E" w:rsidRDefault="00855F78" w:rsidP="003A2FBA">
      <w:pPr>
        <w:rPr>
          <w:rFonts w:ascii="Arial" w:hAnsi="Arial" w:cs="Arial"/>
          <w:sz w:val="20"/>
          <w:lang w:eastAsia="ar-SA"/>
        </w:rPr>
      </w:pPr>
    </w:p>
    <w:p w14:paraId="056F75C8" w14:textId="5346B2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Los contratos se perfeccionan con la expedición de las pólizas para cada uno de los ramos de seguros establecidos en </w:t>
      </w:r>
      <w:r w:rsidR="00CF688D" w:rsidRPr="008F506E">
        <w:rPr>
          <w:rFonts w:ascii="Arial" w:hAnsi="Arial" w:cs="Arial"/>
          <w:sz w:val="20"/>
          <w:lang w:eastAsia="ar-SA"/>
        </w:rPr>
        <w:t>el</w:t>
      </w:r>
      <w:r w:rsidRPr="008F506E">
        <w:rPr>
          <w:rFonts w:ascii="Arial" w:hAnsi="Arial" w:cs="Arial"/>
          <w:sz w:val="20"/>
          <w:lang w:eastAsia="ar-SA"/>
        </w:rPr>
        <w:t xml:space="preserve"> grupo 1</w:t>
      </w:r>
    </w:p>
    <w:p w14:paraId="20063514" w14:textId="77777777" w:rsidR="0063189B" w:rsidRPr="008F506E" w:rsidRDefault="0063189B" w:rsidP="003A2FBA">
      <w:pPr>
        <w:rPr>
          <w:rFonts w:ascii="Arial" w:hAnsi="Arial" w:cs="Arial"/>
          <w:sz w:val="20"/>
          <w:lang w:eastAsia="ar-SA"/>
        </w:rPr>
      </w:pPr>
    </w:p>
    <w:p w14:paraId="292EF551" w14:textId="2E5CB42D"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OBLIGACIONES DE</w:t>
      </w:r>
      <w:r w:rsidR="0063189B" w:rsidRPr="008F506E">
        <w:rPr>
          <w:rFonts w:ascii="Arial" w:hAnsi="Arial" w:cs="Arial"/>
          <w:b/>
          <w:sz w:val="20"/>
          <w:lang w:eastAsia="ar-SA"/>
        </w:rPr>
        <w:t>L</w:t>
      </w:r>
      <w:r w:rsidRPr="008F506E">
        <w:rPr>
          <w:rFonts w:ascii="Arial" w:hAnsi="Arial" w:cs="Arial"/>
          <w:b/>
          <w:sz w:val="20"/>
          <w:lang w:eastAsia="ar-SA"/>
        </w:rPr>
        <w:t xml:space="preserve"> CONTRATISTA.</w:t>
      </w:r>
    </w:p>
    <w:p w14:paraId="721033FE" w14:textId="77777777" w:rsidR="007A134C" w:rsidRPr="008F506E" w:rsidRDefault="007A134C" w:rsidP="003A2FBA">
      <w:pPr>
        <w:rPr>
          <w:rFonts w:ascii="Arial" w:hAnsi="Arial" w:cs="Arial"/>
          <w:b/>
          <w:sz w:val="20"/>
          <w:lang w:eastAsia="ar-SA"/>
        </w:rPr>
      </w:pPr>
    </w:p>
    <w:p w14:paraId="0985EEFC" w14:textId="5CD43960"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DEL CONTRATISTA</w:t>
      </w:r>
    </w:p>
    <w:p w14:paraId="390D7746" w14:textId="77777777" w:rsidR="00855F78" w:rsidRPr="008F506E" w:rsidRDefault="00855F78" w:rsidP="003A2FBA">
      <w:pPr>
        <w:rPr>
          <w:rFonts w:ascii="Arial" w:hAnsi="Arial" w:cs="Arial"/>
          <w:sz w:val="20"/>
          <w:lang w:eastAsia="ar-SA"/>
        </w:rPr>
      </w:pPr>
    </w:p>
    <w:p w14:paraId="6A15A63D"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Constituir la garantía única de cumplimiento, expedida por una compañía de seguros legalmente establecida en Colombia, a favor de la EMPRESA. </w:t>
      </w:r>
    </w:p>
    <w:p w14:paraId="5B976E2A"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Estar bajo la supervisión del supervisor, quien velará por el cumplimiento de las obligaciones aquí establecidas.</w:t>
      </w:r>
    </w:p>
    <w:p w14:paraId="5B6A32B3"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el objeto contractual dentro de las especificaciones técnicas y condiciones contractuales requeridas.</w:t>
      </w:r>
    </w:p>
    <w:p w14:paraId="1427D705"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lastRenderedPageBreak/>
        <w:t>Acatar las instrucciones que durante el desarrollo del Contrato que se le impartan por parte de la EMPRESA, a través del interventor.</w:t>
      </w:r>
    </w:p>
    <w:p w14:paraId="5770940F"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Obrar con lealtad y buena fe en las distintas etapas contractuales, evitando dilaciones y trabamientos.</w:t>
      </w:r>
    </w:p>
    <w:p w14:paraId="14ECFAF6"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No acceder a peticiones o amenazas de quienes actúen por fuera de la Ley con el fin de hacer u omitir algún hecho.</w:t>
      </w:r>
    </w:p>
    <w:p w14:paraId="62647E57"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El contratista será responsable ante las autoridades de los actos u omisiones en el ejercicio de las actividades que desarrolle en virtud de la contratación, cuando con ellos cause perjuicio a la EMPRESA o a terceros. </w:t>
      </w:r>
    </w:p>
    <w:p w14:paraId="444FBAAE" w14:textId="38B2174D"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las afiliaciones y aportes a la Seguridad Social, y con los pagos de aportes parafiscales.</w:t>
      </w:r>
    </w:p>
    <w:p w14:paraId="2334C4BC" w14:textId="0E9ED68E" w:rsidR="00BF79B6" w:rsidRPr="008F506E" w:rsidRDefault="00BF79B6" w:rsidP="00BF79B6">
      <w:pPr>
        <w:numPr>
          <w:ilvl w:val="0"/>
          <w:numId w:val="38"/>
        </w:numPr>
        <w:spacing w:after="245"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Las demás que se deriven de la naturaleza de la contratación.</w:t>
      </w:r>
    </w:p>
    <w:p w14:paraId="0F5DAB0E" w14:textId="6B6326CE"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ESPECÍFICAS DEL CONTRATISTA</w:t>
      </w:r>
    </w:p>
    <w:p w14:paraId="28CE446F" w14:textId="77777777" w:rsidR="00855F78" w:rsidRPr="008F506E" w:rsidRDefault="00855F78" w:rsidP="003A2FBA">
      <w:pPr>
        <w:rPr>
          <w:rFonts w:ascii="Arial" w:hAnsi="Arial" w:cs="Arial"/>
          <w:sz w:val="20"/>
          <w:lang w:eastAsia="ar-SA"/>
        </w:rPr>
      </w:pPr>
    </w:p>
    <w:p w14:paraId="1777E07A" w14:textId="1D6E3AB0" w:rsidR="0053405F" w:rsidRPr="008F506E" w:rsidRDefault="0053405F" w:rsidP="003A2FBA">
      <w:pPr>
        <w:pStyle w:val="Prrafodelista"/>
        <w:numPr>
          <w:ilvl w:val="0"/>
          <w:numId w:val="19"/>
        </w:numPr>
        <w:ind w:left="1276" w:hanging="567"/>
        <w:rPr>
          <w:rFonts w:ascii="Arial" w:hAnsi="Arial" w:cs="Arial"/>
          <w:sz w:val="20"/>
          <w:lang w:eastAsia="ar-SA"/>
        </w:rPr>
      </w:pPr>
      <w:bookmarkStart w:id="37" w:name="_Hlk103244979"/>
      <w:r w:rsidRPr="008F506E">
        <w:rPr>
          <w:rFonts w:ascii="Arial" w:hAnsi="Arial" w:cs="Arial"/>
          <w:sz w:val="20"/>
          <w:lang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14:paraId="6CEB581F" w14:textId="53367A9D"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Manejar la información en forma sistematizada y actualizada conforme a los requerimientos de LA </w:t>
      </w:r>
      <w:r w:rsidRPr="008F506E">
        <w:rPr>
          <w:rFonts w:ascii="Arial" w:hAnsi="Arial" w:cs="Arial"/>
          <w:sz w:val="20"/>
          <w:lang w:val="es-MX" w:eastAsia="ar-SA"/>
        </w:rPr>
        <w:t>ELC</w:t>
      </w:r>
      <w:r w:rsidRPr="008F506E">
        <w:rPr>
          <w:rFonts w:ascii="Arial" w:hAnsi="Arial" w:cs="Arial"/>
          <w:sz w:val="20"/>
          <w:lang w:eastAsia="ar-SA"/>
        </w:rPr>
        <w:t>, garantizando información ágil y oportuna.</w:t>
      </w:r>
    </w:p>
    <w:p w14:paraId="1BA0991F" w14:textId="0D035E38"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Presentar informe trimestral de siniestros o cuando la Entidad requiera informes sobre el comportamiento de las pólizas, reclamaciones, beneficiarios de la póliza, actividades de divulgación de la póliza y los demás que le solicite </w:t>
      </w:r>
      <w:r w:rsidR="00E66B13" w:rsidRPr="008F506E">
        <w:rPr>
          <w:rFonts w:ascii="Arial" w:hAnsi="Arial" w:cs="Arial"/>
          <w:sz w:val="20"/>
          <w:lang w:eastAsia="ar-SA"/>
        </w:rPr>
        <w:t>la</w:t>
      </w:r>
      <w:r w:rsidR="00E66B13" w:rsidRPr="008F506E">
        <w:rPr>
          <w:rFonts w:ascii="Arial" w:hAnsi="Arial" w:cs="Arial"/>
          <w:sz w:val="20"/>
          <w:lang w:val="es-MX" w:eastAsia="ar-SA"/>
        </w:rPr>
        <w:t xml:space="preserve"> </w:t>
      </w:r>
      <w:r w:rsidRPr="008F506E">
        <w:rPr>
          <w:rFonts w:ascii="Arial" w:hAnsi="Arial" w:cs="Arial"/>
          <w:sz w:val="20"/>
          <w:lang w:val="es-MX" w:eastAsia="ar-SA"/>
        </w:rPr>
        <w:t>ELC</w:t>
      </w:r>
      <w:r w:rsidRPr="008F506E">
        <w:rPr>
          <w:rFonts w:ascii="Arial" w:hAnsi="Arial" w:cs="Arial"/>
          <w:sz w:val="20"/>
          <w:lang w:eastAsia="ar-SA"/>
        </w:rPr>
        <w:t>.</w:t>
      </w:r>
    </w:p>
    <w:p w14:paraId="7B1EF77A" w14:textId="62BE9B5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Pronunciarse dentro de un plazo no mayor a un mes, sobre la existencia o no de cobertura en cada uno de los siniestros que se les presenten. </w:t>
      </w:r>
    </w:p>
    <w:p w14:paraId="6E08EC84"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Pagar el valor de las indemnizaciones dentro del plazo legal o el convenido contractualmente.</w:t>
      </w:r>
    </w:p>
    <w:p w14:paraId="6766850D" w14:textId="31C6A02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Entregar copias o duplicados de las pólizas cuando </w:t>
      </w:r>
      <w:r w:rsidRPr="008F506E">
        <w:rPr>
          <w:rFonts w:ascii="Arial" w:hAnsi="Arial" w:cs="Arial"/>
          <w:sz w:val="20"/>
          <w:lang w:val="es-MX" w:eastAsia="ar-SA"/>
        </w:rPr>
        <w:t>ELC</w:t>
      </w:r>
      <w:r w:rsidRPr="008F506E">
        <w:rPr>
          <w:rFonts w:ascii="Arial" w:hAnsi="Arial" w:cs="Arial"/>
          <w:sz w:val="20"/>
          <w:lang w:eastAsia="ar-SA"/>
        </w:rPr>
        <w:t xml:space="preserve"> lo solicite.</w:t>
      </w:r>
    </w:p>
    <w:p w14:paraId="630B42B9" w14:textId="445C5264"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Abstenerse de solicitar documentos, que no fueron indicados en la propuesta, aun en el caso en que los mismos hagan parte de su sistema de gestión de calidad, para efectos de trasladar o entregar los recursos derivados de una indemnización.</w:t>
      </w:r>
    </w:p>
    <w:p w14:paraId="420BAED7" w14:textId="16B89D4A"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Acordar por solicitud de La </w:t>
      </w:r>
      <w:r w:rsidRPr="008F506E">
        <w:rPr>
          <w:rFonts w:ascii="Arial" w:hAnsi="Arial" w:cs="Arial"/>
          <w:sz w:val="20"/>
          <w:lang w:val="es-MX" w:eastAsia="ar-SA"/>
        </w:rPr>
        <w:t>ELC</w:t>
      </w:r>
      <w:r w:rsidRPr="008F506E">
        <w:rPr>
          <w:rFonts w:ascii="Arial" w:hAnsi="Arial" w:cs="Arial"/>
          <w:sz w:val="20"/>
          <w:lang w:eastAsia="ar-SA"/>
        </w:rPr>
        <w:t xml:space="preserve"> los cambios en las condiciones de contratación que sean benéficas para LA </w:t>
      </w:r>
      <w:r w:rsidRPr="008F506E">
        <w:rPr>
          <w:rFonts w:ascii="Arial" w:hAnsi="Arial" w:cs="Arial"/>
          <w:sz w:val="20"/>
          <w:lang w:val="es-MX" w:eastAsia="ar-SA"/>
        </w:rPr>
        <w:t>ELC</w:t>
      </w:r>
      <w:r w:rsidRPr="008F506E">
        <w:rPr>
          <w:rFonts w:ascii="Arial" w:hAnsi="Arial" w:cs="Arial"/>
          <w:sz w:val="20"/>
          <w:lang w:eastAsia="ar-SA"/>
        </w:rPr>
        <w:t xml:space="preserve">. </w:t>
      </w:r>
    </w:p>
    <w:p w14:paraId="553F3CB4" w14:textId="43ECFBAF"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Dar respuesta a las inquietudes que se presenten, ya sea de manera directa o a través del intermediario, en un plazo no mayor a 5 días corrientes.</w:t>
      </w:r>
    </w:p>
    <w:p w14:paraId="7608B3FB" w14:textId="54FC489E"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Cumplir con los requerimientos contenidos en el Anexo de condiciones Técnicas básicas obligatorias.</w:t>
      </w:r>
    </w:p>
    <w:p w14:paraId="46EDA848" w14:textId="0E2AF779"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Abstenerse de exigir la denuncia penal cuando se trate del extravío de los bienes, documento que será reemplazado por una declaración </w:t>
      </w:r>
      <w:r w:rsidR="00C51C5A" w:rsidRPr="008F506E">
        <w:rPr>
          <w:rFonts w:ascii="Arial" w:hAnsi="Arial" w:cs="Arial"/>
          <w:sz w:val="20"/>
          <w:lang w:eastAsia="ar-SA"/>
        </w:rPr>
        <w:t>extra-juicio</w:t>
      </w:r>
      <w:r w:rsidRPr="008F506E">
        <w:rPr>
          <w:rFonts w:ascii="Arial" w:hAnsi="Arial" w:cs="Arial"/>
          <w:sz w:val="20"/>
          <w:lang w:eastAsia="ar-SA"/>
        </w:rPr>
        <w:t xml:space="preserve"> por parte del responsable del bien. (APLICABLE SOLO A POLIZA DE TODO RIESGO DAÑO MATERIAL Y DEMÁS A LAS QUE RESULTE APLICABLE ESTA CONDICIÓN SI EL RAMO CORRESPONDIENTE FORMA PARTE DEL GRUPO ADJUDICADO).</w:t>
      </w:r>
    </w:p>
    <w:p w14:paraId="265DB4FD" w14:textId="1064D652"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Ejecutar el objeto del contrato en los términos previstos en la oferta presentada a la presente invitación. </w:t>
      </w:r>
    </w:p>
    <w:p w14:paraId="73F517C9" w14:textId="77A0210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Informar inmediatamente a la ELC y demás autoridades competentes cuando se presenten peticiones o amenazas de quienes actúan por fuera de la ley con el fin de </w:t>
      </w:r>
      <w:r w:rsidRPr="008F506E">
        <w:rPr>
          <w:rFonts w:ascii="Arial" w:hAnsi="Arial" w:cs="Arial"/>
          <w:sz w:val="20"/>
          <w:lang w:eastAsia="ar-SA"/>
        </w:rPr>
        <w:lastRenderedPageBreak/>
        <w:t>obligar al ASEGURADOR a omitir algún acto o hecho que le competa o que resulte determinante para el adecuado cumplimiento del presente contrato. Mantener la reserva profesional sobre la información que le sea suministrada o a la que tenga acceso para el desarrollo del objeto del contrato.</w:t>
      </w:r>
    </w:p>
    <w:p w14:paraId="1C9E7DF9" w14:textId="6EE322DC"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Realizar comités técnicos y de siniestros en conjunto con el intermediario de seguros cuando lo requiera la Empresa.</w:t>
      </w:r>
    </w:p>
    <w:p w14:paraId="075367FE"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Las demás que se le asignen, relacionadas con el cumplimiento de las obligaciones derivadas del contrato de seguro y con la póliza que lo instrumenta. </w:t>
      </w:r>
    </w:p>
    <w:bookmarkEnd w:id="37"/>
    <w:p w14:paraId="6754ACEC" w14:textId="77777777" w:rsidR="00063717" w:rsidRPr="008F506E" w:rsidRDefault="00063717" w:rsidP="003A2FBA">
      <w:pPr>
        <w:rPr>
          <w:rFonts w:ascii="Arial" w:hAnsi="Arial" w:cs="Arial"/>
          <w:b/>
          <w:sz w:val="20"/>
          <w:lang w:eastAsia="ar-SA"/>
        </w:rPr>
      </w:pPr>
    </w:p>
    <w:p w14:paraId="25C92709" w14:textId="37917ABF"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 LA EMPRESA DE LICORES DE CUNDINAMARCA</w:t>
      </w:r>
    </w:p>
    <w:p w14:paraId="71AFF1C0" w14:textId="77777777" w:rsidR="00855F78" w:rsidRPr="008F506E" w:rsidRDefault="00855F78" w:rsidP="003A2FBA">
      <w:pPr>
        <w:rPr>
          <w:rFonts w:ascii="Arial" w:hAnsi="Arial" w:cs="Arial"/>
          <w:sz w:val="20"/>
          <w:lang w:eastAsia="ar-SA"/>
        </w:rPr>
      </w:pPr>
    </w:p>
    <w:p w14:paraId="30EB3ABE" w14:textId="65F48C1C"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Ejercer la supervisión y seguimiento permanente del contrato.</w:t>
      </w:r>
    </w:p>
    <w:p w14:paraId="4B3966E3" w14:textId="05DA3BF4"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Exigir el cumplimiento de las condiciones de contratación, la OFERTA y las obligaciones del CONTRATISTA.</w:t>
      </w:r>
    </w:p>
    <w:p w14:paraId="742CE076" w14:textId="0718D606"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Expedir y tramitar los certificados de cumplimento del objeto contractual.</w:t>
      </w:r>
    </w:p>
    <w:p w14:paraId="78AC1270" w14:textId="048FEDA0"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Pagar el valor en los términos pactados.</w:t>
      </w:r>
    </w:p>
    <w:p w14:paraId="7C4C5163" w14:textId="106CF2A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Adelantar las gestiones necesarias para el reconocimiento y cobro de las sanciones pecuniarias y de las garantías a que haya lugar.</w:t>
      </w:r>
    </w:p>
    <w:p w14:paraId="3D104221" w14:textId="587ED978" w:rsidR="00E17122" w:rsidRPr="007D5158" w:rsidRDefault="0053405F" w:rsidP="007D5158">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 xml:space="preserve">Actuar de tal modo </w:t>
      </w:r>
      <w:r w:rsidR="00063717" w:rsidRPr="008F506E">
        <w:rPr>
          <w:rFonts w:ascii="Arial" w:hAnsi="Arial" w:cs="Arial"/>
          <w:sz w:val="20"/>
          <w:lang w:eastAsia="ar-SA"/>
        </w:rPr>
        <w:t>que,</w:t>
      </w:r>
      <w:r w:rsidRPr="008F506E">
        <w:rPr>
          <w:rFonts w:ascii="Arial" w:hAnsi="Arial" w:cs="Arial"/>
          <w:sz w:val="20"/>
          <w:lang w:eastAsia="ar-SA"/>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75929005" w14:textId="7143473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Pronunciarse sobre los documentos que someta el CONTRATISTA a su consideración.</w:t>
      </w:r>
    </w:p>
    <w:p w14:paraId="12ABFFC3" w14:textId="77777777"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Colaborar con el CONTRATISTA en la ejecución del objeto contratado.</w:t>
      </w:r>
    </w:p>
    <w:p w14:paraId="5917D3A5" w14:textId="77777777" w:rsidR="00063717" w:rsidRPr="008F506E" w:rsidRDefault="00063717" w:rsidP="003A2FBA">
      <w:pPr>
        <w:rPr>
          <w:rFonts w:ascii="Arial" w:hAnsi="Arial" w:cs="Arial"/>
          <w:b/>
          <w:sz w:val="20"/>
          <w:lang w:eastAsia="ar-SA"/>
        </w:rPr>
      </w:pPr>
    </w:p>
    <w:p w14:paraId="6B7F9DB3" w14:textId="3EC650D5"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GARANTÍAS</w:t>
      </w:r>
    </w:p>
    <w:p w14:paraId="4451B28D" w14:textId="77777777" w:rsidR="00E17122" w:rsidRPr="008F506E" w:rsidRDefault="00E17122" w:rsidP="003A2FBA">
      <w:pPr>
        <w:rPr>
          <w:rFonts w:ascii="Arial" w:hAnsi="Arial" w:cs="Arial"/>
          <w:sz w:val="20"/>
          <w:lang w:eastAsia="ar-SA"/>
        </w:rPr>
      </w:pPr>
    </w:p>
    <w:p w14:paraId="19D1CF45" w14:textId="33C5BF89" w:rsidR="0053405F" w:rsidRPr="008F506E" w:rsidRDefault="0053405F" w:rsidP="003A2FBA">
      <w:pPr>
        <w:rPr>
          <w:rFonts w:ascii="Arial" w:hAnsi="Arial" w:cs="Arial"/>
          <w:sz w:val="20"/>
          <w:lang w:eastAsia="ar-SA"/>
        </w:rPr>
      </w:pPr>
      <w:r w:rsidRPr="008F506E">
        <w:rPr>
          <w:rFonts w:ascii="Arial" w:hAnsi="Arial" w:cs="Arial"/>
          <w:sz w:val="20"/>
          <w:lang w:eastAsia="ar-SA"/>
        </w:rPr>
        <w:t>No se requieren para este proceso según lo establece el decreto 1082 de 2015. Contratos de Seguros.</w:t>
      </w:r>
    </w:p>
    <w:p w14:paraId="097D83F4" w14:textId="1384ED43" w:rsidR="00E17122" w:rsidRPr="008F506E" w:rsidRDefault="00E17122" w:rsidP="003A2FBA">
      <w:pPr>
        <w:rPr>
          <w:rFonts w:ascii="Arial" w:hAnsi="Arial" w:cs="Arial"/>
          <w:b/>
          <w:sz w:val="20"/>
          <w:lang w:eastAsia="ar-SA"/>
        </w:rPr>
      </w:pPr>
    </w:p>
    <w:p w14:paraId="21094BA2" w14:textId="6FD991AE"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 xml:space="preserve">CLÁUSULA INDEMNIDAD </w:t>
      </w:r>
    </w:p>
    <w:p w14:paraId="1145D622" w14:textId="77777777" w:rsidR="00E17122" w:rsidRPr="008F506E" w:rsidRDefault="00E17122" w:rsidP="003A2FBA">
      <w:pPr>
        <w:rPr>
          <w:rFonts w:ascii="Arial" w:hAnsi="Arial" w:cs="Arial"/>
          <w:sz w:val="20"/>
          <w:lang w:eastAsia="ar-SA"/>
        </w:rPr>
      </w:pPr>
    </w:p>
    <w:p w14:paraId="35F041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14:paraId="5B79FF91" w14:textId="77777777" w:rsidR="00756D2D" w:rsidRPr="008F506E" w:rsidRDefault="00756D2D" w:rsidP="003A2FBA">
      <w:pPr>
        <w:rPr>
          <w:rFonts w:ascii="Arial" w:hAnsi="Arial" w:cs="Arial"/>
          <w:sz w:val="20"/>
          <w:lang w:eastAsia="ar-SA"/>
        </w:rPr>
      </w:pPr>
    </w:p>
    <w:p w14:paraId="5D0BED82" w14:textId="34E1F4D3" w:rsidR="0053405F" w:rsidRPr="008F506E" w:rsidRDefault="0053405F" w:rsidP="003A2FBA">
      <w:pPr>
        <w:rPr>
          <w:rFonts w:ascii="Arial" w:hAnsi="Arial" w:cs="Arial"/>
          <w:sz w:val="20"/>
          <w:lang w:eastAsia="ar-SA"/>
        </w:rPr>
      </w:pPr>
      <w:r w:rsidRPr="008F506E">
        <w:rPr>
          <w:rFonts w:ascii="Arial" w:hAnsi="Arial" w:cs="Arial"/>
          <w:sz w:val="20"/>
          <w:lang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41944802" w14:textId="77777777" w:rsidR="00756D2D" w:rsidRPr="008F506E" w:rsidRDefault="00756D2D" w:rsidP="003A2FBA">
      <w:pPr>
        <w:rPr>
          <w:rFonts w:ascii="Arial" w:hAnsi="Arial" w:cs="Arial"/>
          <w:sz w:val="20"/>
          <w:lang w:eastAsia="ar-SA"/>
        </w:rPr>
      </w:pPr>
    </w:p>
    <w:p w14:paraId="2DA3836C" w14:textId="724E515D"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0BA6702" w14:textId="77777777" w:rsidR="00756D2D" w:rsidRPr="008F506E" w:rsidRDefault="00756D2D" w:rsidP="003A2FBA">
      <w:pPr>
        <w:rPr>
          <w:rFonts w:ascii="Arial" w:hAnsi="Arial" w:cs="Arial"/>
          <w:sz w:val="20"/>
          <w:lang w:eastAsia="ar-SA"/>
        </w:rPr>
      </w:pPr>
    </w:p>
    <w:p w14:paraId="74F58EFD" w14:textId="709B4BDE" w:rsidR="0053405F" w:rsidRPr="008F506E" w:rsidRDefault="0053405F" w:rsidP="003A2FBA">
      <w:pPr>
        <w:rPr>
          <w:rFonts w:ascii="Arial" w:hAnsi="Arial" w:cs="Arial"/>
          <w:sz w:val="20"/>
          <w:lang w:eastAsia="ar-SA"/>
        </w:rPr>
      </w:pPr>
      <w:r w:rsidRPr="008F506E">
        <w:rPr>
          <w:rFonts w:ascii="Arial" w:hAnsi="Arial" w:cs="Arial"/>
          <w:sz w:val="20"/>
          <w:lang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14:paraId="4D0C1828" w14:textId="55424E27" w:rsidR="007C117E" w:rsidRDefault="007C117E" w:rsidP="003A2FBA">
      <w:pPr>
        <w:rPr>
          <w:rFonts w:ascii="Arial" w:hAnsi="Arial" w:cs="Arial"/>
          <w:b/>
          <w:sz w:val="20"/>
          <w:lang w:eastAsia="ar-SA"/>
        </w:rPr>
      </w:pPr>
    </w:p>
    <w:p w14:paraId="6BBD16C4" w14:textId="77777777" w:rsidR="00E66B13" w:rsidRPr="008F506E" w:rsidRDefault="00E66B13" w:rsidP="003A2FBA">
      <w:pPr>
        <w:rPr>
          <w:rFonts w:ascii="Arial" w:hAnsi="Arial" w:cs="Arial"/>
          <w:b/>
          <w:sz w:val="20"/>
          <w:lang w:eastAsia="ar-SA"/>
        </w:rPr>
      </w:pPr>
    </w:p>
    <w:p w14:paraId="0B7B6810" w14:textId="51C35120"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SOLUCIÓN DIRECTA DE CONTROVERSIAS CONTRACTUALES</w:t>
      </w:r>
    </w:p>
    <w:p w14:paraId="756484DF" w14:textId="77777777" w:rsidR="00756D2D" w:rsidRPr="008F506E" w:rsidRDefault="00756D2D" w:rsidP="003A2FBA">
      <w:pPr>
        <w:rPr>
          <w:rFonts w:ascii="Arial" w:hAnsi="Arial" w:cs="Arial"/>
          <w:sz w:val="20"/>
          <w:lang w:eastAsia="ar-SA"/>
        </w:rPr>
      </w:pPr>
    </w:p>
    <w:p w14:paraId="1853F3E0" w14:textId="5A0E65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7A884FE9" w14:textId="77777777" w:rsidR="00063717" w:rsidRPr="008F506E" w:rsidRDefault="00063717" w:rsidP="003A2FBA">
      <w:pPr>
        <w:rPr>
          <w:rFonts w:ascii="Arial" w:hAnsi="Arial" w:cs="Arial"/>
          <w:b/>
          <w:sz w:val="20"/>
          <w:lang w:eastAsia="ar-SA"/>
        </w:rPr>
      </w:pPr>
    </w:p>
    <w:p w14:paraId="67BF857B" w14:textId="06D30A12"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SANCIONES CONTRACTUALES</w:t>
      </w:r>
    </w:p>
    <w:p w14:paraId="3A9B6518" w14:textId="77777777" w:rsidR="00756D2D" w:rsidRPr="008F506E" w:rsidRDefault="00756D2D" w:rsidP="003A2FBA">
      <w:pPr>
        <w:pStyle w:val="Default"/>
        <w:rPr>
          <w:sz w:val="22"/>
        </w:rPr>
      </w:pPr>
    </w:p>
    <w:p w14:paraId="3970A6DC" w14:textId="2C4A5493" w:rsidR="0053405F" w:rsidRPr="008F506E" w:rsidRDefault="0053405F" w:rsidP="003A2FBA">
      <w:pPr>
        <w:rPr>
          <w:rFonts w:ascii="Arial" w:hAnsi="Arial" w:cs="Arial"/>
          <w:sz w:val="20"/>
          <w:lang w:eastAsia="ar-SA"/>
        </w:rPr>
      </w:pPr>
      <w:r w:rsidRPr="008F506E">
        <w:rPr>
          <w:rFonts w:ascii="Arial" w:hAnsi="Arial" w:cs="Arial"/>
          <w:sz w:val="20"/>
          <w:lang w:eastAsia="ar-SA"/>
        </w:rPr>
        <w:t>La EMPRESA podrá imponer al CONTRATISTA en caso de incumplimiento de cualquiera de las obligaciones que éste asume, o de su cumplimiento imperfecto o inoportuno, las siguientes sanciones:</w:t>
      </w:r>
    </w:p>
    <w:p w14:paraId="5EBC9F0F" w14:textId="77777777" w:rsidR="00063717" w:rsidRPr="008F506E" w:rsidRDefault="00063717" w:rsidP="003A2FBA">
      <w:pPr>
        <w:rPr>
          <w:rFonts w:ascii="Arial" w:hAnsi="Arial" w:cs="Arial"/>
          <w:b/>
          <w:sz w:val="20"/>
          <w:lang w:eastAsia="ar-SA"/>
        </w:rPr>
      </w:pPr>
    </w:p>
    <w:p w14:paraId="31BE2455" w14:textId="5699CF4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MULTAS</w:t>
      </w:r>
    </w:p>
    <w:p w14:paraId="764AFCC5" w14:textId="77777777" w:rsidR="00756D2D" w:rsidRPr="008F506E" w:rsidRDefault="00756D2D" w:rsidP="003A2FBA">
      <w:pPr>
        <w:rPr>
          <w:rFonts w:ascii="Arial" w:hAnsi="Arial" w:cs="Arial"/>
          <w:sz w:val="20"/>
          <w:lang w:eastAsia="ar-SA"/>
        </w:rPr>
      </w:pPr>
    </w:p>
    <w:p w14:paraId="5A828B74" w14:textId="77777777" w:rsidR="00E66B13" w:rsidRDefault="0053405F" w:rsidP="003A2FBA">
      <w:pPr>
        <w:rPr>
          <w:rFonts w:ascii="Arial" w:hAnsi="Arial" w:cs="Arial"/>
          <w:sz w:val="20"/>
          <w:lang w:eastAsia="ar-SA"/>
        </w:rPr>
      </w:pPr>
      <w:r w:rsidRPr="008F506E">
        <w:rPr>
          <w:rFonts w:ascii="Arial" w:hAnsi="Arial" w:cs="Arial"/>
          <w:sz w:val="20"/>
          <w:lang w:eastAsia="ar-SA"/>
        </w:rPr>
        <w:t xml:space="preserve">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 el punto uno por ciento (0.1%) del valor total del contrato, sin que sobrepasen el diez por ciento (10%) del valor total de la misma, contadas a partir del momento en que ha debido cumplirse la prestación y hasta el momento en que efectivamente se cumpla, sin perjuicio de la facultad de hacer efectiva la cláusula penal pecuniaria. </w:t>
      </w:r>
    </w:p>
    <w:p w14:paraId="1A97A3A1" w14:textId="77777777" w:rsidR="00E66B13" w:rsidRDefault="00E66B13" w:rsidP="003A2FBA">
      <w:pPr>
        <w:rPr>
          <w:rFonts w:ascii="Arial" w:hAnsi="Arial" w:cs="Arial"/>
          <w:sz w:val="20"/>
          <w:lang w:eastAsia="ar-SA"/>
        </w:rPr>
      </w:pPr>
    </w:p>
    <w:p w14:paraId="09D2AF50" w14:textId="5D2CCBE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PARAGRAFO: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w:t>
      </w:r>
      <w:smartTag w:uri="urn:schemas-microsoft-com:office:smarttags" w:element="PersonName">
        <w:smartTagPr>
          <w:attr w:name="ProductID" w:val="la C￡mara"/>
        </w:smartTagPr>
        <w:r w:rsidRPr="008F506E">
          <w:rPr>
            <w:rFonts w:ascii="Arial" w:hAnsi="Arial" w:cs="Arial"/>
            <w:sz w:val="20"/>
            <w:lang w:eastAsia="ar-SA"/>
          </w:rPr>
          <w:t>la Cámara</w:t>
        </w:r>
      </w:smartTag>
      <w:r w:rsidRPr="008F506E">
        <w:rPr>
          <w:rFonts w:ascii="Arial" w:hAnsi="Arial" w:cs="Arial"/>
          <w:sz w:val="20"/>
          <w:lang w:eastAsia="ar-SA"/>
        </w:rPr>
        <w:t xml:space="preserve"> de Comercio.</w:t>
      </w:r>
    </w:p>
    <w:p w14:paraId="5B6D3509" w14:textId="77777777" w:rsidR="00063717" w:rsidRPr="008F506E" w:rsidRDefault="00063717" w:rsidP="003A2FBA">
      <w:pPr>
        <w:rPr>
          <w:rFonts w:ascii="Arial" w:hAnsi="Arial" w:cs="Arial"/>
          <w:b/>
          <w:sz w:val="20"/>
          <w:lang w:eastAsia="ar-SA"/>
        </w:rPr>
      </w:pPr>
    </w:p>
    <w:p w14:paraId="729C4EC6" w14:textId="1154C564"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CLÁUSULA PENAL PECUNIARIA</w:t>
      </w:r>
    </w:p>
    <w:p w14:paraId="086F1987" w14:textId="77777777" w:rsidR="00756D2D" w:rsidRPr="008F506E" w:rsidRDefault="00756D2D" w:rsidP="003A2FBA">
      <w:pPr>
        <w:rPr>
          <w:rFonts w:ascii="Arial" w:hAnsi="Arial" w:cs="Arial"/>
          <w:sz w:val="20"/>
          <w:lang w:eastAsia="es-ES"/>
        </w:rPr>
      </w:pPr>
    </w:p>
    <w:p w14:paraId="71870367" w14:textId="35D0057B"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En caso de incumplimiento definitivo por parte del contratista, de cualquiera de las obligaciones contraídas o de declaratoria de incumplimiento, el contratista pagará a la Empresa de Licores de Cundinamarca a título de pena, una suma equivalente al veinte por ciento (20%) del valor total de la </w:t>
      </w:r>
      <w:r w:rsidRPr="008F506E">
        <w:rPr>
          <w:rFonts w:ascii="Arial" w:hAnsi="Arial" w:cs="Arial"/>
          <w:sz w:val="20"/>
          <w:lang w:eastAsia="es-ES"/>
        </w:rPr>
        <w:lastRenderedPageBreak/>
        <w:t>contratación, suma que la Empresa hará efectiva por vía judicial. La aplicación de la cláusula penal no excluye la indemnización de perjuicios.</w:t>
      </w:r>
    </w:p>
    <w:p w14:paraId="3BF3B604" w14:textId="77777777" w:rsidR="00063717" w:rsidRPr="008F506E" w:rsidRDefault="00063717" w:rsidP="003A2FBA">
      <w:pPr>
        <w:rPr>
          <w:rFonts w:ascii="Arial" w:hAnsi="Arial" w:cs="Arial"/>
          <w:b/>
          <w:sz w:val="20"/>
          <w:lang w:eastAsia="ar-SA"/>
        </w:rPr>
      </w:pPr>
    </w:p>
    <w:p w14:paraId="639A81D3" w14:textId="6DEACA3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DOCUMENTOS DEL CONTRATO</w:t>
      </w:r>
    </w:p>
    <w:p w14:paraId="23E18516" w14:textId="77777777" w:rsidR="00756D2D" w:rsidRPr="008F506E" w:rsidRDefault="00756D2D" w:rsidP="003A2FBA">
      <w:pPr>
        <w:rPr>
          <w:rFonts w:ascii="Arial" w:hAnsi="Arial" w:cs="Arial"/>
          <w:sz w:val="20"/>
          <w:lang w:eastAsia="ar-SA"/>
        </w:rPr>
      </w:pPr>
    </w:p>
    <w:p w14:paraId="39735BC9" w14:textId="2932FB5A"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Hacen parte integrante de esta la OFERTA y la Orden de Iniciación que resulte de la misma, y por lo tanto se tendrán en cuenta para su interpretación, los siguientes documentos: </w:t>
      </w:r>
    </w:p>
    <w:p w14:paraId="3A0D0F19" w14:textId="77777777" w:rsidR="00756D2D" w:rsidRPr="008F506E" w:rsidRDefault="00756D2D" w:rsidP="003A2FBA">
      <w:pPr>
        <w:rPr>
          <w:rFonts w:ascii="Arial" w:hAnsi="Arial" w:cs="Arial"/>
          <w:sz w:val="20"/>
          <w:lang w:eastAsia="ar-SA"/>
        </w:rPr>
      </w:pPr>
    </w:p>
    <w:p w14:paraId="47251E79" w14:textId="213C4BEA"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OFERTA aceptada por la EMPRESA;</w:t>
      </w:r>
    </w:p>
    <w:p w14:paraId="242AAFCB" w14:textId="72D1A982"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Invitación y las Condiciones de Contratación con sus Adendas;</w:t>
      </w:r>
    </w:p>
    <w:p w14:paraId="6460C853" w14:textId="5CDD40F7" w:rsidR="00E66B13" w:rsidRPr="007D5158" w:rsidRDefault="0053405F" w:rsidP="003A2FBA">
      <w:pPr>
        <w:pStyle w:val="Prrafodelista"/>
        <w:numPr>
          <w:ilvl w:val="0"/>
          <w:numId w:val="39"/>
        </w:numPr>
        <w:rPr>
          <w:rFonts w:ascii="Arial" w:hAnsi="Arial" w:cs="Arial"/>
          <w:sz w:val="20"/>
          <w:lang w:eastAsia="ar-SA"/>
        </w:rPr>
      </w:pPr>
      <w:r w:rsidRPr="008F506E">
        <w:rPr>
          <w:rFonts w:ascii="Arial" w:hAnsi="Arial" w:cs="Arial"/>
          <w:sz w:val="20"/>
          <w:lang w:eastAsia="ar-SA"/>
        </w:rPr>
        <w:t xml:space="preserve">El Manual Interno de Contratación de la EMPRESA. </w:t>
      </w:r>
    </w:p>
    <w:p w14:paraId="34F6743B" w14:textId="77777777" w:rsidR="00E66B13" w:rsidRPr="008F506E" w:rsidRDefault="00E66B13" w:rsidP="003A2FBA">
      <w:pPr>
        <w:rPr>
          <w:rFonts w:ascii="Arial" w:hAnsi="Arial" w:cs="Arial"/>
          <w:b/>
          <w:sz w:val="20"/>
          <w:lang w:eastAsia="ar-SA"/>
        </w:rPr>
      </w:pPr>
    </w:p>
    <w:p w14:paraId="5A69778F" w14:textId="24D9309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CESIONES Y SUBCONTRATOS</w:t>
      </w:r>
    </w:p>
    <w:p w14:paraId="1308E1B3" w14:textId="77777777" w:rsidR="00063717" w:rsidRPr="008F506E" w:rsidRDefault="00063717" w:rsidP="003A2FBA">
      <w:pPr>
        <w:rPr>
          <w:rFonts w:ascii="Arial" w:hAnsi="Arial" w:cs="Arial"/>
          <w:b/>
          <w:sz w:val="20"/>
          <w:lang w:eastAsia="ar-SA"/>
        </w:rPr>
      </w:pPr>
    </w:p>
    <w:p w14:paraId="1B1C96CC" w14:textId="28908775"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CESIÓN: </w:t>
      </w:r>
    </w:p>
    <w:p w14:paraId="4E076655" w14:textId="77777777" w:rsidR="00756D2D" w:rsidRPr="008F506E" w:rsidRDefault="00756D2D" w:rsidP="003A2FBA">
      <w:pPr>
        <w:rPr>
          <w:rFonts w:ascii="Arial" w:hAnsi="Arial" w:cs="Arial"/>
          <w:sz w:val="20"/>
          <w:lang w:eastAsia="ar-SA"/>
        </w:rPr>
      </w:pPr>
    </w:p>
    <w:p w14:paraId="32D1CE87" w14:textId="2208FE10" w:rsidR="0053405F" w:rsidRPr="008F506E" w:rsidRDefault="0053405F" w:rsidP="003A2FBA">
      <w:pPr>
        <w:rPr>
          <w:rFonts w:ascii="Arial" w:hAnsi="Arial" w:cs="Arial"/>
          <w:sz w:val="20"/>
          <w:lang w:eastAsia="ar-SA"/>
        </w:rPr>
      </w:pPr>
      <w:r w:rsidRPr="008F506E">
        <w:rPr>
          <w:rFonts w:ascii="Arial" w:hAnsi="Arial" w:cs="Arial"/>
          <w:sz w:val="20"/>
          <w:lang w:eastAsia="ar-SA"/>
        </w:rPr>
        <w:t>La aseguradora no podrá ceder el contrato a persona jurídica alguna sin previo consentimiento por escrito del Gerente General de la Empresa de Licores de Cundinamarca.</w:t>
      </w:r>
    </w:p>
    <w:p w14:paraId="35ECD049" w14:textId="77777777" w:rsidR="0053405F" w:rsidRPr="008F506E" w:rsidRDefault="0053405F" w:rsidP="003A2FBA">
      <w:pPr>
        <w:rPr>
          <w:rFonts w:ascii="Arial" w:hAnsi="Arial" w:cs="Arial"/>
          <w:sz w:val="20"/>
          <w:lang w:eastAsia="ar-SA"/>
        </w:rPr>
      </w:pPr>
    </w:p>
    <w:p w14:paraId="58FF3FAF" w14:textId="02BF8982"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SUBCONTRATACIÓN: </w:t>
      </w:r>
    </w:p>
    <w:p w14:paraId="38FEF4CC" w14:textId="77777777" w:rsidR="00756D2D" w:rsidRPr="008F506E" w:rsidRDefault="00756D2D" w:rsidP="003A2FBA">
      <w:pPr>
        <w:rPr>
          <w:rFonts w:ascii="Arial" w:hAnsi="Arial" w:cs="Arial"/>
          <w:sz w:val="20"/>
          <w:lang w:eastAsia="ar-SA"/>
        </w:rPr>
      </w:pPr>
    </w:p>
    <w:p w14:paraId="533AFB22" w14:textId="56C75B1B" w:rsidR="0053405F" w:rsidRPr="008F506E" w:rsidRDefault="0053405F" w:rsidP="003A2FBA">
      <w:pPr>
        <w:rPr>
          <w:rFonts w:ascii="Arial" w:hAnsi="Arial" w:cs="Arial"/>
          <w:sz w:val="20"/>
          <w:lang w:eastAsia="ar-SA"/>
        </w:rPr>
      </w:pPr>
      <w:r w:rsidRPr="008F506E">
        <w:rPr>
          <w:rFonts w:ascii="Arial" w:hAnsi="Arial" w:cs="Arial"/>
          <w:sz w:val="20"/>
          <w:lang w:eastAsia="ar-SA"/>
        </w:rPr>
        <w:t>No aplica para este proceso.</w:t>
      </w:r>
    </w:p>
    <w:p w14:paraId="239BA488" w14:textId="4BB19020" w:rsidR="00756D2D" w:rsidRPr="008F506E" w:rsidRDefault="00756D2D" w:rsidP="003A2FBA">
      <w:pPr>
        <w:jc w:val="left"/>
        <w:rPr>
          <w:rFonts w:ascii="Arial" w:hAnsi="Arial" w:cs="Arial"/>
          <w:b/>
          <w:sz w:val="20"/>
          <w:lang w:eastAsia="ar-SA"/>
        </w:rPr>
      </w:pPr>
    </w:p>
    <w:p w14:paraId="18C12A09" w14:textId="3FE69A0C"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VINCULACIÓN DE PERSONAL Y PRESTACIONES DE LOS TRABAJADORES: </w:t>
      </w:r>
    </w:p>
    <w:p w14:paraId="41EA831C" w14:textId="77777777" w:rsidR="00756D2D" w:rsidRPr="008F506E" w:rsidRDefault="00756D2D" w:rsidP="003A2FBA">
      <w:pPr>
        <w:pStyle w:val="Default"/>
        <w:rPr>
          <w:sz w:val="22"/>
        </w:rPr>
      </w:pPr>
    </w:p>
    <w:p w14:paraId="45765736" w14:textId="15B453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14:paraId="3204787F" w14:textId="77777777" w:rsidR="00756D2D" w:rsidRPr="008F506E" w:rsidRDefault="00756D2D" w:rsidP="003A2FBA">
      <w:pPr>
        <w:rPr>
          <w:rFonts w:ascii="Arial" w:hAnsi="Arial" w:cs="Arial"/>
          <w:b/>
          <w:sz w:val="20"/>
          <w:lang w:eastAsia="ar-SA"/>
        </w:rPr>
      </w:pPr>
    </w:p>
    <w:p w14:paraId="67FC9871" w14:textId="1EA0F3C8" w:rsidR="0053405F" w:rsidRPr="008F506E" w:rsidRDefault="0053405F" w:rsidP="003A2FBA">
      <w:pPr>
        <w:pStyle w:val="Prrafodelista"/>
        <w:numPr>
          <w:ilvl w:val="0"/>
          <w:numId w:val="27"/>
        </w:numPr>
        <w:ind w:left="709" w:hanging="709"/>
        <w:rPr>
          <w:rFonts w:ascii="Arial" w:hAnsi="Arial" w:cs="Arial"/>
          <w:b/>
          <w:sz w:val="20"/>
          <w:lang w:eastAsia="ar-SA"/>
        </w:rPr>
      </w:pPr>
      <w:r w:rsidRPr="008F506E">
        <w:rPr>
          <w:rFonts w:ascii="Arial" w:hAnsi="Arial" w:cs="Arial"/>
          <w:b/>
          <w:sz w:val="20"/>
          <w:lang w:eastAsia="ar-SA"/>
        </w:rPr>
        <w:t>ASIGNACIÓN Y DISTRIBUCIÓN DE RIESGOS DE LA EJECUCIÓN</w:t>
      </w:r>
    </w:p>
    <w:p w14:paraId="48789DD3" w14:textId="77777777" w:rsidR="00756D2D" w:rsidRPr="008F506E" w:rsidRDefault="00756D2D" w:rsidP="003A2FBA">
      <w:pPr>
        <w:rPr>
          <w:rFonts w:ascii="Arial" w:hAnsi="Arial" w:cs="Arial"/>
          <w:b/>
          <w:sz w:val="20"/>
          <w:lang w:eastAsia="ar-SA"/>
        </w:rPr>
      </w:pPr>
    </w:p>
    <w:tbl>
      <w:tblPr>
        <w:tblW w:w="5135" w:type="pct"/>
        <w:tblLayout w:type="fixed"/>
        <w:tblCellMar>
          <w:left w:w="70" w:type="dxa"/>
          <w:right w:w="70" w:type="dxa"/>
        </w:tblCellMar>
        <w:tblLook w:val="0000" w:firstRow="0" w:lastRow="0" w:firstColumn="0" w:lastColumn="0" w:noHBand="0" w:noVBand="0"/>
      </w:tblPr>
      <w:tblGrid>
        <w:gridCol w:w="1107"/>
        <w:gridCol w:w="459"/>
        <w:gridCol w:w="1882"/>
        <w:gridCol w:w="2076"/>
        <w:gridCol w:w="850"/>
        <w:gridCol w:w="1276"/>
        <w:gridCol w:w="1416"/>
      </w:tblGrid>
      <w:tr w:rsidR="0053405F" w:rsidRPr="00E66B13" w14:paraId="275FC842" w14:textId="77777777" w:rsidTr="00E66B13">
        <w:trPr>
          <w:cantSplit/>
          <w:trHeight w:val="407"/>
          <w:tblHeader/>
        </w:trPr>
        <w:tc>
          <w:tcPr>
            <w:tcW w:w="610" w:type="pct"/>
            <w:vMerge w:val="restart"/>
            <w:tcBorders>
              <w:top w:val="single" w:sz="4" w:space="0" w:color="auto"/>
              <w:left w:val="single" w:sz="4" w:space="0" w:color="auto"/>
              <w:bottom w:val="single" w:sz="4" w:space="0" w:color="auto"/>
              <w:right w:val="single" w:sz="4" w:space="0" w:color="auto"/>
            </w:tcBorders>
            <w:vAlign w:val="center"/>
          </w:tcPr>
          <w:p w14:paraId="6F1E643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lastRenderedPageBreak/>
              <w:t>CLASE DE RIESGOS</w:t>
            </w:r>
          </w:p>
        </w:tc>
        <w:tc>
          <w:tcPr>
            <w:tcW w:w="2436" w:type="pct"/>
            <w:gridSpan w:val="3"/>
            <w:tcBorders>
              <w:top w:val="single" w:sz="4" w:space="0" w:color="auto"/>
              <w:left w:val="nil"/>
              <w:bottom w:val="single" w:sz="4" w:space="0" w:color="auto"/>
              <w:right w:val="single" w:sz="4" w:space="0" w:color="auto"/>
            </w:tcBorders>
            <w:vAlign w:val="center"/>
          </w:tcPr>
          <w:p w14:paraId="7BF8825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TIPIFICACION DEL RIESGO</w:t>
            </w:r>
          </w:p>
        </w:tc>
        <w:tc>
          <w:tcPr>
            <w:tcW w:w="1173" w:type="pct"/>
            <w:gridSpan w:val="2"/>
            <w:tcBorders>
              <w:top w:val="single" w:sz="4" w:space="0" w:color="auto"/>
              <w:left w:val="nil"/>
              <w:bottom w:val="single" w:sz="4" w:space="0" w:color="auto"/>
              <w:right w:val="single" w:sz="4" w:space="0" w:color="auto"/>
            </w:tcBorders>
            <w:vAlign w:val="center"/>
          </w:tcPr>
          <w:p w14:paraId="07ACA84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ASIGNACION DEL RIESGO</w:t>
            </w:r>
          </w:p>
        </w:tc>
        <w:tc>
          <w:tcPr>
            <w:tcW w:w="781" w:type="pct"/>
            <w:tcBorders>
              <w:top w:val="single" w:sz="4" w:space="0" w:color="auto"/>
              <w:left w:val="nil"/>
              <w:bottom w:val="single" w:sz="4" w:space="0" w:color="auto"/>
              <w:right w:val="single" w:sz="4" w:space="0" w:color="auto"/>
            </w:tcBorders>
            <w:vAlign w:val="center"/>
          </w:tcPr>
          <w:p w14:paraId="05BFBA6E"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ESTIMACION DEL RIESGO</w:t>
            </w:r>
          </w:p>
        </w:tc>
      </w:tr>
      <w:tr w:rsidR="0053405F" w:rsidRPr="00E66B13" w14:paraId="756F9B76" w14:textId="77777777" w:rsidTr="00E66B13">
        <w:trPr>
          <w:cantSplit/>
          <w:trHeight w:val="426"/>
          <w:tblHeader/>
        </w:trPr>
        <w:tc>
          <w:tcPr>
            <w:tcW w:w="610" w:type="pct"/>
            <w:vMerge/>
            <w:tcBorders>
              <w:top w:val="single" w:sz="4" w:space="0" w:color="auto"/>
              <w:left w:val="single" w:sz="4" w:space="0" w:color="auto"/>
              <w:bottom w:val="single" w:sz="4" w:space="0" w:color="auto"/>
              <w:right w:val="single" w:sz="4" w:space="0" w:color="auto"/>
            </w:tcBorders>
            <w:vAlign w:val="center"/>
          </w:tcPr>
          <w:p w14:paraId="20924B98" w14:textId="77777777" w:rsidR="0053405F" w:rsidRPr="00E66B13" w:rsidRDefault="0053405F" w:rsidP="003A2FBA">
            <w:pPr>
              <w:rPr>
                <w:rFonts w:ascii="Arial" w:hAnsi="Arial" w:cs="Arial"/>
                <w:sz w:val="16"/>
                <w:lang w:eastAsia="ar-SA"/>
              </w:rPr>
            </w:pPr>
          </w:p>
        </w:tc>
        <w:tc>
          <w:tcPr>
            <w:tcW w:w="253" w:type="pct"/>
            <w:tcBorders>
              <w:top w:val="single" w:sz="4" w:space="0" w:color="auto"/>
              <w:left w:val="nil"/>
              <w:bottom w:val="single" w:sz="4" w:space="0" w:color="auto"/>
              <w:right w:val="single" w:sz="4" w:space="0" w:color="auto"/>
            </w:tcBorders>
            <w:vAlign w:val="center"/>
          </w:tcPr>
          <w:p w14:paraId="276AC1D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w:t>
            </w:r>
          </w:p>
        </w:tc>
        <w:tc>
          <w:tcPr>
            <w:tcW w:w="1038" w:type="pct"/>
            <w:tcBorders>
              <w:top w:val="single" w:sz="4" w:space="0" w:color="auto"/>
              <w:left w:val="nil"/>
              <w:bottom w:val="single" w:sz="4" w:space="0" w:color="auto"/>
              <w:right w:val="single" w:sz="4" w:space="0" w:color="auto"/>
            </w:tcBorders>
            <w:vAlign w:val="center"/>
          </w:tcPr>
          <w:p w14:paraId="459C05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DESCRIPCION</w:t>
            </w:r>
          </w:p>
        </w:tc>
        <w:tc>
          <w:tcPr>
            <w:tcW w:w="1145" w:type="pct"/>
            <w:tcBorders>
              <w:top w:val="single" w:sz="4" w:space="0" w:color="auto"/>
              <w:left w:val="nil"/>
              <w:bottom w:val="single" w:sz="4" w:space="0" w:color="auto"/>
              <w:right w:val="single" w:sz="4" w:space="0" w:color="auto"/>
            </w:tcBorders>
            <w:vAlign w:val="center"/>
          </w:tcPr>
          <w:p w14:paraId="0D81D9B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OBSERVACIONES</w:t>
            </w:r>
          </w:p>
        </w:tc>
        <w:tc>
          <w:tcPr>
            <w:tcW w:w="469" w:type="pct"/>
            <w:tcBorders>
              <w:top w:val="single" w:sz="4" w:space="0" w:color="auto"/>
              <w:left w:val="nil"/>
              <w:bottom w:val="single" w:sz="4" w:space="0" w:color="auto"/>
              <w:right w:val="single" w:sz="4" w:space="0" w:color="auto"/>
            </w:tcBorders>
            <w:vAlign w:val="center"/>
          </w:tcPr>
          <w:p w14:paraId="498A12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ENTIDAD</w:t>
            </w:r>
          </w:p>
        </w:tc>
        <w:tc>
          <w:tcPr>
            <w:tcW w:w="704" w:type="pct"/>
            <w:tcBorders>
              <w:top w:val="single" w:sz="4" w:space="0" w:color="auto"/>
              <w:left w:val="nil"/>
              <w:bottom w:val="single" w:sz="4" w:space="0" w:color="auto"/>
              <w:right w:val="single" w:sz="4" w:space="0" w:color="auto"/>
            </w:tcBorders>
            <w:vAlign w:val="center"/>
          </w:tcPr>
          <w:p w14:paraId="50E83A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OFERENTE Y/O CONTRATISTA</w:t>
            </w:r>
          </w:p>
        </w:tc>
        <w:tc>
          <w:tcPr>
            <w:tcW w:w="781" w:type="pct"/>
            <w:tcBorders>
              <w:top w:val="single" w:sz="4" w:space="0" w:color="auto"/>
              <w:left w:val="nil"/>
              <w:bottom w:val="single" w:sz="4" w:space="0" w:color="auto"/>
              <w:right w:val="single" w:sz="4" w:space="0" w:color="auto"/>
            </w:tcBorders>
            <w:vAlign w:val="center"/>
          </w:tcPr>
          <w:p w14:paraId="780F139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PROBABILIDAD DE OCURENCIA</w:t>
            </w:r>
          </w:p>
        </w:tc>
      </w:tr>
      <w:tr w:rsidR="0053405F" w:rsidRPr="00E66B13" w14:paraId="3963957F" w14:textId="77777777" w:rsidTr="00E66B13">
        <w:trPr>
          <w:cantSplit/>
          <w:trHeight w:val="690"/>
        </w:trPr>
        <w:tc>
          <w:tcPr>
            <w:tcW w:w="610" w:type="pct"/>
            <w:vMerge w:val="restart"/>
            <w:tcBorders>
              <w:top w:val="nil"/>
              <w:left w:val="single" w:sz="4" w:space="0" w:color="auto"/>
              <w:bottom w:val="single" w:sz="4" w:space="0" w:color="auto"/>
              <w:right w:val="single" w:sz="4" w:space="0" w:color="auto"/>
            </w:tcBorders>
            <w:vAlign w:val="center"/>
          </w:tcPr>
          <w:p w14:paraId="55ABF7C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JURIDICOS y/o LEGALES y/o DOCUMENTALES</w:t>
            </w:r>
          </w:p>
        </w:tc>
        <w:tc>
          <w:tcPr>
            <w:tcW w:w="253" w:type="pct"/>
            <w:tcBorders>
              <w:top w:val="nil"/>
              <w:left w:val="nil"/>
              <w:bottom w:val="single" w:sz="4" w:space="0" w:color="auto"/>
              <w:right w:val="single" w:sz="4" w:space="0" w:color="auto"/>
            </w:tcBorders>
            <w:vAlign w:val="center"/>
          </w:tcPr>
          <w:p w14:paraId="414D552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w:t>
            </w:r>
          </w:p>
        </w:tc>
        <w:tc>
          <w:tcPr>
            <w:tcW w:w="1038" w:type="pct"/>
            <w:tcBorders>
              <w:top w:val="nil"/>
              <w:left w:val="nil"/>
              <w:bottom w:val="single" w:sz="4" w:space="0" w:color="auto"/>
              <w:right w:val="single" w:sz="4" w:space="0" w:color="auto"/>
            </w:tcBorders>
            <w:vAlign w:val="center"/>
          </w:tcPr>
          <w:p w14:paraId="4EC8741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Errores involuntarios que hayan quedado en los pliegos de condiciones, estudios previos, anexos técnicos, operaciones aritméticas y/o demás documentos del proceso.</w:t>
            </w:r>
          </w:p>
        </w:tc>
        <w:tc>
          <w:tcPr>
            <w:tcW w:w="1145" w:type="pct"/>
            <w:tcBorders>
              <w:top w:val="nil"/>
              <w:left w:val="nil"/>
              <w:bottom w:val="single" w:sz="4" w:space="0" w:color="auto"/>
              <w:right w:val="single" w:sz="4" w:space="0" w:color="auto"/>
            </w:tcBorders>
            <w:vAlign w:val="center"/>
          </w:tcPr>
          <w:p w14:paraId="7B195AC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69" w:type="pct"/>
            <w:tcBorders>
              <w:top w:val="nil"/>
              <w:left w:val="nil"/>
              <w:bottom w:val="single" w:sz="4" w:space="0" w:color="auto"/>
              <w:right w:val="single" w:sz="4" w:space="0" w:color="auto"/>
            </w:tcBorders>
            <w:vAlign w:val="center"/>
          </w:tcPr>
          <w:p w14:paraId="16BD9E9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037A46E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04FEADF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0C7154F7" w14:textId="77777777" w:rsidTr="00E66B13">
        <w:trPr>
          <w:cantSplit/>
          <w:trHeight w:val="629"/>
        </w:trPr>
        <w:tc>
          <w:tcPr>
            <w:tcW w:w="610" w:type="pct"/>
            <w:vMerge/>
            <w:tcBorders>
              <w:top w:val="nil"/>
              <w:left w:val="single" w:sz="4" w:space="0" w:color="auto"/>
              <w:bottom w:val="single" w:sz="4" w:space="0" w:color="auto"/>
              <w:right w:val="single" w:sz="4" w:space="0" w:color="auto"/>
            </w:tcBorders>
            <w:vAlign w:val="center"/>
          </w:tcPr>
          <w:p w14:paraId="3C6B03A7"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077E15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2</w:t>
            </w:r>
          </w:p>
        </w:tc>
        <w:tc>
          <w:tcPr>
            <w:tcW w:w="1038" w:type="pct"/>
            <w:tcBorders>
              <w:top w:val="nil"/>
              <w:left w:val="nil"/>
              <w:bottom w:val="single" w:sz="4" w:space="0" w:color="auto"/>
              <w:right w:val="single" w:sz="4" w:space="0" w:color="auto"/>
            </w:tcBorders>
            <w:vAlign w:val="center"/>
          </w:tcPr>
          <w:p w14:paraId="420C2E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 suscripción del contrato o cambios en las condiciones ofertadas por el contratista.</w:t>
            </w:r>
          </w:p>
        </w:tc>
        <w:tc>
          <w:tcPr>
            <w:tcW w:w="1145" w:type="pct"/>
            <w:tcBorders>
              <w:top w:val="nil"/>
              <w:left w:val="nil"/>
              <w:bottom w:val="single" w:sz="4" w:space="0" w:color="auto"/>
              <w:right w:val="single" w:sz="4" w:space="0" w:color="auto"/>
            </w:tcBorders>
            <w:vAlign w:val="center"/>
          </w:tcPr>
          <w:p w14:paraId="68546C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 xml:space="preserve">Riesgo que asume el CONTRATISTA. 100% </w:t>
            </w:r>
          </w:p>
        </w:tc>
        <w:tc>
          <w:tcPr>
            <w:tcW w:w="469" w:type="pct"/>
            <w:tcBorders>
              <w:top w:val="nil"/>
              <w:left w:val="nil"/>
              <w:bottom w:val="single" w:sz="4" w:space="0" w:color="auto"/>
              <w:right w:val="single" w:sz="4" w:space="0" w:color="auto"/>
            </w:tcBorders>
            <w:vAlign w:val="center"/>
          </w:tcPr>
          <w:p w14:paraId="09D1A4DE"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4AAE7C6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2E6D4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7253AF2"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72D52DA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744E95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3</w:t>
            </w:r>
          </w:p>
        </w:tc>
        <w:tc>
          <w:tcPr>
            <w:tcW w:w="1038" w:type="pct"/>
            <w:tcBorders>
              <w:top w:val="nil"/>
              <w:left w:val="nil"/>
              <w:bottom w:val="single" w:sz="4" w:space="0" w:color="auto"/>
              <w:right w:val="single" w:sz="4" w:space="0" w:color="auto"/>
            </w:tcBorders>
            <w:vAlign w:val="center"/>
          </w:tcPr>
          <w:p w14:paraId="29B84C5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normatividad de los contratos de seguros que beneficien los intereses del asegurado y que deben ser incorporados en el contrato suscrito.</w:t>
            </w:r>
          </w:p>
        </w:tc>
        <w:tc>
          <w:tcPr>
            <w:tcW w:w="1145" w:type="pct"/>
            <w:tcBorders>
              <w:top w:val="nil"/>
              <w:left w:val="nil"/>
              <w:bottom w:val="single" w:sz="4" w:space="0" w:color="auto"/>
              <w:right w:val="single" w:sz="4" w:space="0" w:color="auto"/>
            </w:tcBorders>
            <w:vAlign w:val="center"/>
          </w:tcPr>
          <w:p w14:paraId="1E55F6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2ECFBF0"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88A1D1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58B2C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A41B8F5"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1A53426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FINANCIEROS y/o DE MERCADO</w:t>
            </w:r>
          </w:p>
        </w:tc>
        <w:tc>
          <w:tcPr>
            <w:tcW w:w="253" w:type="pct"/>
            <w:tcBorders>
              <w:top w:val="nil"/>
              <w:left w:val="nil"/>
              <w:bottom w:val="single" w:sz="4" w:space="0" w:color="auto"/>
              <w:right w:val="single" w:sz="4" w:space="0" w:color="auto"/>
            </w:tcBorders>
            <w:vAlign w:val="center"/>
          </w:tcPr>
          <w:p w14:paraId="0727909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4</w:t>
            </w:r>
          </w:p>
        </w:tc>
        <w:tc>
          <w:tcPr>
            <w:tcW w:w="1038" w:type="pct"/>
            <w:tcBorders>
              <w:top w:val="nil"/>
              <w:left w:val="nil"/>
              <w:bottom w:val="single" w:sz="4" w:space="0" w:color="auto"/>
              <w:right w:val="single" w:sz="4" w:space="0" w:color="auto"/>
            </w:tcBorders>
            <w:vAlign w:val="center"/>
          </w:tcPr>
          <w:p w14:paraId="13E2873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Aumento de la siniestralidad de las principales pólizas y/o aumento de la siniestralidad en clientes del contratista</w:t>
            </w:r>
          </w:p>
        </w:tc>
        <w:tc>
          <w:tcPr>
            <w:tcW w:w="1145" w:type="pct"/>
            <w:tcBorders>
              <w:top w:val="nil"/>
              <w:left w:val="nil"/>
              <w:bottom w:val="single" w:sz="4" w:space="0" w:color="auto"/>
              <w:right w:val="single" w:sz="4" w:space="0" w:color="auto"/>
            </w:tcBorders>
            <w:vAlign w:val="center"/>
          </w:tcPr>
          <w:p w14:paraId="7468F4D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79866D24"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515FA6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73368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7AD63A75"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4661925A"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38709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5</w:t>
            </w:r>
          </w:p>
        </w:tc>
        <w:tc>
          <w:tcPr>
            <w:tcW w:w="1038" w:type="pct"/>
            <w:tcBorders>
              <w:top w:val="nil"/>
              <w:left w:val="nil"/>
              <w:bottom w:val="single" w:sz="4" w:space="0" w:color="auto"/>
              <w:right w:val="single" w:sz="4" w:space="0" w:color="auto"/>
            </w:tcBorders>
            <w:vAlign w:val="center"/>
          </w:tcPr>
          <w:p w14:paraId="18435DC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las condiciones de los contratos de reaseguro que ha suscrito el contratista y/o el retiro de respaldo de los reaseguradores</w:t>
            </w:r>
          </w:p>
        </w:tc>
        <w:tc>
          <w:tcPr>
            <w:tcW w:w="1145" w:type="pct"/>
            <w:tcBorders>
              <w:top w:val="nil"/>
              <w:left w:val="nil"/>
              <w:bottom w:val="single" w:sz="4" w:space="0" w:color="auto"/>
              <w:right w:val="single" w:sz="4" w:space="0" w:color="auto"/>
            </w:tcBorders>
            <w:vAlign w:val="center"/>
          </w:tcPr>
          <w:p w14:paraId="6B7102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w:t>
            </w:r>
          </w:p>
        </w:tc>
        <w:tc>
          <w:tcPr>
            <w:tcW w:w="469" w:type="pct"/>
            <w:tcBorders>
              <w:top w:val="nil"/>
              <w:left w:val="nil"/>
              <w:bottom w:val="single" w:sz="4" w:space="0" w:color="auto"/>
              <w:right w:val="single" w:sz="4" w:space="0" w:color="auto"/>
            </w:tcBorders>
            <w:vAlign w:val="center"/>
          </w:tcPr>
          <w:p w14:paraId="696831AA"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5D4646A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C119D8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93BD0A8" w14:textId="77777777" w:rsidTr="00E66B13">
        <w:trPr>
          <w:cantSplit/>
          <w:trHeight w:val="266"/>
        </w:trPr>
        <w:tc>
          <w:tcPr>
            <w:tcW w:w="610" w:type="pct"/>
            <w:vMerge/>
            <w:tcBorders>
              <w:top w:val="nil"/>
              <w:left w:val="single" w:sz="4" w:space="0" w:color="auto"/>
              <w:bottom w:val="single" w:sz="4" w:space="0" w:color="auto"/>
              <w:right w:val="single" w:sz="4" w:space="0" w:color="auto"/>
            </w:tcBorders>
            <w:vAlign w:val="center"/>
          </w:tcPr>
          <w:p w14:paraId="078D8DAC"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5C80BA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6</w:t>
            </w:r>
          </w:p>
        </w:tc>
        <w:tc>
          <w:tcPr>
            <w:tcW w:w="1038" w:type="pct"/>
            <w:tcBorders>
              <w:top w:val="nil"/>
              <w:left w:val="nil"/>
              <w:bottom w:val="single" w:sz="4" w:space="0" w:color="auto"/>
              <w:right w:val="single" w:sz="4" w:space="0" w:color="auto"/>
            </w:tcBorders>
            <w:vAlign w:val="center"/>
          </w:tcPr>
          <w:p w14:paraId="516C8C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situación financiera del contratista que hace la toma de decisiones por parte de la Superintendencia Financiera</w:t>
            </w:r>
          </w:p>
        </w:tc>
        <w:tc>
          <w:tcPr>
            <w:tcW w:w="1145" w:type="pct"/>
            <w:tcBorders>
              <w:top w:val="nil"/>
              <w:left w:val="nil"/>
              <w:bottom w:val="single" w:sz="4" w:space="0" w:color="auto"/>
              <w:right w:val="single" w:sz="4" w:space="0" w:color="auto"/>
            </w:tcBorders>
            <w:vAlign w:val="center"/>
          </w:tcPr>
          <w:p w14:paraId="4C658FB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y la ENTIDAD</w:t>
            </w:r>
          </w:p>
        </w:tc>
        <w:tc>
          <w:tcPr>
            <w:tcW w:w="469" w:type="pct"/>
            <w:tcBorders>
              <w:top w:val="nil"/>
              <w:left w:val="nil"/>
              <w:bottom w:val="single" w:sz="4" w:space="0" w:color="auto"/>
              <w:right w:val="single" w:sz="4" w:space="0" w:color="auto"/>
            </w:tcBorders>
            <w:vAlign w:val="center"/>
          </w:tcPr>
          <w:p w14:paraId="6F485D7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4636783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32AEDC0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2FDBECE"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06C0AE40"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E9926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7</w:t>
            </w:r>
          </w:p>
        </w:tc>
        <w:tc>
          <w:tcPr>
            <w:tcW w:w="1038" w:type="pct"/>
            <w:tcBorders>
              <w:top w:val="nil"/>
              <w:left w:val="nil"/>
              <w:bottom w:val="single" w:sz="4" w:space="0" w:color="auto"/>
              <w:right w:val="single" w:sz="4" w:space="0" w:color="auto"/>
            </w:tcBorders>
            <w:vAlign w:val="center"/>
          </w:tcPr>
          <w:p w14:paraId="23A292B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condiciones adicionales que cambian la situación financiera o exigen mayores recursos financieros del contratista</w:t>
            </w:r>
          </w:p>
        </w:tc>
        <w:tc>
          <w:tcPr>
            <w:tcW w:w="1145" w:type="pct"/>
            <w:tcBorders>
              <w:top w:val="nil"/>
              <w:left w:val="nil"/>
              <w:bottom w:val="single" w:sz="4" w:space="0" w:color="auto"/>
              <w:right w:val="single" w:sz="4" w:space="0" w:color="auto"/>
            </w:tcBorders>
            <w:vAlign w:val="center"/>
          </w:tcPr>
          <w:p w14:paraId="2EE38F1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AF5FF15"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7A47C7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EC2673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85B7BAE"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0B8DD64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lastRenderedPageBreak/>
              <w:t xml:space="preserve">TECNICOS                                  y/o                                                                                       DE EJECUCION                                                </w:t>
            </w:r>
          </w:p>
        </w:tc>
        <w:tc>
          <w:tcPr>
            <w:tcW w:w="253" w:type="pct"/>
            <w:tcBorders>
              <w:top w:val="nil"/>
              <w:left w:val="nil"/>
              <w:bottom w:val="single" w:sz="4" w:space="0" w:color="auto"/>
              <w:right w:val="single" w:sz="4" w:space="0" w:color="auto"/>
            </w:tcBorders>
            <w:vAlign w:val="center"/>
          </w:tcPr>
          <w:p w14:paraId="5B623BE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8</w:t>
            </w:r>
          </w:p>
        </w:tc>
        <w:tc>
          <w:tcPr>
            <w:tcW w:w="1038" w:type="pct"/>
            <w:tcBorders>
              <w:top w:val="nil"/>
              <w:left w:val="nil"/>
              <w:bottom w:val="single" w:sz="4" w:space="0" w:color="auto"/>
              <w:right w:val="single" w:sz="4" w:space="0" w:color="auto"/>
            </w:tcBorders>
            <w:vAlign w:val="center"/>
          </w:tcPr>
          <w:p w14:paraId="62A207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Revocación de las pólizas que han sido adjudicadas al contratista</w:t>
            </w:r>
          </w:p>
        </w:tc>
        <w:tc>
          <w:tcPr>
            <w:tcW w:w="1145" w:type="pct"/>
            <w:tcBorders>
              <w:top w:val="nil"/>
              <w:left w:val="nil"/>
              <w:bottom w:val="single" w:sz="4" w:space="0" w:color="auto"/>
              <w:right w:val="single" w:sz="4" w:space="0" w:color="auto"/>
            </w:tcBorders>
            <w:vAlign w:val="center"/>
          </w:tcPr>
          <w:p w14:paraId="7CF3A0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y el contratista.</w:t>
            </w:r>
          </w:p>
        </w:tc>
        <w:tc>
          <w:tcPr>
            <w:tcW w:w="469" w:type="pct"/>
            <w:tcBorders>
              <w:top w:val="nil"/>
              <w:left w:val="nil"/>
              <w:bottom w:val="single" w:sz="4" w:space="0" w:color="auto"/>
              <w:right w:val="single" w:sz="4" w:space="0" w:color="auto"/>
            </w:tcBorders>
            <w:vAlign w:val="center"/>
          </w:tcPr>
          <w:p w14:paraId="2966369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5148896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6CD2D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363E9E1A"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8A4C36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03E88C8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9</w:t>
            </w:r>
          </w:p>
        </w:tc>
        <w:tc>
          <w:tcPr>
            <w:tcW w:w="1038" w:type="pct"/>
            <w:tcBorders>
              <w:top w:val="nil"/>
              <w:left w:val="nil"/>
              <w:bottom w:val="single" w:sz="4" w:space="0" w:color="auto"/>
              <w:right w:val="single" w:sz="4" w:space="0" w:color="auto"/>
            </w:tcBorders>
            <w:vAlign w:val="center"/>
          </w:tcPr>
          <w:p w14:paraId="0B62D4A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requisitos adicionales para el pago de los siniestros o cambios en las condiciones contratadas, de manera unilateral por parte del contratista.</w:t>
            </w:r>
          </w:p>
        </w:tc>
        <w:tc>
          <w:tcPr>
            <w:tcW w:w="1145" w:type="pct"/>
            <w:tcBorders>
              <w:top w:val="nil"/>
              <w:left w:val="nil"/>
              <w:bottom w:val="single" w:sz="4" w:space="0" w:color="auto"/>
              <w:right w:val="single" w:sz="4" w:space="0" w:color="auto"/>
            </w:tcBorders>
            <w:vAlign w:val="center"/>
          </w:tcPr>
          <w:p w14:paraId="6985EA4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517A9D08"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67E72EE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AFFE6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39DC5564"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B442476"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037949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10</w:t>
            </w:r>
          </w:p>
        </w:tc>
        <w:tc>
          <w:tcPr>
            <w:tcW w:w="1038" w:type="pct"/>
            <w:tcBorders>
              <w:top w:val="nil"/>
              <w:left w:val="nil"/>
              <w:bottom w:val="single" w:sz="4" w:space="0" w:color="auto"/>
              <w:right w:val="single" w:sz="4" w:space="0" w:color="auto"/>
            </w:tcBorders>
            <w:vAlign w:val="center"/>
          </w:tcPr>
          <w:p w14:paraId="0F4D2B6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Agotar los límites de cobertura de las pólizas que operan bajo límites de cobertura como son la de responsabilidad civil.</w:t>
            </w:r>
          </w:p>
        </w:tc>
        <w:tc>
          <w:tcPr>
            <w:tcW w:w="1145" w:type="pct"/>
            <w:tcBorders>
              <w:top w:val="nil"/>
              <w:left w:val="nil"/>
              <w:bottom w:val="single" w:sz="4" w:space="0" w:color="auto"/>
              <w:right w:val="single" w:sz="4" w:space="0" w:color="auto"/>
            </w:tcBorders>
            <w:vAlign w:val="center"/>
          </w:tcPr>
          <w:p w14:paraId="1E868BC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100%</w:t>
            </w:r>
          </w:p>
        </w:tc>
        <w:tc>
          <w:tcPr>
            <w:tcW w:w="469" w:type="pct"/>
            <w:tcBorders>
              <w:top w:val="nil"/>
              <w:left w:val="nil"/>
              <w:bottom w:val="single" w:sz="4" w:space="0" w:color="auto"/>
              <w:right w:val="single" w:sz="4" w:space="0" w:color="auto"/>
            </w:tcBorders>
            <w:vAlign w:val="center"/>
          </w:tcPr>
          <w:p w14:paraId="2AADDD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6B0D359D" w14:textId="77777777" w:rsidR="0053405F" w:rsidRPr="00E66B13" w:rsidRDefault="0053405F" w:rsidP="003A2FBA">
            <w:pPr>
              <w:rPr>
                <w:rFonts w:ascii="Arial" w:hAnsi="Arial" w:cs="Arial"/>
                <w:sz w:val="16"/>
                <w:lang w:eastAsia="ar-SA"/>
              </w:rPr>
            </w:pPr>
          </w:p>
        </w:tc>
        <w:tc>
          <w:tcPr>
            <w:tcW w:w="781" w:type="pct"/>
            <w:tcBorders>
              <w:top w:val="nil"/>
              <w:left w:val="nil"/>
              <w:bottom w:val="single" w:sz="4" w:space="0" w:color="auto"/>
              <w:right w:val="single" w:sz="4" w:space="0" w:color="auto"/>
            </w:tcBorders>
            <w:vAlign w:val="center"/>
          </w:tcPr>
          <w:p w14:paraId="74CEBAA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bl>
    <w:p w14:paraId="2E19792B" w14:textId="1E5F4FE3" w:rsidR="00756D2D" w:rsidRPr="008F506E" w:rsidRDefault="00756D2D" w:rsidP="003A2FBA">
      <w:pPr>
        <w:rPr>
          <w:rFonts w:ascii="Arial" w:hAnsi="Arial" w:cs="Arial"/>
          <w:sz w:val="20"/>
          <w:lang w:eastAsia="ar-SA"/>
        </w:rPr>
      </w:pPr>
    </w:p>
    <w:p w14:paraId="498872BC" w14:textId="76AC11CF" w:rsidR="001A4B19" w:rsidRPr="008F506E" w:rsidRDefault="001A4B19" w:rsidP="003A2FBA">
      <w:pPr>
        <w:rPr>
          <w:rFonts w:ascii="Arial" w:hAnsi="Arial" w:cs="Arial"/>
          <w:sz w:val="20"/>
          <w:lang w:eastAsia="ar-SA"/>
        </w:rPr>
      </w:pPr>
    </w:p>
    <w:p w14:paraId="66095766" w14:textId="77777777" w:rsidR="009324DC" w:rsidRPr="008F506E" w:rsidRDefault="009324DC" w:rsidP="003A2FBA">
      <w:pPr>
        <w:rPr>
          <w:rFonts w:ascii="Arial" w:hAnsi="Arial" w:cs="Arial"/>
          <w:sz w:val="20"/>
          <w:lang w:eastAsia="ar-SA"/>
        </w:rPr>
      </w:pPr>
    </w:p>
    <w:p w14:paraId="52FD1801" w14:textId="77777777" w:rsidR="0053405F" w:rsidRPr="008F506E" w:rsidRDefault="0053405F" w:rsidP="00BF79B6">
      <w:pPr>
        <w:jc w:val="center"/>
        <w:rPr>
          <w:rFonts w:ascii="Arial" w:hAnsi="Arial" w:cs="Arial"/>
          <w:b/>
          <w:sz w:val="20"/>
          <w:lang w:eastAsia="ar-SA"/>
        </w:rPr>
      </w:pPr>
      <w:r w:rsidRPr="008F506E">
        <w:rPr>
          <w:rFonts w:ascii="Arial" w:hAnsi="Arial" w:cs="Arial"/>
          <w:b/>
          <w:sz w:val="20"/>
          <w:lang w:eastAsia="ar-SA"/>
        </w:rPr>
        <w:t>JORGE ENRIQUE MACHUCA LÓPEZ</w:t>
      </w:r>
    </w:p>
    <w:p w14:paraId="528ED25A" w14:textId="3E1A581A" w:rsidR="0053405F" w:rsidRPr="008F506E" w:rsidRDefault="0053405F" w:rsidP="00BF79B6">
      <w:pPr>
        <w:jc w:val="center"/>
        <w:rPr>
          <w:rFonts w:ascii="Arial" w:hAnsi="Arial" w:cs="Arial"/>
          <w:sz w:val="20"/>
          <w:lang w:eastAsia="ar-SA"/>
        </w:rPr>
      </w:pPr>
      <w:r w:rsidRPr="008F506E">
        <w:rPr>
          <w:rFonts w:ascii="Arial" w:hAnsi="Arial" w:cs="Arial"/>
          <w:sz w:val="20"/>
          <w:lang w:eastAsia="ar-SA"/>
        </w:rPr>
        <w:t>Gerente General</w:t>
      </w:r>
    </w:p>
    <w:p w14:paraId="59538E74" w14:textId="77777777" w:rsidR="00A565F5" w:rsidRDefault="00A565F5" w:rsidP="00BF79B6">
      <w:pPr>
        <w:jc w:val="center"/>
        <w:rPr>
          <w:rFonts w:ascii="Arial" w:hAnsi="Arial" w:cs="Arial"/>
          <w:sz w:val="20"/>
          <w:lang w:eastAsia="ar-SA"/>
        </w:rPr>
      </w:pPr>
    </w:p>
    <w:p w14:paraId="4DB83A79" w14:textId="677D9F42" w:rsidR="007D5158" w:rsidRDefault="007D5158" w:rsidP="00BF79B6">
      <w:pPr>
        <w:jc w:val="center"/>
        <w:rPr>
          <w:rFonts w:ascii="Arial" w:hAnsi="Arial" w:cs="Arial"/>
          <w:sz w:val="20"/>
          <w:lang w:eastAsia="ar-SA"/>
        </w:rPr>
        <w:sectPr w:rsidR="007D5158" w:rsidSect="001D5CBE">
          <w:headerReference w:type="default" r:id="rId39"/>
          <w:footerReference w:type="default" r:id="rId40"/>
          <w:pgSz w:w="12240" w:h="15840" w:code="1"/>
          <w:pgMar w:top="2127" w:right="1701" w:bottom="1985" w:left="1701" w:header="708" w:footer="682" w:gutter="0"/>
          <w:cols w:space="708"/>
          <w:docGrid w:linePitch="360"/>
        </w:sectPr>
      </w:pPr>
    </w:p>
    <w:p w14:paraId="13B2C320" w14:textId="224860D9" w:rsidR="00BF79B6" w:rsidRPr="007D5158" w:rsidRDefault="00BF79B6" w:rsidP="00BF79B6">
      <w:pPr>
        <w:jc w:val="center"/>
        <w:rPr>
          <w:rFonts w:ascii="Arial" w:hAnsi="Arial" w:cs="Arial"/>
          <w:sz w:val="36"/>
          <w:szCs w:val="40"/>
          <w:lang w:eastAsia="ar-SA"/>
        </w:rPr>
      </w:pPr>
    </w:p>
    <w:p w14:paraId="288EDE65" w14:textId="77777777" w:rsidR="00A565F5" w:rsidRPr="007D5158" w:rsidRDefault="00A565F5" w:rsidP="003A2FBA">
      <w:pPr>
        <w:rPr>
          <w:rFonts w:ascii="Arial" w:hAnsi="Arial" w:cs="Arial"/>
          <w:b/>
          <w:sz w:val="20"/>
          <w:szCs w:val="40"/>
          <w:lang w:val="es-ES" w:eastAsia="ar-SA"/>
        </w:rPr>
        <w:sectPr w:rsidR="00A565F5" w:rsidRPr="007D5158" w:rsidSect="00A565F5">
          <w:type w:val="continuous"/>
          <w:pgSz w:w="12240" w:h="15840" w:code="1"/>
          <w:pgMar w:top="2127" w:right="1701" w:bottom="1985" w:left="1701" w:header="708" w:footer="682" w:gutter="0"/>
          <w:cols w:num="2" w:space="708"/>
          <w:docGrid w:linePitch="360"/>
        </w:sectPr>
      </w:pPr>
    </w:p>
    <w:p w14:paraId="7CBB38ED" w14:textId="0D7DA77B" w:rsidR="0053405F" w:rsidRPr="007D5158" w:rsidRDefault="0053405F" w:rsidP="003A2FBA">
      <w:pPr>
        <w:rPr>
          <w:rFonts w:ascii="Arial" w:hAnsi="Arial" w:cs="Arial"/>
          <w:b/>
          <w:sz w:val="20"/>
          <w:szCs w:val="40"/>
          <w:lang w:eastAsia="ar-SA"/>
        </w:rPr>
      </w:pPr>
      <w:r w:rsidRPr="007D5158">
        <w:rPr>
          <w:rFonts w:ascii="Arial" w:hAnsi="Arial" w:cs="Arial"/>
          <w:b/>
          <w:sz w:val="20"/>
          <w:szCs w:val="40"/>
          <w:lang w:val="es-ES" w:eastAsia="ar-SA"/>
        </w:rPr>
        <w:t xml:space="preserve">Vo. Bo. </w:t>
      </w:r>
      <w:r w:rsidR="00BF79B6" w:rsidRPr="007D5158">
        <w:rPr>
          <w:rFonts w:ascii="Arial" w:hAnsi="Arial" w:cs="Arial"/>
          <w:b/>
          <w:sz w:val="20"/>
          <w:szCs w:val="40"/>
          <w:lang w:eastAsia="ar-SA"/>
        </w:rPr>
        <w:t>JORGE RICARDO ROMERO FLORIDO</w:t>
      </w:r>
    </w:p>
    <w:p w14:paraId="3583E37E" w14:textId="758CCC0F" w:rsidR="0053405F" w:rsidRDefault="0053405F" w:rsidP="003A2FBA">
      <w:pPr>
        <w:rPr>
          <w:rFonts w:ascii="Arial" w:hAnsi="Arial" w:cs="Arial"/>
          <w:sz w:val="20"/>
          <w:szCs w:val="40"/>
          <w:lang w:eastAsia="ar-SA"/>
        </w:rPr>
      </w:pPr>
      <w:r w:rsidRPr="007D5158">
        <w:rPr>
          <w:rFonts w:ascii="Arial" w:hAnsi="Arial" w:cs="Arial"/>
          <w:sz w:val="20"/>
          <w:szCs w:val="40"/>
          <w:lang w:eastAsia="ar-SA"/>
        </w:rPr>
        <w:t xml:space="preserve"> </w:t>
      </w:r>
      <w:r w:rsidR="00BF79B6" w:rsidRPr="007D5158">
        <w:rPr>
          <w:rFonts w:ascii="Arial" w:hAnsi="Arial" w:cs="Arial"/>
          <w:sz w:val="20"/>
          <w:szCs w:val="40"/>
          <w:lang w:eastAsia="ar-SA"/>
        </w:rPr>
        <w:t xml:space="preserve">            </w:t>
      </w:r>
      <w:r w:rsidRPr="007D5158">
        <w:rPr>
          <w:rFonts w:ascii="Arial" w:hAnsi="Arial" w:cs="Arial"/>
          <w:sz w:val="20"/>
          <w:szCs w:val="40"/>
          <w:lang w:eastAsia="ar-SA"/>
        </w:rPr>
        <w:t>Jefe Oficina</w:t>
      </w:r>
      <w:r w:rsidR="005B70FE" w:rsidRPr="007D5158">
        <w:rPr>
          <w:rFonts w:ascii="Arial" w:hAnsi="Arial" w:cs="Arial"/>
          <w:sz w:val="20"/>
          <w:szCs w:val="40"/>
          <w:lang w:eastAsia="ar-SA"/>
        </w:rPr>
        <w:t xml:space="preserve"> Asesora de Jurídica y Contratación</w:t>
      </w:r>
      <w:r w:rsidR="00BF79B6" w:rsidRPr="007D5158">
        <w:rPr>
          <w:rFonts w:ascii="Arial" w:hAnsi="Arial" w:cs="Arial"/>
          <w:sz w:val="20"/>
          <w:szCs w:val="40"/>
          <w:lang w:eastAsia="ar-SA"/>
        </w:rPr>
        <w:t xml:space="preserve"> (E)</w:t>
      </w:r>
    </w:p>
    <w:p w14:paraId="357D4613" w14:textId="21F60CAA" w:rsidR="007D5158" w:rsidRDefault="007D5158" w:rsidP="003A2FBA">
      <w:pPr>
        <w:rPr>
          <w:rFonts w:ascii="Arial" w:hAnsi="Arial" w:cs="Arial"/>
          <w:sz w:val="20"/>
          <w:szCs w:val="40"/>
          <w:lang w:eastAsia="ar-SA"/>
        </w:rPr>
      </w:pPr>
    </w:p>
    <w:p w14:paraId="77508D5A" w14:textId="684BAD5B" w:rsidR="007D5158" w:rsidRDefault="007D5158" w:rsidP="003A2FBA">
      <w:pPr>
        <w:rPr>
          <w:rFonts w:ascii="Arial" w:hAnsi="Arial" w:cs="Arial"/>
          <w:sz w:val="20"/>
          <w:szCs w:val="40"/>
          <w:lang w:eastAsia="ar-SA"/>
        </w:rPr>
      </w:pPr>
    </w:p>
    <w:p w14:paraId="3A46590C" w14:textId="37D2E4CC" w:rsidR="007D5158" w:rsidRDefault="007D5158" w:rsidP="003A2FBA">
      <w:pPr>
        <w:rPr>
          <w:rFonts w:ascii="Arial" w:hAnsi="Arial" w:cs="Arial"/>
          <w:sz w:val="20"/>
          <w:szCs w:val="40"/>
          <w:lang w:eastAsia="ar-SA"/>
        </w:rPr>
      </w:pPr>
    </w:p>
    <w:p w14:paraId="30A02BDE" w14:textId="0BBFC19D" w:rsidR="007D5158" w:rsidRDefault="007D5158" w:rsidP="003A2FBA">
      <w:pPr>
        <w:rPr>
          <w:rFonts w:ascii="Arial" w:hAnsi="Arial" w:cs="Arial"/>
          <w:sz w:val="20"/>
          <w:szCs w:val="40"/>
          <w:lang w:eastAsia="ar-SA"/>
        </w:rPr>
      </w:pPr>
    </w:p>
    <w:p w14:paraId="56734EF8" w14:textId="20A95D02" w:rsidR="007D5158" w:rsidRDefault="007D5158" w:rsidP="003A2FBA">
      <w:pPr>
        <w:rPr>
          <w:rFonts w:ascii="Arial" w:hAnsi="Arial" w:cs="Arial"/>
          <w:sz w:val="20"/>
          <w:szCs w:val="40"/>
          <w:lang w:eastAsia="ar-SA"/>
        </w:rPr>
      </w:pPr>
    </w:p>
    <w:p w14:paraId="1C61D232" w14:textId="6FC9920A" w:rsidR="007D5158" w:rsidRDefault="007D5158" w:rsidP="003A2FBA">
      <w:pPr>
        <w:rPr>
          <w:rFonts w:ascii="Arial" w:hAnsi="Arial" w:cs="Arial"/>
          <w:sz w:val="20"/>
          <w:szCs w:val="40"/>
          <w:lang w:eastAsia="ar-SA"/>
        </w:rPr>
      </w:pPr>
    </w:p>
    <w:p w14:paraId="22F48D95" w14:textId="1AE86206" w:rsidR="007D5158" w:rsidRDefault="007D5158" w:rsidP="003A2FBA">
      <w:pPr>
        <w:rPr>
          <w:rFonts w:ascii="Arial" w:hAnsi="Arial" w:cs="Arial"/>
          <w:sz w:val="20"/>
          <w:szCs w:val="40"/>
          <w:lang w:eastAsia="ar-SA"/>
        </w:rPr>
      </w:pPr>
    </w:p>
    <w:p w14:paraId="6005524D" w14:textId="473330CF" w:rsidR="007D5158" w:rsidRDefault="007D5158" w:rsidP="003A2FBA">
      <w:pPr>
        <w:rPr>
          <w:rFonts w:ascii="Arial" w:hAnsi="Arial" w:cs="Arial"/>
          <w:sz w:val="20"/>
          <w:szCs w:val="40"/>
          <w:lang w:eastAsia="ar-SA"/>
        </w:rPr>
      </w:pPr>
    </w:p>
    <w:p w14:paraId="11E45110" w14:textId="7F06A0CF" w:rsidR="007D5158" w:rsidRDefault="007D5158" w:rsidP="003A2FBA">
      <w:pPr>
        <w:rPr>
          <w:rFonts w:ascii="Arial" w:hAnsi="Arial" w:cs="Arial"/>
          <w:sz w:val="20"/>
          <w:szCs w:val="40"/>
          <w:lang w:eastAsia="ar-SA"/>
        </w:rPr>
      </w:pPr>
    </w:p>
    <w:p w14:paraId="3C5428C6" w14:textId="03AD0C46" w:rsidR="007D5158" w:rsidRDefault="007D5158" w:rsidP="003A2FBA">
      <w:pPr>
        <w:rPr>
          <w:rFonts w:ascii="Arial" w:hAnsi="Arial" w:cs="Arial"/>
          <w:sz w:val="20"/>
          <w:szCs w:val="40"/>
          <w:lang w:eastAsia="ar-SA"/>
        </w:rPr>
      </w:pPr>
    </w:p>
    <w:p w14:paraId="20BC92D4" w14:textId="7D5987BC" w:rsidR="007D5158" w:rsidRDefault="007D5158" w:rsidP="003A2FBA">
      <w:pPr>
        <w:rPr>
          <w:rFonts w:ascii="Arial" w:hAnsi="Arial" w:cs="Arial"/>
          <w:sz w:val="20"/>
          <w:szCs w:val="40"/>
          <w:lang w:eastAsia="ar-SA"/>
        </w:rPr>
      </w:pPr>
    </w:p>
    <w:p w14:paraId="6EB92464" w14:textId="4FB5FC26" w:rsidR="007D5158" w:rsidRDefault="007D5158" w:rsidP="003A2FBA">
      <w:pPr>
        <w:rPr>
          <w:rFonts w:ascii="Arial" w:hAnsi="Arial" w:cs="Arial"/>
          <w:sz w:val="20"/>
          <w:szCs w:val="40"/>
          <w:lang w:eastAsia="ar-SA"/>
        </w:rPr>
      </w:pPr>
    </w:p>
    <w:p w14:paraId="13972655" w14:textId="28A64D44" w:rsidR="007D5158" w:rsidRDefault="007D5158" w:rsidP="003A2FBA">
      <w:pPr>
        <w:rPr>
          <w:rFonts w:ascii="Arial" w:hAnsi="Arial" w:cs="Arial"/>
          <w:sz w:val="20"/>
          <w:szCs w:val="40"/>
          <w:lang w:eastAsia="ar-SA"/>
        </w:rPr>
      </w:pPr>
    </w:p>
    <w:p w14:paraId="0EEF00FF" w14:textId="02060192" w:rsidR="007D5158" w:rsidRDefault="007D5158" w:rsidP="003A2FBA">
      <w:pPr>
        <w:rPr>
          <w:rFonts w:ascii="Arial" w:hAnsi="Arial" w:cs="Arial"/>
          <w:sz w:val="20"/>
          <w:szCs w:val="40"/>
          <w:lang w:eastAsia="ar-SA"/>
        </w:rPr>
      </w:pPr>
    </w:p>
    <w:p w14:paraId="3B76E3BB" w14:textId="5B0B3E6C" w:rsidR="007D5158" w:rsidRDefault="007D5158" w:rsidP="003A2FBA">
      <w:pPr>
        <w:rPr>
          <w:rFonts w:ascii="Arial" w:hAnsi="Arial" w:cs="Arial"/>
          <w:sz w:val="20"/>
          <w:szCs w:val="40"/>
          <w:lang w:eastAsia="ar-SA"/>
        </w:rPr>
      </w:pPr>
    </w:p>
    <w:p w14:paraId="59669CA2" w14:textId="5093E62A" w:rsidR="007D5158" w:rsidRDefault="007D5158" w:rsidP="003A2FBA">
      <w:pPr>
        <w:rPr>
          <w:rFonts w:ascii="Arial" w:hAnsi="Arial" w:cs="Arial"/>
          <w:sz w:val="20"/>
          <w:szCs w:val="40"/>
          <w:lang w:eastAsia="ar-SA"/>
        </w:rPr>
      </w:pPr>
    </w:p>
    <w:p w14:paraId="54F1C800" w14:textId="5A9293AC" w:rsidR="007D5158" w:rsidRDefault="007D5158" w:rsidP="003A2FBA">
      <w:pPr>
        <w:rPr>
          <w:rFonts w:ascii="Arial" w:hAnsi="Arial" w:cs="Arial"/>
          <w:sz w:val="20"/>
          <w:szCs w:val="40"/>
          <w:lang w:eastAsia="ar-SA"/>
        </w:rPr>
      </w:pPr>
    </w:p>
    <w:p w14:paraId="443807FF" w14:textId="77777777" w:rsidR="007D5158" w:rsidRPr="007D5158" w:rsidRDefault="007D5158" w:rsidP="003A2FBA">
      <w:pPr>
        <w:rPr>
          <w:rFonts w:ascii="Arial" w:hAnsi="Arial" w:cs="Arial"/>
          <w:sz w:val="20"/>
          <w:szCs w:val="40"/>
          <w:lang w:eastAsia="ar-SA"/>
        </w:rPr>
      </w:pPr>
    </w:p>
    <w:p w14:paraId="0D479076" w14:textId="77777777" w:rsidR="00A565F5" w:rsidRDefault="00A565F5" w:rsidP="003A2FBA">
      <w:pPr>
        <w:rPr>
          <w:rFonts w:ascii="Arial" w:hAnsi="Arial" w:cs="Arial"/>
          <w:b/>
          <w:bCs/>
          <w:sz w:val="10"/>
          <w:lang w:val="es-ES" w:eastAsia="ar-SA"/>
        </w:rPr>
      </w:pPr>
    </w:p>
    <w:p w14:paraId="60AF940B" w14:textId="77777777" w:rsidR="00A565F5" w:rsidRDefault="00A565F5" w:rsidP="003A2FBA">
      <w:pPr>
        <w:rPr>
          <w:rFonts w:ascii="Arial" w:hAnsi="Arial" w:cs="Arial"/>
          <w:sz w:val="14"/>
          <w:lang w:eastAsia="ar-SA"/>
        </w:rPr>
        <w:sectPr w:rsidR="00A565F5" w:rsidSect="00A565F5">
          <w:type w:val="continuous"/>
          <w:pgSz w:w="12240" w:h="15840" w:code="1"/>
          <w:pgMar w:top="2127" w:right="1701" w:bottom="1985" w:left="1701" w:header="708" w:footer="682" w:gutter="0"/>
          <w:cols w:space="708"/>
          <w:docGrid w:linePitch="360"/>
        </w:sectPr>
      </w:pPr>
    </w:p>
    <w:p w14:paraId="438D749E" w14:textId="77777777" w:rsidR="0053405F" w:rsidRPr="008F506E" w:rsidRDefault="0053405F" w:rsidP="003A2FBA">
      <w:pPr>
        <w:jc w:val="center"/>
        <w:rPr>
          <w:rFonts w:ascii="Arial" w:hAnsi="Arial" w:cs="Arial"/>
          <w:b/>
          <w:sz w:val="20"/>
          <w:lang w:val="es-ES" w:eastAsia="es-ES"/>
        </w:rPr>
      </w:pPr>
      <w:bookmarkStart w:id="38" w:name="FORMATO1"/>
      <w:r w:rsidRPr="008F506E">
        <w:rPr>
          <w:rFonts w:ascii="Arial" w:hAnsi="Arial" w:cs="Arial"/>
          <w:b/>
          <w:sz w:val="20"/>
          <w:lang w:val="es-ES" w:eastAsia="es-ES"/>
        </w:rPr>
        <w:lastRenderedPageBreak/>
        <w:t>FORMATO Nº 1</w:t>
      </w:r>
    </w:p>
    <w:bookmarkEnd w:id="38"/>
    <w:p w14:paraId="24BFAAA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CARTA DE PRESENTACION DE LA OFERTA</w:t>
      </w:r>
    </w:p>
    <w:p w14:paraId="680215DD" w14:textId="77777777" w:rsidR="0053405F" w:rsidRPr="008F506E" w:rsidRDefault="0053405F" w:rsidP="003A2FBA">
      <w:pPr>
        <w:rPr>
          <w:rFonts w:ascii="Arial" w:hAnsi="Arial" w:cs="Arial"/>
          <w:sz w:val="20"/>
          <w:lang w:eastAsia="ar-SA"/>
        </w:rPr>
      </w:pPr>
    </w:p>
    <w:p w14:paraId="330DB9A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 y fecha</w:t>
      </w:r>
    </w:p>
    <w:p w14:paraId="425AB5B7" w14:textId="287EE315" w:rsidR="000F15AC" w:rsidRPr="008F506E" w:rsidRDefault="000F15AC" w:rsidP="003A2FBA">
      <w:pPr>
        <w:rPr>
          <w:rFonts w:ascii="Arial" w:hAnsi="Arial" w:cs="Arial"/>
          <w:sz w:val="20"/>
          <w:lang w:eastAsia="ar-SA"/>
        </w:rPr>
      </w:pPr>
    </w:p>
    <w:p w14:paraId="26DA6C21" w14:textId="77777777" w:rsidR="000F15AC" w:rsidRPr="008F506E" w:rsidRDefault="000F15AC" w:rsidP="003A2FBA">
      <w:pPr>
        <w:rPr>
          <w:rFonts w:ascii="Arial" w:hAnsi="Arial" w:cs="Arial"/>
          <w:sz w:val="20"/>
          <w:lang w:eastAsia="ar-SA"/>
        </w:rPr>
      </w:pPr>
    </w:p>
    <w:p w14:paraId="3097BA2C" w14:textId="13D736B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Señores </w:t>
      </w:r>
    </w:p>
    <w:p w14:paraId="47CDEB8C" w14:textId="2CF9FFE7" w:rsidR="0053405F" w:rsidRPr="008F506E" w:rsidRDefault="0053405F" w:rsidP="003A2FBA">
      <w:pPr>
        <w:rPr>
          <w:rFonts w:ascii="Arial" w:hAnsi="Arial" w:cs="Arial"/>
          <w:sz w:val="20"/>
          <w:lang w:eastAsia="ar-SA"/>
        </w:rPr>
      </w:pPr>
      <w:r w:rsidRPr="008F506E">
        <w:rPr>
          <w:rFonts w:ascii="Arial" w:hAnsi="Arial" w:cs="Arial"/>
          <w:sz w:val="20"/>
          <w:lang w:eastAsia="ar-SA"/>
        </w:rPr>
        <w:t>EMPRESA DE LICORES DE CUNDINAMARCA</w:t>
      </w:r>
    </w:p>
    <w:p w14:paraId="41D2313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37B74FF8" w14:textId="77777777" w:rsidR="0053405F" w:rsidRPr="008F506E" w:rsidRDefault="0053405F" w:rsidP="003A2FBA">
      <w:pPr>
        <w:rPr>
          <w:rFonts w:ascii="Arial" w:hAnsi="Arial" w:cs="Arial"/>
          <w:sz w:val="20"/>
          <w:lang w:eastAsia="ar-SA"/>
        </w:rPr>
      </w:pPr>
    </w:p>
    <w:p w14:paraId="0E83A50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ASUNTO: INVITACIÓN No. </w:t>
      </w:r>
    </w:p>
    <w:p w14:paraId="6B5EBF67" w14:textId="77777777" w:rsidR="0063189B" w:rsidRPr="008F506E" w:rsidRDefault="0063189B" w:rsidP="003A2FBA">
      <w:pPr>
        <w:rPr>
          <w:rFonts w:ascii="Arial" w:hAnsi="Arial" w:cs="Arial"/>
          <w:sz w:val="20"/>
          <w:lang w:eastAsia="ar-SA"/>
        </w:rPr>
      </w:pPr>
    </w:p>
    <w:p w14:paraId="2CE1C5A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Apreciado Señor:</w:t>
      </w:r>
    </w:p>
    <w:p w14:paraId="6C68A5F4" w14:textId="77777777" w:rsidR="0063189B" w:rsidRPr="008F506E" w:rsidRDefault="0063189B" w:rsidP="003A2FBA">
      <w:pPr>
        <w:rPr>
          <w:rFonts w:ascii="Arial" w:hAnsi="Arial" w:cs="Arial"/>
          <w:sz w:val="20"/>
          <w:lang w:eastAsia="ar-SA"/>
        </w:rPr>
      </w:pPr>
    </w:p>
    <w:p w14:paraId="05B37F60" w14:textId="27BC17C8"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Nosotros los suscritos:......................................................................... ........de conformidad con las condiciones que se estipulan en los documentos de la invitación Abierta </w:t>
      </w:r>
      <w:r w:rsidR="00BF79B6" w:rsidRPr="008F506E">
        <w:rPr>
          <w:rFonts w:ascii="Arial" w:hAnsi="Arial" w:cs="Arial"/>
          <w:sz w:val="20"/>
          <w:lang w:eastAsia="ar-SA"/>
        </w:rPr>
        <w:t>N</w:t>
      </w:r>
      <w:r w:rsidRPr="008F506E">
        <w:rPr>
          <w:rFonts w:ascii="Arial" w:hAnsi="Arial" w:cs="Arial"/>
          <w:sz w:val="20"/>
          <w:lang w:eastAsia="ar-SA"/>
        </w:rPr>
        <w:t xml:space="preserve">o. </w:t>
      </w:r>
      <w:r w:rsidR="00370783">
        <w:rPr>
          <w:rFonts w:ascii="Arial" w:hAnsi="Arial" w:cs="Arial"/>
          <w:sz w:val="20"/>
          <w:lang w:eastAsia="ar-SA"/>
        </w:rPr>
        <w:t>021 de 2022</w:t>
      </w:r>
      <w:r w:rsidRPr="008F506E">
        <w:rPr>
          <w:rFonts w:ascii="Arial" w:hAnsi="Arial" w:cs="Arial"/>
          <w:sz w:val="20"/>
          <w:lang w:eastAsia="ar-SA"/>
        </w:rPr>
        <w:t xml:space="preserve"> presentamos la siguiente OFERTA cuyo es: </w:t>
      </w: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6F5301E1" w14:textId="77777777" w:rsidR="00063717" w:rsidRPr="008F506E" w:rsidRDefault="00063717" w:rsidP="003A2FBA">
      <w:pPr>
        <w:rPr>
          <w:rFonts w:ascii="Arial" w:hAnsi="Arial" w:cs="Arial"/>
          <w:sz w:val="20"/>
          <w:lang w:eastAsia="ar-SA"/>
        </w:rPr>
      </w:pPr>
    </w:p>
    <w:p w14:paraId="522A318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Declaramos asimismo bajo la gravedad del juramento:</w:t>
      </w:r>
    </w:p>
    <w:p w14:paraId="40977B61" w14:textId="77777777" w:rsidR="00063717" w:rsidRPr="008F506E" w:rsidRDefault="00063717" w:rsidP="003A2FBA">
      <w:pPr>
        <w:rPr>
          <w:rFonts w:ascii="Arial" w:hAnsi="Arial" w:cs="Arial"/>
          <w:sz w:val="20"/>
          <w:lang w:eastAsia="ar-SA"/>
        </w:rPr>
      </w:pPr>
    </w:p>
    <w:p w14:paraId="37BC10D1" w14:textId="564F7063" w:rsidR="0053405F" w:rsidRPr="008F506E" w:rsidRDefault="0053405F" w:rsidP="003A2FBA">
      <w:pPr>
        <w:rPr>
          <w:rFonts w:ascii="Arial" w:hAnsi="Arial" w:cs="Arial"/>
          <w:sz w:val="20"/>
          <w:lang w:eastAsia="ar-SA"/>
        </w:rPr>
      </w:pPr>
      <w:r w:rsidRPr="008F506E">
        <w:rPr>
          <w:rFonts w:ascii="Arial" w:hAnsi="Arial" w:cs="Arial"/>
          <w:sz w:val="20"/>
          <w:lang w:eastAsia="ar-SA"/>
        </w:rPr>
        <w:t>Que esta OFERTA y el Contrato que llegare a celebrarse solo compromete a los firmantes de esta carta.</w:t>
      </w:r>
    </w:p>
    <w:p w14:paraId="31CD33BD" w14:textId="77777777" w:rsidR="000F15AC" w:rsidRPr="008F506E" w:rsidRDefault="000F15AC" w:rsidP="003A2FBA">
      <w:pPr>
        <w:rPr>
          <w:rFonts w:ascii="Arial" w:hAnsi="Arial" w:cs="Arial"/>
          <w:sz w:val="20"/>
          <w:lang w:eastAsia="ar-SA"/>
        </w:rPr>
      </w:pPr>
    </w:p>
    <w:p w14:paraId="44DE01E9" w14:textId="4708A5CB" w:rsidR="0053405F" w:rsidRPr="008F506E" w:rsidRDefault="0053405F" w:rsidP="003A2FBA">
      <w:pPr>
        <w:rPr>
          <w:rFonts w:ascii="Arial" w:hAnsi="Arial" w:cs="Arial"/>
          <w:sz w:val="20"/>
          <w:lang w:eastAsia="ar-SA"/>
        </w:rPr>
      </w:pPr>
      <w:r w:rsidRPr="008F506E">
        <w:rPr>
          <w:rFonts w:ascii="Arial" w:hAnsi="Arial" w:cs="Arial"/>
          <w:sz w:val="20"/>
          <w:lang w:eastAsia="ar-SA"/>
        </w:rPr>
        <w:t>Que ninguna entidad o persona distinta de los firmantes tiene interés comercial en esta OFERTA ni en el Contrato que de ella se derive.</w:t>
      </w:r>
    </w:p>
    <w:p w14:paraId="3AB76ECD" w14:textId="77777777" w:rsidR="000F15AC" w:rsidRPr="008F506E" w:rsidRDefault="000F15AC" w:rsidP="003A2FBA">
      <w:pPr>
        <w:rPr>
          <w:rFonts w:ascii="Arial" w:hAnsi="Arial" w:cs="Arial"/>
          <w:sz w:val="20"/>
          <w:lang w:eastAsia="ar-SA"/>
        </w:rPr>
      </w:pPr>
    </w:p>
    <w:p w14:paraId="13FC1546" w14:textId="2846AF1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conocemos en su totalidad las condiciones de contratación de la INVITACIÓN y demás documentos de las condiciones de contratación y aceptamos los requisitos en ellos contenidos. </w:t>
      </w:r>
    </w:p>
    <w:p w14:paraId="0BB44124" w14:textId="77777777" w:rsidR="000F15AC" w:rsidRPr="008F506E" w:rsidRDefault="000F15AC" w:rsidP="003A2FBA">
      <w:pPr>
        <w:rPr>
          <w:rFonts w:ascii="Arial" w:hAnsi="Arial" w:cs="Arial"/>
          <w:sz w:val="20"/>
          <w:lang w:eastAsia="ar-SA"/>
        </w:rPr>
      </w:pPr>
    </w:p>
    <w:p w14:paraId="48C8D8CC" w14:textId="2A2294D4"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las aclaraciones dadas por la Empresa de Licores de Cundinamarca y estamos de acuerdo.</w:t>
      </w:r>
    </w:p>
    <w:p w14:paraId="5C31F70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los documentos que integran las condiciones de contratación y aceptamos su contenido.</w:t>
      </w:r>
    </w:p>
    <w:p w14:paraId="6410B706" w14:textId="77777777" w:rsidR="000F15AC" w:rsidRPr="008F506E" w:rsidRDefault="000F15AC" w:rsidP="003A2FBA">
      <w:pPr>
        <w:rPr>
          <w:rFonts w:ascii="Arial" w:hAnsi="Arial" w:cs="Arial"/>
          <w:sz w:val="20"/>
          <w:lang w:eastAsia="ar-SA"/>
        </w:rPr>
      </w:pPr>
    </w:p>
    <w:p w14:paraId="03DFB1FA" w14:textId="1D33B76E" w:rsidR="0053405F" w:rsidRPr="008F506E" w:rsidRDefault="0053405F" w:rsidP="003A2FBA">
      <w:pPr>
        <w:rPr>
          <w:rFonts w:ascii="Arial" w:hAnsi="Arial" w:cs="Arial"/>
          <w:sz w:val="20"/>
          <w:lang w:eastAsia="ar-SA"/>
        </w:rPr>
      </w:pPr>
      <w:r w:rsidRPr="008F506E">
        <w:rPr>
          <w:rFonts w:ascii="Arial" w:hAnsi="Arial" w:cs="Arial"/>
          <w:sz w:val="20"/>
          <w:lang w:eastAsia="ar-SA"/>
        </w:rPr>
        <w:t>Que haremos los trámites necesarios para la firma y legalización del Contrato el día siguiente de la aceptación de la Oferta.</w:t>
      </w:r>
    </w:p>
    <w:p w14:paraId="6C848C71" w14:textId="77777777" w:rsidR="000F15AC" w:rsidRPr="008F506E" w:rsidRDefault="000F15AC" w:rsidP="003A2FBA">
      <w:pPr>
        <w:rPr>
          <w:rFonts w:ascii="Arial" w:hAnsi="Arial" w:cs="Arial"/>
          <w:sz w:val="20"/>
          <w:lang w:eastAsia="ar-SA"/>
        </w:rPr>
      </w:pPr>
    </w:p>
    <w:p w14:paraId="37BB67C9" w14:textId="704A46A1" w:rsidR="0053405F" w:rsidRPr="008F506E" w:rsidRDefault="0053405F" w:rsidP="003A2FBA">
      <w:pPr>
        <w:rPr>
          <w:rFonts w:ascii="Arial" w:hAnsi="Arial" w:cs="Arial"/>
          <w:sz w:val="20"/>
          <w:lang w:eastAsia="ar-SA"/>
        </w:rPr>
      </w:pPr>
      <w:r w:rsidRPr="008F506E">
        <w:rPr>
          <w:rFonts w:ascii="Arial" w:hAnsi="Arial" w:cs="Arial"/>
          <w:sz w:val="20"/>
          <w:lang w:eastAsia="ar-SA"/>
        </w:rPr>
        <w:t>Que no nos hallamos incurso en causal alguna de inhabilidad e incompatibilidad de las señaladas en la ley y no nos encontramos en ninguno de los eventos de prohibiciones especiales para contratar, ni en conflicto de intereses.</w:t>
      </w:r>
    </w:p>
    <w:p w14:paraId="6612BA12" w14:textId="77777777" w:rsidR="000F15AC" w:rsidRPr="008F506E" w:rsidRDefault="000F15AC" w:rsidP="003A2FBA">
      <w:pPr>
        <w:rPr>
          <w:rFonts w:ascii="Arial" w:hAnsi="Arial" w:cs="Arial"/>
          <w:sz w:val="20"/>
          <w:lang w:eastAsia="ar-SA"/>
        </w:rPr>
      </w:pPr>
    </w:p>
    <w:p w14:paraId="2B896B0E" w14:textId="340CB1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nos comprometemos a cumplir totalmente los servicios en los plazos estipulados en las condiciones de contratación. </w:t>
      </w:r>
    </w:p>
    <w:p w14:paraId="7F4F8139" w14:textId="77777777" w:rsidR="000F15AC" w:rsidRPr="008F506E" w:rsidRDefault="000F15AC" w:rsidP="003A2FBA">
      <w:pPr>
        <w:rPr>
          <w:rFonts w:ascii="Arial" w:hAnsi="Arial" w:cs="Arial"/>
          <w:sz w:val="20"/>
          <w:lang w:eastAsia="ar-SA"/>
        </w:rPr>
      </w:pPr>
    </w:p>
    <w:p w14:paraId="51DCB42D" w14:textId="777930BC" w:rsidR="0053405F" w:rsidRPr="008F506E" w:rsidRDefault="0053405F" w:rsidP="003A2FBA">
      <w:pPr>
        <w:rPr>
          <w:rFonts w:ascii="Arial" w:hAnsi="Arial" w:cs="Arial"/>
          <w:sz w:val="20"/>
          <w:lang w:eastAsia="ar-SA"/>
        </w:rPr>
      </w:pPr>
      <w:r w:rsidRPr="008F506E">
        <w:rPr>
          <w:rFonts w:ascii="Arial" w:hAnsi="Arial" w:cs="Arial"/>
          <w:sz w:val="20"/>
          <w:lang w:eastAsia="ar-SA"/>
        </w:rPr>
        <w:t>Que responderé(</w:t>
      </w:r>
      <w:proofErr w:type="spellStart"/>
      <w:r w:rsidRPr="008F506E">
        <w:rPr>
          <w:rFonts w:ascii="Arial" w:hAnsi="Arial" w:cs="Arial"/>
          <w:sz w:val="20"/>
          <w:lang w:eastAsia="ar-SA"/>
        </w:rPr>
        <w:t>mos</w:t>
      </w:r>
      <w:proofErr w:type="spellEnd"/>
      <w:r w:rsidRPr="008F506E">
        <w:rPr>
          <w:rFonts w:ascii="Arial" w:hAnsi="Arial" w:cs="Arial"/>
          <w:sz w:val="20"/>
          <w:lang w:eastAsia="ar-SA"/>
        </w:rPr>
        <w:t>) por la calidad de los bienes y servicios contratados, sin perjuicio de la constitución de la garantía.</w:t>
      </w:r>
    </w:p>
    <w:p w14:paraId="09453D1F" w14:textId="77777777" w:rsidR="000F15AC" w:rsidRPr="008F506E" w:rsidRDefault="000F15AC" w:rsidP="003A2FBA">
      <w:pPr>
        <w:rPr>
          <w:rFonts w:ascii="Arial" w:hAnsi="Arial" w:cs="Arial"/>
          <w:sz w:val="20"/>
          <w:lang w:eastAsia="ar-SA"/>
        </w:rPr>
      </w:pPr>
    </w:p>
    <w:p w14:paraId="1AF9161D" w14:textId="281D5B5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acepto (amos) las especificaciones técnicas de las condiciones de contratación. </w:t>
      </w:r>
    </w:p>
    <w:p w14:paraId="6D2B12F9" w14:textId="77777777" w:rsidR="000F15AC" w:rsidRPr="008F506E" w:rsidRDefault="000F15AC" w:rsidP="003A2FBA">
      <w:pPr>
        <w:rPr>
          <w:rFonts w:ascii="Arial" w:hAnsi="Arial" w:cs="Arial"/>
          <w:sz w:val="20"/>
          <w:lang w:eastAsia="ar-SA"/>
        </w:rPr>
      </w:pPr>
    </w:p>
    <w:p w14:paraId="60D2225C" w14:textId="40468A0E" w:rsidR="0053405F" w:rsidRPr="008F506E" w:rsidRDefault="0053405F" w:rsidP="003A2FBA">
      <w:pPr>
        <w:rPr>
          <w:rFonts w:ascii="Arial" w:hAnsi="Arial" w:cs="Arial"/>
          <w:sz w:val="20"/>
          <w:lang w:eastAsia="ar-SA"/>
        </w:rPr>
      </w:pPr>
      <w:r w:rsidRPr="008F506E">
        <w:rPr>
          <w:rFonts w:ascii="Arial" w:hAnsi="Arial" w:cs="Arial"/>
          <w:sz w:val="20"/>
          <w:lang w:eastAsia="ar-SA"/>
        </w:rPr>
        <w:t>Los servicios y bienes que ofrezco son de carácter _________________ (nacional o extranjero).</w:t>
      </w:r>
    </w:p>
    <w:p w14:paraId="65C732CC" w14:textId="77777777" w:rsidR="000F15AC" w:rsidRPr="008F506E" w:rsidRDefault="000F15AC" w:rsidP="003A2FBA">
      <w:pPr>
        <w:rPr>
          <w:rFonts w:ascii="Arial" w:hAnsi="Arial" w:cs="Arial"/>
          <w:sz w:val="20"/>
          <w:lang w:eastAsia="ar-SA"/>
        </w:rPr>
      </w:pPr>
    </w:p>
    <w:p w14:paraId="787D1CBA" w14:textId="2883DD22"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la presente OFERTA consta de (  ) folios, debidamente numerados y rubricados. </w:t>
      </w:r>
    </w:p>
    <w:p w14:paraId="35B5DF98" w14:textId="77777777" w:rsidR="000F15AC" w:rsidRPr="008F506E" w:rsidRDefault="000F15AC" w:rsidP="003A2FBA">
      <w:pPr>
        <w:rPr>
          <w:rFonts w:ascii="Arial" w:hAnsi="Arial" w:cs="Arial"/>
          <w:sz w:val="20"/>
          <w:lang w:eastAsia="ar-SA"/>
        </w:rPr>
      </w:pPr>
    </w:p>
    <w:p w14:paraId="72C40EB1" w14:textId="25F4A6F6"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Afirmo, que el OFERENTE o los socios de la persona jurídica, o cada uno de los integrantes del consorcio o unión temporal, y que no somos responsables fiscales del Estado. </w:t>
      </w:r>
    </w:p>
    <w:p w14:paraId="110E1F61" w14:textId="77777777" w:rsidR="000F15AC" w:rsidRPr="008F506E" w:rsidRDefault="000F15AC" w:rsidP="003A2FBA">
      <w:pPr>
        <w:rPr>
          <w:rFonts w:ascii="Arial" w:hAnsi="Arial" w:cs="Arial"/>
          <w:sz w:val="20"/>
          <w:lang w:eastAsia="ar-SA"/>
        </w:rPr>
      </w:pPr>
    </w:p>
    <w:p w14:paraId="667497B5" w14:textId="37980283" w:rsidR="0053405F" w:rsidRPr="008F506E" w:rsidRDefault="0053405F" w:rsidP="003A2FBA">
      <w:pPr>
        <w:rPr>
          <w:rFonts w:ascii="Arial" w:hAnsi="Arial" w:cs="Arial"/>
          <w:sz w:val="20"/>
          <w:lang w:eastAsia="ar-SA"/>
        </w:rPr>
      </w:pPr>
      <w:r w:rsidRPr="008F506E">
        <w:rPr>
          <w:rFonts w:ascii="Arial" w:hAnsi="Arial" w:cs="Arial"/>
          <w:sz w:val="20"/>
          <w:lang w:eastAsia="ar-SA"/>
        </w:rPr>
        <w:t>Que la OFERTA tiene una validez de</w:t>
      </w:r>
      <w:r w:rsidR="00BF79B6" w:rsidRPr="008F506E">
        <w:rPr>
          <w:rFonts w:ascii="Arial" w:hAnsi="Arial" w:cs="Arial"/>
          <w:sz w:val="20"/>
          <w:lang w:eastAsia="ar-SA"/>
        </w:rPr>
        <w:t xml:space="preserve"> ciento veinte </w:t>
      </w:r>
      <w:r w:rsidRPr="008F506E">
        <w:rPr>
          <w:rFonts w:ascii="Arial" w:hAnsi="Arial" w:cs="Arial"/>
          <w:sz w:val="20"/>
          <w:lang w:eastAsia="ar-SA"/>
        </w:rPr>
        <w:t>(</w:t>
      </w:r>
      <w:r w:rsidR="00BF79B6" w:rsidRPr="008F506E">
        <w:rPr>
          <w:rFonts w:ascii="Arial" w:hAnsi="Arial" w:cs="Arial"/>
          <w:sz w:val="20"/>
          <w:lang w:eastAsia="ar-SA"/>
        </w:rPr>
        <w:t>12</w:t>
      </w:r>
      <w:r w:rsidRPr="008F506E">
        <w:rPr>
          <w:rFonts w:ascii="Arial" w:hAnsi="Arial" w:cs="Arial"/>
          <w:sz w:val="20"/>
          <w:lang w:eastAsia="ar-SA"/>
        </w:rPr>
        <w:t>0) días calendario contados a partir de la fecha de cierre de la CONVOCATORÍA.</w:t>
      </w:r>
    </w:p>
    <w:p w14:paraId="6FC08EBB" w14:textId="77777777" w:rsidR="000F15AC" w:rsidRPr="008F506E" w:rsidRDefault="000F15AC" w:rsidP="003A2FBA">
      <w:pPr>
        <w:rPr>
          <w:rFonts w:ascii="Arial" w:hAnsi="Arial" w:cs="Arial"/>
          <w:sz w:val="20"/>
          <w:lang w:eastAsia="ar-SA"/>
        </w:rPr>
      </w:pPr>
    </w:p>
    <w:p w14:paraId="21ECDAE4" w14:textId="65D677D8" w:rsidR="0053405F" w:rsidRPr="008F506E" w:rsidRDefault="0053405F" w:rsidP="003A2FBA">
      <w:pPr>
        <w:rPr>
          <w:rFonts w:ascii="Arial" w:hAnsi="Arial" w:cs="Arial"/>
          <w:sz w:val="20"/>
          <w:lang w:eastAsia="ar-SA"/>
        </w:rPr>
      </w:pPr>
      <w:r w:rsidRPr="008F506E">
        <w:rPr>
          <w:rFonts w:ascii="Arial" w:hAnsi="Arial" w:cs="Arial"/>
          <w:sz w:val="20"/>
          <w:lang w:eastAsia="ar-SA"/>
        </w:rPr>
        <w:t>Adicionalmente me comprometo a cumplir con los requerimientos técnicos establecidos en la presente invitación.</w:t>
      </w:r>
    </w:p>
    <w:p w14:paraId="64ACCCE2" w14:textId="77777777" w:rsidR="000F15AC" w:rsidRPr="008F506E" w:rsidRDefault="000F15AC" w:rsidP="003A2FBA">
      <w:pPr>
        <w:rPr>
          <w:rFonts w:ascii="Arial" w:hAnsi="Arial" w:cs="Arial"/>
          <w:sz w:val="20"/>
          <w:lang w:eastAsia="ar-SA"/>
        </w:rPr>
      </w:pPr>
    </w:p>
    <w:p w14:paraId="3E2B243F" w14:textId="181A60E7" w:rsidR="000F15AC" w:rsidRPr="008F506E" w:rsidRDefault="000F15AC" w:rsidP="003A2FBA">
      <w:pPr>
        <w:rPr>
          <w:rFonts w:ascii="Arial" w:hAnsi="Arial" w:cs="Arial"/>
          <w:sz w:val="20"/>
          <w:lang w:eastAsia="ar-SA"/>
        </w:rPr>
      </w:pPr>
    </w:p>
    <w:p w14:paraId="16961208" w14:textId="543CDE5B" w:rsidR="0053405F" w:rsidRPr="008F506E" w:rsidRDefault="0053405F" w:rsidP="003A2FBA">
      <w:pPr>
        <w:rPr>
          <w:rFonts w:ascii="Arial" w:hAnsi="Arial" w:cs="Arial"/>
          <w:sz w:val="20"/>
          <w:lang w:eastAsia="ar-SA"/>
        </w:rPr>
      </w:pPr>
      <w:r w:rsidRPr="008F506E">
        <w:rPr>
          <w:rFonts w:ascii="Arial" w:hAnsi="Arial" w:cs="Arial"/>
          <w:sz w:val="20"/>
          <w:lang w:eastAsia="ar-SA"/>
        </w:rPr>
        <w:t>Atentamente,</w:t>
      </w:r>
    </w:p>
    <w:p w14:paraId="163E6F09" w14:textId="77777777" w:rsidR="0053405F" w:rsidRPr="008F506E" w:rsidRDefault="0053405F" w:rsidP="003A2FBA">
      <w:pPr>
        <w:rPr>
          <w:rFonts w:ascii="Arial" w:hAnsi="Arial" w:cs="Arial"/>
          <w:sz w:val="20"/>
          <w:lang w:eastAsia="ar-SA"/>
        </w:rPr>
      </w:pPr>
    </w:p>
    <w:p w14:paraId="74367399" w14:textId="77777777" w:rsidR="0063189B" w:rsidRPr="008F506E" w:rsidRDefault="0063189B" w:rsidP="003A2FBA">
      <w:pPr>
        <w:rPr>
          <w:rFonts w:ascii="Arial" w:hAnsi="Arial" w:cs="Arial"/>
          <w:sz w:val="20"/>
          <w:lang w:eastAsia="ar-SA"/>
        </w:rPr>
      </w:pPr>
    </w:p>
    <w:p w14:paraId="67FDB1C9" w14:textId="77777777" w:rsidR="0063189B" w:rsidRPr="008F506E" w:rsidRDefault="0063189B" w:rsidP="003A2FBA">
      <w:pPr>
        <w:rPr>
          <w:rFonts w:ascii="Arial" w:hAnsi="Arial" w:cs="Arial"/>
          <w:sz w:val="20"/>
          <w:lang w:eastAsia="ar-SA"/>
        </w:rPr>
      </w:pPr>
    </w:p>
    <w:p w14:paraId="0A9A59F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E7937E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6B63AD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Cargo</w:t>
      </w:r>
    </w:p>
    <w:p w14:paraId="69FC6F3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C.C. Nº....... de ......................................</w:t>
      </w:r>
    </w:p>
    <w:p w14:paraId="1444523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Razón Social..........................................</w:t>
      </w:r>
    </w:p>
    <w:p w14:paraId="1C123C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Dirección................................................</w:t>
      </w:r>
    </w:p>
    <w:p w14:paraId="02ABC42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N.I.T....................................................... </w:t>
      </w:r>
    </w:p>
    <w:p w14:paraId="128FD3D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Régimen tributario al cual pertenece  </w:t>
      </w:r>
    </w:p>
    <w:p w14:paraId="32BEE5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FAX .......................................................</w:t>
      </w:r>
    </w:p>
    <w:p w14:paraId="607B378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720D6C03" w14:textId="77777777" w:rsidR="0053405F" w:rsidRPr="008F506E" w:rsidRDefault="0053405F" w:rsidP="003A2FBA">
      <w:pPr>
        <w:rPr>
          <w:rFonts w:ascii="Arial" w:hAnsi="Arial" w:cs="Arial"/>
          <w:sz w:val="20"/>
          <w:lang w:eastAsia="ar-SA"/>
        </w:rPr>
      </w:pPr>
    </w:p>
    <w:p w14:paraId="07F59D9D" w14:textId="07383DBF" w:rsidR="000F15AC" w:rsidRPr="008F506E" w:rsidRDefault="000F15AC" w:rsidP="003A2FBA">
      <w:pPr>
        <w:rPr>
          <w:rFonts w:ascii="Arial" w:hAnsi="Arial" w:cs="Arial"/>
          <w:sz w:val="20"/>
          <w:lang w:eastAsia="ar-SA"/>
        </w:rPr>
      </w:pPr>
      <w:r w:rsidRPr="008F506E">
        <w:rPr>
          <w:rFonts w:ascii="Arial" w:hAnsi="Arial" w:cs="Arial"/>
          <w:sz w:val="20"/>
          <w:lang w:eastAsia="ar-SA"/>
        </w:rPr>
        <w:br w:type="page"/>
      </w:r>
    </w:p>
    <w:p w14:paraId="161B144E" w14:textId="12DFBC09" w:rsidR="0053405F" w:rsidRPr="008F506E" w:rsidRDefault="0053405F" w:rsidP="003A2FBA">
      <w:pPr>
        <w:jc w:val="center"/>
        <w:rPr>
          <w:rFonts w:ascii="Arial" w:hAnsi="Arial" w:cs="Arial"/>
          <w:b/>
          <w:sz w:val="20"/>
          <w:lang w:eastAsia="ar-SA"/>
        </w:rPr>
      </w:pPr>
      <w:bookmarkStart w:id="39" w:name="FORMATO2"/>
      <w:r w:rsidRPr="008F506E">
        <w:rPr>
          <w:rFonts w:ascii="Arial" w:hAnsi="Arial" w:cs="Arial"/>
          <w:b/>
          <w:sz w:val="20"/>
          <w:lang w:eastAsia="ar-SA"/>
        </w:rPr>
        <w:lastRenderedPageBreak/>
        <w:t>FORMATO No 2</w:t>
      </w:r>
    </w:p>
    <w:p w14:paraId="2C3D6842" w14:textId="77777777" w:rsidR="00BF79B6" w:rsidRPr="008F506E" w:rsidRDefault="00BF79B6" w:rsidP="003A2FBA">
      <w:pPr>
        <w:jc w:val="center"/>
        <w:rPr>
          <w:rFonts w:ascii="Arial" w:hAnsi="Arial" w:cs="Arial"/>
          <w:b/>
          <w:sz w:val="20"/>
          <w:lang w:eastAsia="ar-SA"/>
        </w:rPr>
      </w:pPr>
    </w:p>
    <w:bookmarkEnd w:id="39"/>
    <w:p w14:paraId="27E6A20B" w14:textId="77777777" w:rsidR="0053405F" w:rsidRPr="008F506E" w:rsidRDefault="0053405F" w:rsidP="003A2FBA">
      <w:pPr>
        <w:rPr>
          <w:rFonts w:ascii="Arial" w:hAnsi="Arial" w:cs="Arial"/>
          <w:sz w:val="20"/>
          <w:lang w:eastAsia="ar-SA"/>
        </w:rPr>
      </w:pPr>
    </w:p>
    <w:p w14:paraId="0D4509EC" w14:textId="77777777" w:rsidR="00A565F5" w:rsidRDefault="00A565F5" w:rsidP="00BF79B6">
      <w:pPr>
        <w:rPr>
          <w:rFonts w:ascii="Arial" w:hAnsi="Arial" w:cs="Arial"/>
          <w:sz w:val="20"/>
          <w:lang w:eastAsia="ar-SA"/>
        </w:rPr>
      </w:pPr>
    </w:p>
    <w:p w14:paraId="55E35231" w14:textId="0BF691D3"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w:t>
      </w:r>
    </w:p>
    <w:p w14:paraId="0CD5059C" w14:textId="77777777" w:rsidR="0053405F" w:rsidRPr="008F506E" w:rsidRDefault="0053405F" w:rsidP="00BF79B6">
      <w:pPr>
        <w:rPr>
          <w:rFonts w:ascii="Arial" w:hAnsi="Arial" w:cs="Arial"/>
          <w:sz w:val="20"/>
          <w:lang w:eastAsia="ar-SA"/>
        </w:rPr>
      </w:pPr>
    </w:p>
    <w:p w14:paraId="6344E30C"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 ADECUADO</w:t>
      </w:r>
    </w:p>
    <w:p w14:paraId="64C73819" w14:textId="77777777" w:rsidR="0053405F" w:rsidRPr="008F506E" w:rsidRDefault="0053405F" w:rsidP="003A2FBA">
      <w:pPr>
        <w:jc w:val="center"/>
        <w:rPr>
          <w:rFonts w:ascii="Arial" w:hAnsi="Arial" w:cs="Arial"/>
          <w:sz w:val="20"/>
          <w:lang w:eastAsia="ar-SA"/>
        </w:rPr>
      </w:pPr>
    </w:p>
    <w:p w14:paraId="49BFF0C5" w14:textId="77777777" w:rsidR="0053405F" w:rsidRPr="008F506E" w:rsidRDefault="0053405F" w:rsidP="003A2FBA">
      <w:pPr>
        <w:rPr>
          <w:rFonts w:ascii="Arial" w:hAnsi="Arial" w:cs="Arial"/>
          <w:sz w:val="20"/>
          <w:lang w:eastAsia="ar-SA"/>
        </w:rPr>
      </w:pPr>
    </w:p>
    <w:p w14:paraId="63849FAA" w14:textId="77777777" w:rsidR="0063189B" w:rsidRPr="008F506E" w:rsidRDefault="0063189B" w:rsidP="003A2FBA">
      <w:pPr>
        <w:rPr>
          <w:rFonts w:ascii="Arial" w:hAnsi="Arial" w:cs="Arial"/>
          <w:sz w:val="20"/>
          <w:lang w:eastAsia="ar-SA"/>
        </w:rPr>
      </w:pPr>
    </w:p>
    <w:p w14:paraId="71EE1E63" w14:textId="77777777" w:rsidR="0053405F" w:rsidRPr="008F506E" w:rsidRDefault="0053405F" w:rsidP="003A2FBA">
      <w:pPr>
        <w:rPr>
          <w:rFonts w:ascii="Arial" w:hAnsi="Arial" w:cs="Arial"/>
          <w:sz w:val="20"/>
          <w:lang w:eastAsia="ar-SA"/>
        </w:rPr>
      </w:pPr>
    </w:p>
    <w:p w14:paraId="5710AF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INFORMACION EN EL FORMATO QUE SE PRESENTA A LA SUPERINTENDENCIA FINANCIERA DE COLOMBIA.</w:t>
      </w:r>
    </w:p>
    <w:p w14:paraId="363544C8" w14:textId="77777777" w:rsidR="0053405F" w:rsidRPr="008F506E" w:rsidRDefault="0053405F" w:rsidP="003A2FBA">
      <w:pPr>
        <w:rPr>
          <w:rFonts w:ascii="Arial" w:hAnsi="Arial" w:cs="Arial"/>
          <w:sz w:val="20"/>
          <w:lang w:val="es-ES" w:eastAsia="ar-SA"/>
        </w:rPr>
      </w:pPr>
    </w:p>
    <w:p w14:paraId="349C896B" w14:textId="77777777" w:rsidR="0053405F" w:rsidRPr="008F506E" w:rsidRDefault="0053405F" w:rsidP="003A2FBA">
      <w:pPr>
        <w:rPr>
          <w:rFonts w:ascii="Arial" w:hAnsi="Arial" w:cs="Arial"/>
          <w:sz w:val="20"/>
          <w:lang w:eastAsia="ar-SA"/>
        </w:rPr>
      </w:pPr>
    </w:p>
    <w:p w14:paraId="7450A2C3" w14:textId="77777777" w:rsidR="0053405F" w:rsidRPr="008F506E" w:rsidRDefault="0053405F" w:rsidP="003A2FBA">
      <w:pPr>
        <w:rPr>
          <w:rFonts w:ascii="Arial" w:hAnsi="Arial" w:cs="Arial"/>
          <w:sz w:val="20"/>
          <w:lang w:eastAsia="ar-SA"/>
        </w:rPr>
      </w:pPr>
    </w:p>
    <w:p w14:paraId="28216E7C" w14:textId="77777777" w:rsidR="0053405F" w:rsidRPr="008F506E" w:rsidRDefault="0053405F" w:rsidP="003A2FBA">
      <w:pPr>
        <w:rPr>
          <w:rFonts w:ascii="Arial" w:hAnsi="Arial" w:cs="Arial"/>
          <w:sz w:val="20"/>
          <w:lang w:eastAsia="ar-SA"/>
        </w:rPr>
      </w:pPr>
    </w:p>
    <w:p w14:paraId="25986078" w14:textId="77777777" w:rsidR="0053405F" w:rsidRPr="008F506E" w:rsidRDefault="0053405F" w:rsidP="003A2FBA">
      <w:pPr>
        <w:rPr>
          <w:rFonts w:ascii="Arial" w:hAnsi="Arial" w:cs="Arial"/>
          <w:sz w:val="20"/>
          <w:lang w:eastAsia="ar-SA"/>
        </w:rPr>
      </w:pPr>
    </w:p>
    <w:p w14:paraId="61B991C4" w14:textId="77777777" w:rsidR="0053405F" w:rsidRPr="008F506E" w:rsidRDefault="0053405F" w:rsidP="003A2FBA">
      <w:pPr>
        <w:rPr>
          <w:rFonts w:ascii="Arial" w:hAnsi="Arial" w:cs="Arial"/>
          <w:sz w:val="20"/>
          <w:lang w:eastAsia="ar-SA"/>
        </w:rPr>
      </w:pPr>
    </w:p>
    <w:p w14:paraId="2719F28F" w14:textId="77777777" w:rsidR="0053405F" w:rsidRPr="008F506E" w:rsidRDefault="0053405F" w:rsidP="003A2FBA">
      <w:pPr>
        <w:rPr>
          <w:rFonts w:ascii="Arial" w:hAnsi="Arial" w:cs="Arial"/>
          <w:sz w:val="20"/>
          <w:lang w:eastAsia="ar-SA"/>
        </w:rPr>
      </w:pPr>
    </w:p>
    <w:p w14:paraId="297B1012" w14:textId="77777777" w:rsidR="0053405F" w:rsidRPr="008F506E" w:rsidRDefault="0053405F" w:rsidP="003A2FBA">
      <w:pPr>
        <w:rPr>
          <w:rFonts w:ascii="Arial" w:hAnsi="Arial" w:cs="Arial"/>
          <w:sz w:val="20"/>
          <w:lang w:eastAsia="ar-SA"/>
        </w:rPr>
      </w:pPr>
    </w:p>
    <w:p w14:paraId="71245E40" w14:textId="689E8A22"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5A694115" w14:textId="77777777" w:rsidR="0053405F" w:rsidRPr="008F506E" w:rsidRDefault="0053405F" w:rsidP="003A2FBA">
      <w:pPr>
        <w:jc w:val="center"/>
        <w:rPr>
          <w:rFonts w:ascii="Arial" w:hAnsi="Arial" w:cs="Arial"/>
          <w:b/>
          <w:sz w:val="20"/>
          <w:lang w:eastAsia="ar-SA"/>
        </w:rPr>
      </w:pPr>
      <w:bookmarkStart w:id="40" w:name="FORMATO3"/>
      <w:r w:rsidRPr="008F506E">
        <w:rPr>
          <w:rFonts w:ascii="Arial" w:hAnsi="Arial" w:cs="Arial"/>
          <w:b/>
          <w:sz w:val="20"/>
          <w:lang w:eastAsia="ar-SA"/>
        </w:rPr>
        <w:lastRenderedPageBreak/>
        <w:t>FORMATO No 3</w:t>
      </w:r>
    </w:p>
    <w:bookmarkEnd w:id="40"/>
    <w:p w14:paraId="12F29C8C" w14:textId="77777777" w:rsidR="0053405F" w:rsidRPr="008F506E" w:rsidRDefault="0053405F" w:rsidP="003A2FBA">
      <w:pPr>
        <w:jc w:val="center"/>
        <w:rPr>
          <w:rFonts w:ascii="Arial" w:hAnsi="Arial" w:cs="Arial"/>
          <w:sz w:val="20"/>
          <w:lang w:eastAsia="ar-SA"/>
        </w:rPr>
      </w:pPr>
    </w:p>
    <w:p w14:paraId="006C592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INDICE DE LIQUIDEZ</w:t>
      </w:r>
    </w:p>
    <w:p w14:paraId="57A468FB" w14:textId="77777777" w:rsidR="0053405F" w:rsidRPr="008F506E" w:rsidRDefault="0053405F" w:rsidP="003A2FBA">
      <w:pPr>
        <w:rPr>
          <w:rFonts w:ascii="Arial" w:hAnsi="Arial" w:cs="Arial"/>
          <w:sz w:val="20"/>
          <w:lang w:eastAsia="ar-SA"/>
        </w:rPr>
      </w:pPr>
    </w:p>
    <w:p w14:paraId="595C5A26" w14:textId="42220E03" w:rsidR="0053405F" w:rsidRPr="008F506E" w:rsidRDefault="0053405F" w:rsidP="003A2FBA">
      <w:pPr>
        <w:rPr>
          <w:rFonts w:ascii="Arial" w:hAnsi="Arial" w:cs="Arial"/>
          <w:sz w:val="20"/>
          <w:lang w:eastAsia="ar-SA"/>
        </w:rPr>
      </w:pPr>
    </w:p>
    <w:p w14:paraId="2F8052BF" w14:textId="77777777" w:rsidR="000F15AC" w:rsidRPr="008F506E" w:rsidRDefault="000F15AC" w:rsidP="003A2FBA">
      <w:pPr>
        <w:rPr>
          <w:rFonts w:ascii="Arial" w:hAnsi="Arial" w:cs="Arial"/>
          <w:sz w:val="20"/>
          <w:lang w:eastAsia="ar-SA"/>
        </w:rPr>
      </w:pPr>
    </w:p>
    <w:p w14:paraId="46FB37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DE LA INFORMACIÓN CONSIGANDA EN EL RUP. EN CASO DE CONSORCIOS O UNIONES PRESENTAR ESTE FORMATO CON LA INFORMACIÓN DE CADA INTEGRANTE (1 a n).</w:t>
      </w:r>
    </w:p>
    <w:p w14:paraId="2E8CFF38" w14:textId="68F33211" w:rsidR="0053405F" w:rsidRPr="008F506E" w:rsidRDefault="0053405F" w:rsidP="003A2FBA">
      <w:pPr>
        <w:rPr>
          <w:rFonts w:ascii="Arial" w:hAnsi="Arial" w:cs="Arial"/>
          <w:sz w:val="20"/>
          <w:lang w:eastAsia="ar-SA"/>
        </w:rPr>
      </w:pPr>
    </w:p>
    <w:p w14:paraId="54D4975B" w14:textId="77777777" w:rsidR="000F15AC" w:rsidRPr="008F506E" w:rsidRDefault="000F15AC" w:rsidP="003A2FBA">
      <w:pPr>
        <w:rPr>
          <w:rFonts w:ascii="Arial" w:hAnsi="Arial" w:cs="Arial"/>
          <w:sz w:val="20"/>
          <w:lang w:eastAsia="ar-SA"/>
        </w:rPr>
      </w:pPr>
    </w:p>
    <w:p w14:paraId="7227D96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7DCBA7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1 =  --------------------------  =   No. De veces</w:t>
      </w:r>
    </w:p>
    <w:p w14:paraId="08DA094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2FA3843F" w14:textId="77777777" w:rsidR="0053405F" w:rsidRPr="008F506E" w:rsidRDefault="0053405F" w:rsidP="003A2FBA">
      <w:pPr>
        <w:rPr>
          <w:rFonts w:ascii="Arial" w:hAnsi="Arial" w:cs="Arial"/>
          <w:sz w:val="20"/>
          <w:lang w:val="es-ES" w:eastAsia="ar-SA"/>
        </w:rPr>
      </w:pPr>
    </w:p>
    <w:p w14:paraId="2F154459" w14:textId="77777777" w:rsidR="0053405F" w:rsidRPr="008F506E" w:rsidRDefault="0053405F" w:rsidP="003A2FBA">
      <w:pPr>
        <w:rPr>
          <w:rFonts w:ascii="Arial" w:hAnsi="Arial" w:cs="Arial"/>
          <w:sz w:val="20"/>
          <w:lang w:eastAsia="ar-SA"/>
        </w:rPr>
      </w:pPr>
    </w:p>
    <w:p w14:paraId="5DEBCD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3A3924B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n =  --------------------------  =   No. De veces</w:t>
      </w:r>
    </w:p>
    <w:p w14:paraId="3D42447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3248733A" w14:textId="77777777" w:rsidR="0053405F" w:rsidRPr="008F506E" w:rsidRDefault="0053405F" w:rsidP="003A2FBA">
      <w:pPr>
        <w:rPr>
          <w:rFonts w:ascii="Arial" w:hAnsi="Arial" w:cs="Arial"/>
          <w:sz w:val="20"/>
          <w:lang w:eastAsia="ar-SA"/>
        </w:rPr>
      </w:pPr>
    </w:p>
    <w:p w14:paraId="2079392F" w14:textId="77777777" w:rsidR="0053405F" w:rsidRPr="008F506E" w:rsidRDefault="0053405F" w:rsidP="003A2FBA">
      <w:pPr>
        <w:rPr>
          <w:rFonts w:ascii="Arial" w:hAnsi="Arial" w:cs="Arial"/>
          <w:sz w:val="20"/>
          <w:lang w:eastAsia="ar-SA"/>
        </w:rPr>
      </w:pPr>
    </w:p>
    <w:p w14:paraId="659393FE" w14:textId="77777777" w:rsidR="0053405F" w:rsidRPr="008F506E" w:rsidRDefault="0053405F" w:rsidP="003A2FBA">
      <w:pPr>
        <w:rPr>
          <w:rFonts w:ascii="Arial" w:hAnsi="Arial" w:cs="Arial"/>
          <w:sz w:val="20"/>
          <w:lang w:val="es-ES" w:eastAsia="ar-SA"/>
        </w:rPr>
      </w:pPr>
      <w:bookmarkStart w:id="41" w:name="_Toc94522748"/>
      <w:bookmarkStart w:id="42" w:name="_Toc94524927"/>
      <w:bookmarkEnd w:id="41"/>
      <w:bookmarkEnd w:id="42"/>
    </w:p>
    <w:p w14:paraId="69A161E5" w14:textId="77777777" w:rsidR="0053405F" w:rsidRPr="008F506E" w:rsidRDefault="0053405F" w:rsidP="003A2FBA">
      <w:pPr>
        <w:rPr>
          <w:rFonts w:ascii="Arial" w:hAnsi="Arial" w:cs="Arial"/>
          <w:sz w:val="20"/>
          <w:lang w:eastAsia="ar-SA"/>
        </w:rPr>
      </w:pPr>
      <w:bookmarkStart w:id="43" w:name="_Toc94522750"/>
      <w:bookmarkStart w:id="44" w:name="_Toc94524929"/>
      <w:bookmarkEnd w:id="43"/>
      <w:bookmarkEnd w:id="44"/>
    </w:p>
    <w:p w14:paraId="6F357A3C" w14:textId="77777777" w:rsidR="0053405F" w:rsidRPr="008F506E" w:rsidRDefault="0053405F" w:rsidP="003A2FBA">
      <w:pPr>
        <w:rPr>
          <w:rFonts w:ascii="Arial" w:hAnsi="Arial" w:cs="Arial"/>
          <w:sz w:val="20"/>
          <w:lang w:eastAsia="ar-SA"/>
        </w:rPr>
      </w:pPr>
    </w:p>
    <w:p w14:paraId="719F4D26" w14:textId="37F2BBF8"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4DFCD5D5" w14:textId="77777777" w:rsidR="0053405F" w:rsidRPr="008F506E" w:rsidRDefault="0053405F" w:rsidP="003A2FBA">
      <w:pPr>
        <w:jc w:val="center"/>
        <w:rPr>
          <w:rFonts w:ascii="Arial" w:hAnsi="Arial" w:cs="Arial"/>
          <w:b/>
          <w:sz w:val="20"/>
          <w:lang w:eastAsia="ar-SA"/>
        </w:rPr>
      </w:pPr>
      <w:bookmarkStart w:id="45" w:name="FORMATO4"/>
      <w:r w:rsidRPr="008F506E">
        <w:rPr>
          <w:rFonts w:ascii="Arial" w:hAnsi="Arial" w:cs="Arial"/>
          <w:b/>
          <w:sz w:val="20"/>
          <w:lang w:eastAsia="ar-SA"/>
        </w:rPr>
        <w:lastRenderedPageBreak/>
        <w:t>FORMATO No 4</w:t>
      </w:r>
    </w:p>
    <w:bookmarkEnd w:id="45"/>
    <w:p w14:paraId="77A41D00" w14:textId="77777777" w:rsidR="0053405F" w:rsidRPr="008F506E" w:rsidRDefault="0053405F" w:rsidP="003A2FBA">
      <w:pPr>
        <w:jc w:val="center"/>
        <w:rPr>
          <w:rFonts w:ascii="Arial" w:hAnsi="Arial" w:cs="Arial"/>
          <w:sz w:val="20"/>
          <w:lang w:eastAsia="ar-SA"/>
        </w:rPr>
      </w:pPr>
    </w:p>
    <w:p w14:paraId="6DF973E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NIVEL DE ENDEUDAMIENTO</w:t>
      </w:r>
    </w:p>
    <w:p w14:paraId="15E1065E" w14:textId="77777777" w:rsidR="0053405F" w:rsidRPr="008F506E" w:rsidRDefault="0053405F" w:rsidP="003A2FBA">
      <w:pPr>
        <w:rPr>
          <w:rFonts w:ascii="Arial" w:hAnsi="Arial" w:cs="Arial"/>
          <w:sz w:val="20"/>
          <w:lang w:eastAsia="ar-SA"/>
        </w:rPr>
      </w:pPr>
    </w:p>
    <w:p w14:paraId="2934B946" w14:textId="77777777" w:rsidR="008B7352" w:rsidRPr="008F506E" w:rsidRDefault="008B7352" w:rsidP="003A2FBA">
      <w:pPr>
        <w:rPr>
          <w:rFonts w:ascii="Arial" w:hAnsi="Arial" w:cs="Arial"/>
          <w:sz w:val="20"/>
          <w:lang w:eastAsia="ar-SA"/>
        </w:rPr>
      </w:pPr>
    </w:p>
    <w:p w14:paraId="368A4F58" w14:textId="77777777" w:rsidR="008B7352" w:rsidRPr="008F506E" w:rsidRDefault="008B7352" w:rsidP="003A2FBA">
      <w:pPr>
        <w:rPr>
          <w:rFonts w:ascii="Arial" w:hAnsi="Arial" w:cs="Arial"/>
          <w:sz w:val="20"/>
          <w:lang w:eastAsia="ar-SA"/>
        </w:rPr>
      </w:pPr>
    </w:p>
    <w:p w14:paraId="3AB9D9CB" w14:textId="66B4861F"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CON LA INFORMACIÓN CONSIGANDA EN EL RUP. EN CASO DE CONSORCIOS O UNIONES PRESENTAR ESTE FORMATO CON LA INFORMACIÓN DE CADA INTEGRANTE (1 a n).</w:t>
      </w:r>
    </w:p>
    <w:p w14:paraId="06E50B9A" w14:textId="77777777" w:rsidR="0053405F" w:rsidRPr="008F506E" w:rsidRDefault="0053405F" w:rsidP="003A2FBA">
      <w:pPr>
        <w:rPr>
          <w:rFonts w:ascii="Arial" w:hAnsi="Arial" w:cs="Arial"/>
          <w:sz w:val="20"/>
          <w:lang w:val="es-ES" w:eastAsia="ar-SA"/>
        </w:rPr>
      </w:pPr>
    </w:p>
    <w:p w14:paraId="1BFAD808" w14:textId="77777777" w:rsidR="0053405F" w:rsidRPr="008F506E" w:rsidRDefault="0053405F" w:rsidP="003A2FBA">
      <w:pPr>
        <w:rPr>
          <w:rFonts w:ascii="Arial" w:hAnsi="Arial" w:cs="Arial"/>
          <w:sz w:val="20"/>
          <w:lang w:val="es-ES" w:eastAsia="ar-SA"/>
        </w:rPr>
      </w:pPr>
    </w:p>
    <w:p w14:paraId="013E7085" w14:textId="77777777" w:rsidR="0053405F" w:rsidRPr="008F506E" w:rsidRDefault="0053405F" w:rsidP="003A2FBA">
      <w:pPr>
        <w:rPr>
          <w:rFonts w:ascii="Arial" w:hAnsi="Arial" w:cs="Arial"/>
          <w:sz w:val="20"/>
          <w:lang w:val="es-ES" w:eastAsia="ar-SA"/>
        </w:rPr>
      </w:pPr>
    </w:p>
    <w:p w14:paraId="536F47F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6F291B5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(1)  =  ------------------------------------------</w:t>
      </w:r>
    </w:p>
    <w:p w14:paraId="170B800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2F3C2E4B" w14:textId="77777777" w:rsidR="0053405F" w:rsidRPr="008F506E" w:rsidRDefault="0053405F" w:rsidP="003A2FBA">
      <w:pPr>
        <w:rPr>
          <w:rFonts w:ascii="Arial" w:hAnsi="Arial" w:cs="Arial"/>
          <w:sz w:val="20"/>
          <w:lang w:eastAsia="ar-SA"/>
        </w:rPr>
      </w:pPr>
    </w:p>
    <w:p w14:paraId="32C8B63C" w14:textId="77777777" w:rsidR="0053405F" w:rsidRPr="008F506E" w:rsidRDefault="0053405F" w:rsidP="003A2FBA">
      <w:pPr>
        <w:rPr>
          <w:rFonts w:ascii="Arial" w:hAnsi="Arial" w:cs="Arial"/>
          <w:sz w:val="20"/>
          <w:lang w:eastAsia="ar-SA"/>
        </w:rPr>
      </w:pPr>
    </w:p>
    <w:p w14:paraId="5903DE1B" w14:textId="77777777" w:rsidR="0053405F" w:rsidRPr="008F506E" w:rsidRDefault="0053405F" w:rsidP="003A2FBA">
      <w:pPr>
        <w:rPr>
          <w:rFonts w:ascii="Arial" w:hAnsi="Arial" w:cs="Arial"/>
          <w:sz w:val="20"/>
          <w:lang w:eastAsia="ar-SA"/>
        </w:rPr>
      </w:pPr>
    </w:p>
    <w:p w14:paraId="046CA8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5788DF2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(n)  =  ------------------------------------------</w:t>
      </w:r>
    </w:p>
    <w:p w14:paraId="38E7001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10FC43E9" w14:textId="77777777" w:rsidR="0053405F" w:rsidRPr="008F506E" w:rsidRDefault="0053405F" w:rsidP="003A2FBA">
      <w:pPr>
        <w:rPr>
          <w:rFonts w:ascii="Arial" w:hAnsi="Arial" w:cs="Arial"/>
          <w:sz w:val="20"/>
          <w:lang w:eastAsia="ar-SA"/>
        </w:rPr>
      </w:pPr>
    </w:p>
    <w:p w14:paraId="38C60049" w14:textId="77777777" w:rsidR="0053405F" w:rsidRPr="008F506E" w:rsidRDefault="0053405F" w:rsidP="003A2FBA">
      <w:pPr>
        <w:rPr>
          <w:rFonts w:ascii="Arial" w:hAnsi="Arial" w:cs="Arial"/>
          <w:sz w:val="20"/>
          <w:lang w:eastAsia="ar-SA"/>
        </w:rPr>
      </w:pPr>
    </w:p>
    <w:p w14:paraId="168E3FFD" w14:textId="77777777" w:rsidR="0053405F" w:rsidRPr="008F506E" w:rsidRDefault="0053405F" w:rsidP="003A2FBA">
      <w:pPr>
        <w:rPr>
          <w:rFonts w:ascii="Arial" w:hAnsi="Arial" w:cs="Arial"/>
          <w:sz w:val="20"/>
          <w:lang w:val="es-ES" w:eastAsia="ar-SA"/>
        </w:rPr>
      </w:pPr>
    </w:p>
    <w:p w14:paraId="6A3997C3" w14:textId="52644116" w:rsidR="0053405F" w:rsidRPr="008F506E" w:rsidRDefault="0053405F" w:rsidP="003A2FBA">
      <w:pPr>
        <w:jc w:val="center"/>
        <w:rPr>
          <w:rFonts w:ascii="Arial" w:hAnsi="Arial" w:cs="Arial"/>
          <w:b/>
          <w:sz w:val="20"/>
          <w:lang w:eastAsia="ar-SA"/>
        </w:rPr>
      </w:pPr>
      <w:r w:rsidRPr="008F506E">
        <w:rPr>
          <w:rFonts w:ascii="Arial" w:hAnsi="Arial" w:cs="Arial"/>
          <w:sz w:val="20"/>
          <w:lang w:eastAsia="ar-SA"/>
        </w:rPr>
        <w:br w:type="page"/>
      </w:r>
      <w:bookmarkStart w:id="46" w:name="FORMATO5"/>
      <w:r w:rsidRPr="008F506E">
        <w:rPr>
          <w:rFonts w:ascii="Arial" w:hAnsi="Arial" w:cs="Arial"/>
          <w:b/>
          <w:sz w:val="20"/>
          <w:lang w:eastAsia="ar-SA"/>
        </w:rPr>
        <w:lastRenderedPageBreak/>
        <w:t>FORMATO No. 5</w:t>
      </w:r>
      <w:bookmarkEnd w:id="46"/>
    </w:p>
    <w:p w14:paraId="3E800ACA" w14:textId="77777777" w:rsidR="0053405F" w:rsidRPr="008F506E" w:rsidRDefault="0053405F" w:rsidP="003A2FBA">
      <w:pPr>
        <w:rPr>
          <w:rFonts w:ascii="Arial" w:hAnsi="Arial" w:cs="Arial"/>
          <w:sz w:val="20"/>
          <w:lang w:eastAsia="ar-SA"/>
        </w:rPr>
      </w:pPr>
    </w:p>
    <w:p w14:paraId="512ABB9A" w14:textId="288CC117" w:rsidR="0053405F" w:rsidRPr="008F506E" w:rsidRDefault="0053405F" w:rsidP="00BF79B6">
      <w:pPr>
        <w:jc w:val="center"/>
        <w:rPr>
          <w:rFonts w:ascii="Arial" w:hAnsi="Arial" w:cs="Arial"/>
          <w:sz w:val="20"/>
          <w:lang w:eastAsia="ar-SA"/>
        </w:rPr>
      </w:pPr>
      <w:bookmarkStart w:id="47" w:name="_Toc30124373"/>
      <w:bookmarkStart w:id="48" w:name="_Toc30124604"/>
      <w:bookmarkStart w:id="49" w:name="_Toc32282016"/>
      <w:bookmarkStart w:id="50" w:name="_Toc35680014"/>
      <w:bookmarkStart w:id="51" w:name="_Toc65626356"/>
      <w:bookmarkStart w:id="52" w:name="_Toc84328410"/>
      <w:r w:rsidRPr="008F506E">
        <w:rPr>
          <w:rFonts w:ascii="Arial" w:hAnsi="Arial" w:cs="Arial"/>
          <w:sz w:val="20"/>
          <w:lang w:eastAsia="ar-SA"/>
        </w:rPr>
        <w:t>DOCUMENTO DE CONFORMACIÓN DEL CONSORCIO O UNIÓN TEMPORAL</w:t>
      </w:r>
    </w:p>
    <w:p w14:paraId="3AD85B55" w14:textId="77777777" w:rsidR="00BF79B6" w:rsidRPr="008F506E" w:rsidRDefault="00BF79B6" w:rsidP="003A2FBA">
      <w:pPr>
        <w:rPr>
          <w:rFonts w:ascii="Arial" w:hAnsi="Arial" w:cs="Arial"/>
          <w:sz w:val="20"/>
          <w:lang w:eastAsia="ar-SA"/>
        </w:rPr>
      </w:pPr>
    </w:p>
    <w:p w14:paraId="18F351D5"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w:t>
      </w:r>
      <w:proofErr w:type="spellStart"/>
      <w:r w:rsidRPr="008F506E">
        <w:rPr>
          <w:rFonts w:ascii="Arial" w:hAnsi="Arial" w:cs="Arial"/>
          <w:sz w:val="20"/>
          <w:lang w:eastAsia="es-ES"/>
        </w:rPr>
        <w:t>en</w:t>
      </w:r>
      <w:proofErr w:type="spellEnd"/>
      <w:r w:rsidRPr="008F506E">
        <w:rPr>
          <w:rFonts w:ascii="Arial" w:hAnsi="Arial" w:cs="Arial"/>
          <w:sz w:val="20"/>
          <w:lang w:eastAsia="es-ES"/>
        </w:rPr>
        <w:t xml:space="preserve">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14:paraId="49970AA8" w14:textId="77777777" w:rsidR="0053405F" w:rsidRPr="008F506E" w:rsidRDefault="0053405F" w:rsidP="003A2FBA">
      <w:pPr>
        <w:rPr>
          <w:rFonts w:ascii="Arial" w:hAnsi="Arial" w:cs="Arial"/>
          <w:sz w:val="20"/>
          <w:lang w:eastAsia="es-ES"/>
        </w:rPr>
      </w:pPr>
    </w:p>
    <w:p w14:paraId="4280A44D" w14:textId="0D9FF185" w:rsidR="0053405F" w:rsidRPr="008F506E" w:rsidRDefault="0053405F" w:rsidP="003A2FBA">
      <w:pPr>
        <w:rPr>
          <w:rFonts w:ascii="Arial" w:hAnsi="Arial" w:cs="Arial"/>
          <w:sz w:val="20"/>
          <w:lang w:eastAsia="es-ES"/>
        </w:rPr>
      </w:pPr>
      <w:r w:rsidRPr="008F506E">
        <w:rPr>
          <w:rFonts w:ascii="Arial" w:hAnsi="Arial" w:cs="Arial"/>
          <w:b/>
          <w:bCs/>
          <w:sz w:val="20"/>
          <w:lang w:eastAsia="es-ES"/>
        </w:rPr>
        <w:t>PRIMERA- OBJETO Y ALCANCE:</w:t>
      </w:r>
      <w:r w:rsidRPr="008F506E">
        <w:rPr>
          <w:rFonts w:ascii="Arial" w:hAnsi="Arial" w:cs="Arial"/>
          <w:sz w:val="20"/>
          <w:lang w:eastAsia="es-ES"/>
        </w:rPr>
        <w:t xml:space="preserve"> El objeto de la UNION TEMPORAL consiste en la presentación conjunta a LA EMPRESA DE LICORES DE CUNDINAMARCA de una propuesta para la adjudicación celebración y ejecución del </w:t>
      </w:r>
      <w:r w:rsidR="00BF79B6" w:rsidRPr="008F506E">
        <w:rPr>
          <w:rFonts w:ascii="Arial" w:hAnsi="Arial" w:cs="Arial"/>
          <w:sz w:val="20"/>
          <w:lang w:eastAsia="es-ES"/>
        </w:rPr>
        <w:t>contrato (</w:t>
      </w:r>
      <w:r w:rsidRPr="008F506E">
        <w:rPr>
          <w:rFonts w:ascii="Arial" w:hAnsi="Arial" w:cs="Arial"/>
          <w:sz w:val="20"/>
          <w:lang w:eastAsia="es-ES"/>
        </w:rPr>
        <w:t>transcribir el objeto del proceso) ____________________________ INVITACIÓN No.</w:t>
      </w:r>
      <w:r w:rsidR="00370783">
        <w:rPr>
          <w:rFonts w:ascii="Arial" w:hAnsi="Arial" w:cs="Arial"/>
          <w:sz w:val="20"/>
          <w:lang w:eastAsia="es-ES"/>
        </w:rPr>
        <w:t>021 de 2022</w:t>
      </w:r>
    </w:p>
    <w:p w14:paraId="5C2BEC92" w14:textId="77777777" w:rsidR="0053405F" w:rsidRPr="008F506E" w:rsidRDefault="0053405F" w:rsidP="003A2FBA">
      <w:pPr>
        <w:rPr>
          <w:rFonts w:ascii="Arial" w:hAnsi="Arial" w:cs="Arial"/>
          <w:sz w:val="20"/>
          <w:lang w:eastAsia="es-ES"/>
        </w:rPr>
      </w:pPr>
    </w:p>
    <w:p w14:paraId="1C1F8BA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La UNION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 </w:t>
      </w:r>
    </w:p>
    <w:p w14:paraId="013CA397" w14:textId="77777777" w:rsidR="0053405F" w:rsidRPr="008F506E" w:rsidRDefault="0053405F" w:rsidP="003A2FBA">
      <w:pPr>
        <w:rPr>
          <w:rFonts w:ascii="Arial" w:hAnsi="Arial" w:cs="Arial"/>
          <w:sz w:val="20"/>
          <w:lang w:eastAsia="es-ES"/>
        </w:rPr>
      </w:pPr>
    </w:p>
    <w:p w14:paraId="0E5C9440"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SEGUNDA  NOMBRE Y DOMICILIO- La UNION TEMPORAL se denominará _____ ________________________________________ y su domicilio será la ciudad de ____________ con dirección en __________________oficina _______________  FAX ______________Teléfono ____________</w:t>
      </w:r>
    </w:p>
    <w:p w14:paraId="10B01E2A" w14:textId="77777777" w:rsidR="0053405F" w:rsidRPr="008F506E" w:rsidRDefault="0053405F" w:rsidP="003A2FBA">
      <w:pPr>
        <w:rPr>
          <w:rFonts w:ascii="Arial" w:hAnsi="Arial" w:cs="Arial"/>
          <w:sz w:val="20"/>
          <w:lang w:eastAsia="es-ES"/>
        </w:rPr>
      </w:pPr>
    </w:p>
    <w:p w14:paraId="4F81F81A"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TERCERA: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14:paraId="4817E08A" w14:textId="77777777" w:rsidR="0053405F" w:rsidRPr="008F506E" w:rsidRDefault="0053405F" w:rsidP="003A2FBA">
      <w:pPr>
        <w:rPr>
          <w:rFonts w:ascii="Arial" w:hAnsi="Arial" w:cs="Arial"/>
          <w:sz w:val="20"/>
          <w:lang w:eastAsia="es-ES"/>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53405F" w:rsidRPr="008F506E" w14:paraId="6ACB9237" w14:textId="77777777" w:rsidTr="00A565F5">
        <w:trPr>
          <w:trHeight w:val="511"/>
          <w:jc w:val="center"/>
        </w:trPr>
        <w:tc>
          <w:tcPr>
            <w:tcW w:w="3186" w:type="dxa"/>
            <w:vAlign w:val="center"/>
          </w:tcPr>
          <w:p w14:paraId="570DDD42"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INTEGRANTES</w:t>
            </w:r>
          </w:p>
        </w:tc>
        <w:tc>
          <w:tcPr>
            <w:tcW w:w="1174" w:type="dxa"/>
            <w:vAlign w:val="center"/>
          </w:tcPr>
          <w:p w14:paraId="49EDFF9F"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w:t>
            </w:r>
          </w:p>
        </w:tc>
        <w:tc>
          <w:tcPr>
            <w:tcW w:w="3936" w:type="dxa"/>
            <w:vAlign w:val="center"/>
          </w:tcPr>
          <w:p w14:paraId="4A745E0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LABOR A DESARROLLAR</w:t>
            </w:r>
          </w:p>
          <w:p w14:paraId="6D477E77"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EN LA PROPUESTA</w:t>
            </w:r>
          </w:p>
        </w:tc>
      </w:tr>
      <w:tr w:rsidR="0053405F" w:rsidRPr="008F506E" w14:paraId="0876CCD4" w14:textId="77777777" w:rsidTr="0053405F">
        <w:trPr>
          <w:trHeight w:val="266"/>
          <w:jc w:val="center"/>
        </w:trPr>
        <w:tc>
          <w:tcPr>
            <w:tcW w:w="3186" w:type="dxa"/>
            <w:vAlign w:val="center"/>
          </w:tcPr>
          <w:p w14:paraId="1EB532E8"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XXXXXXXX(LIDER)</w:t>
            </w:r>
          </w:p>
        </w:tc>
        <w:tc>
          <w:tcPr>
            <w:tcW w:w="1174" w:type="dxa"/>
            <w:vAlign w:val="center"/>
          </w:tcPr>
          <w:p w14:paraId="286EA98D" w14:textId="77777777" w:rsidR="0053405F" w:rsidRPr="008F506E" w:rsidRDefault="0053405F" w:rsidP="003A2FBA">
            <w:pPr>
              <w:rPr>
                <w:rFonts w:ascii="Arial" w:hAnsi="Arial" w:cs="Arial"/>
                <w:sz w:val="20"/>
                <w:lang w:eastAsia="es-ES"/>
              </w:rPr>
            </w:pPr>
          </w:p>
        </w:tc>
        <w:tc>
          <w:tcPr>
            <w:tcW w:w="3936" w:type="dxa"/>
            <w:vAlign w:val="center"/>
          </w:tcPr>
          <w:p w14:paraId="386B53B3" w14:textId="77777777" w:rsidR="0053405F" w:rsidRPr="008F506E" w:rsidRDefault="0053405F" w:rsidP="003A2FBA">
            <w:pPr>
              <w:rPr>
                <w:rFonts w:ascii="Arial" w:hAnsi="Arial" w:cs="Arial"/>
                <w:sz w:val="20"/>
                <w:lang w:eastAsia="es-ES"/>
              </w:rPr>
            </w:pPr>
          </w:p>
        </w:tc>
      </w:tr>
      <w:tr w:rsidR="0053405F" w:rsidRPr="008F506E" w14:paraId="24468442" w14:textId="77777777" w:rsidTr="0053405F">
        <w:trPr>
          <w:trHeight w:val="276"/>
          <w:jc w:val="center"/>
        </w:trPr>
        <w:tc>
          <w:tcPr>
            <w:tcW w:w="3186" w:type="dxa"/>
            <w:vAlign w:val="center"/>
          </w:tcPr>
          <w:p w14:paraId="509C897A" w14:textId="77777777" w:rsidR="0053405F" w:rsidRPr="008F506E" w:rsidRDefault="0053405F" w:rsidP="003A2FBA">
            <w:pPr>
              <w:rPr>
                <w:rFonts w:ascii="Arial" w:hAnsi="Arial" w:cs="Arial"/>
                <w:sz w:val="20"/>
                <w:lang w:val="es-ES_tradnl" w:eastAsia="es-ES"/>
              </w:rPr>
            </w:pPr>
          </w:p>
        </w:tc>
        <w:tc>
          <w:tcPr>
            <w:tcW w:w="1174" w:type="dxa"/>
            <w:vAlign w:val="center"/>
          </w:tcPr>
          <w:p w14:paraId="2052EA75" w14:textId="77777777" w:rsidR="0053405F" w:rsidRPr="008F506E" w:rsidRDefault="0053405F" w:rsidP="003A2FBA">
            <w:pPr>
              <w:rPr>
                <w:rFonts w:ascii="Arial" w:hAnsi="Arial" w:cs="Arial"/>
                <w:sz w:val="20"/>
                <w:lang w:eastAsia="es-ES"/>
              </w:rPr>
            </w:pPr>
          </w:p>
        </w:tc>
        <w:tc>
          <w:tcPr>
            <w:tcW w:w="3936" w:type="dxa"/>
            <w:vAlign w:val="center"/>
          </w:tcPr>
          <w:p w14:paraId="27F95BE1" w14:textId="77777777" w:rsidR="0053405F" w:rsidRPr="008F506E" w:rsidRDefault="0053405F" w:rsidP="003A2FBA">
            <w:pPr>
              <w:rPr>
                <w:rFonts w:ascii="Arial" w:hAnsi="Arial" w:cs="Arial"/>
                <w:sz w:val="20"/>
                <w:lang w:eastAsia="es-ES"/>
              </w:rPr>
            </w:pPr>
          </w:p>
        </w:tc>
      </w:tr>
    </w:tbl>
    <w:p w14:paraId="54498A68" w14:textId="38D78F56" w:rsidR="0053405F" w:rsidRPr="008F506E" w:rsidRDefault="0053405F" w:rsidP="003A2FBA">
      <w:pPr>
        <w:rPr>
          <w:rFonts w:ascii="Arial" w:hAnsi="Arial" w:cs="Arial"/>
          <w:sz w:val="20"/>
          <w:lang w:eastAsia="es-ES"/>
        </w:rPr>
      </w:pPr>
      <w:r w:rsidRPr="008F506E">
        <w:rPr>
          <w:rFonts w:ascii="Arial" w:hAnsi="Arial" w:cs="Arial"/>
          <w:sz w:val="20"/>
          <w:lang w:eastAsia="es-ES"/>
        </w:rPr>
        <w:lastRenderedPageBreak/>
        <w:t xml:space="preserve">CUARTA: OBLIGACIONES Y SANCIONES Los miembros de la UNION TEMPORAL responderán solidariamente en cada uno de los compromisos que esta celebre con la </w:t>
      </w:r>
      <w:r w:rsidR="00E252C7" w:rsidRPr="008F506E">
        <w:rPr>
          <w:rFonts w:ascii="Arial" w:hAnsi="Arial" w:cs="Arial"/>
          <w:sz w:val="20"/>
          <w:lang w:eastAsia="es-ES"/>
        </w:rPr>
        <w:t>CORPORACIÓN Las</w:t>
      </w:r>
      <w:r w:rsidRPr="008F506E">
        <w:rPr>
          <w:rFonts w:ascii="Arial" w:hAnsi="Arial" w:cs="Arial"/>
          <w:sz w:val="20"/>
          <w:lang w:eastAsia="es-ES"/>
        </w:rPr>
        <w:t xml:space="preserve"> sanciones por el incumplimiento de las obligaciones derivadas de la propuesta y del contrato se impondrán de acuerdo con la participación en la ejecución de cada uno de los miembros de la Unión Temporal (numeral 2 del artículo 7º de la Ley 80 de 1993)</w:t>
      </w:r>
    </w:p>
    <w:p w14:paraId="244F91D9" w14:textId="77777777" w:rsidR="0053405F" w:rsidRPr="008F506E" w:rsidRDefault="0053405F" w:rsidP="003A2FBA">
      <w:pPr>
        <w:rPr>
          <w:rFonts w:ascii="Arial" w:hAnsi="Arial" w:cs="Arial"/>
          <w:sz w:val="20"/>
          <w:lang w:eastAsia="es-ES"/>
        </w:rPr>
      </w:pPr>
    </w:p>
    <w:p w14:paraId="1B9AF20C" w14:textId="3A419EB6" w:rsidR="0053405F" w:rsidRPr="008F506E" w:rsidRDefault="0053405F" w:rsidP="003A2FBA">
      <w:pPr>
        <w:rPr>
          <w:rFonts w:ascii="Arial" w:hAnsi="Arial" w:cs="Arial"/>
          <w:sz w:val="20"/>
          <w:lang w:eastAsia="es-ES"/>
        </w:rPr>
      </w:pPr>
      <w:r w:rsidRPr="008F506E">
        <w:rPr>
          <w:rFonts w:ascii="Arial" w:hAnsi="Arial" w:cs="Arial"/>
          <w:sz w:val="20"/>
          <w:lang w:eastAsia="es-ES"/>
        </w:rPr>
        <w:t>QUINTA: DURACION</w:t>
      </w:r>
      <w:r w:rsidR="00E252C7" w:rsidRPr="008F506E">
        <w:rPr>
          <w:rFonts w:ascii="Arial" w:hAnsi="Arial" w:cs="Arial"/>
          <w:sz w:val="20"/>
          <w:lang w:eastAsia="es-ES"/>
        </w:rPr>
        <w:t>- La</w:t>
      </w:r>
      <w:r w:rsidRPr="008F506E">
        <w:rPr>
          <w:rFonts w:ascii="Arial" w:hAnsi="Arial" w:cs="Arial"/>
          <w:sz w:val="20"/>
          <w:lang w:eastAsia="es-ES"/>
        </w:rPr>
        <w:t xml:space="preserve"> duración de la  UNION TEMPORAL en caso de salir favorecida con la adjudicación será igual al tiempo comprendido entre el cierre del proceso de Licitación Pública,  la liquidación del contrato y un (1) año más  En todo caso la UNIÓN TEMPORAL durará todo el término necesario para atender las garantías prestadas</w:t>
      </w:r>
    </w:p>
    <w:p w14:paraId="22448363" w14:textId="77777777" w:rsidR="0053405F" w:rsidRPr="008F506E" w:rsidRDefault="0053405F" w:rsidP="003A2FBA">
      <w:pPr>
        <w:rPr>
          <w:rFonts w:ascii="Arial" w:hAnsi="Arial" w:cs="Arial"/>
          <w:sz w:val="20"/>
          <w:lang w:eastAsia="es-ES"/>
        </w:rPr>
      </w:pPr>
    </w:p>
    <w:p w14:paraId="39713C51" w14:textId="7B455F4E" w:rsidR="0053405F" w:rsidRPr="008F506E" w:rsidRDefault="0053405F" w:rsidP="003A2FBA">
      <w:pPr>
        <w:rPr>
          <w:rFonts w:ascii="Arial" w:hAnsi="Arial" w:cs="Arial"/>
          <w:sz w:val="20"/>
          <w:lang w:eastAsia="es-ES"/>
        </w:rPr>
      </w:pPr>
      <w:r w:rsidRPr="008F506E">
        <w:rPr>
          <w:rFonts w:ascii="Arial" w:hAnsi="Arial" w:cs="Arial"/>
          <w:sz w:val="20"/>
          <w:lang w:eastAsia="es-ES"/>
        </w:rPr>
        <w:t>SEXTA: CESION</w:t>
      </w:r>
      <w:r w:rsidR="00E252C7" w:rsidRPr="008F506E">
        <w:rPr>
          <w:rFonts w:ascii="Arial" w:hAnsi="Arial" w:cs="Arial"/>
          <w:sz w:val="20"/>
          <w:lang w:eastAsia="es-ES"/>
        </w:rPr>
        <w:t>- No</w:t>
      </w:r>
      <w:r w:rsidRPr="008F506E">
        <w:rPr>
          <w:rFonts w:ascii="Arial" w:hAnsi="Arial" w:cs="Arial"/>
          <w:sz w:val="20"/>
          <w:lang w:eastAsia="es-ES"/>
        </w:rPr>
        <w:t xml:space="preserve"> se podrá ceder en todo o en parte la participación de alguno de los integrantes de la UNION TEMPORAL entre ellos.  Cuando se trate de </w:t>
      </w:r>
      <w:r w:rsidR="001D593D" w:rsidRPr="008F506E">
        <w:rPr>
          <w:rFonts w:ascii="Arial" w:hAnsi="Arial" w:cs="Arial"/>
          <w:sz w:val="20"/>
          <w:lang w:eastAsia="es-ES"/>
        </w:rPr>
        <w:t>cesión a</w:t>
      </w:r>
      <w:r w:rsidRPr="008F506E">
        <w:rPr>
          <w:rFonts w:ascii="Arial" w:hAnsi="Arial" w:cs="Arial"/>
          <w:sz w:val="20"/>
          <w:lang w:eastAsia="es-ES"/>
        </w:rPr>
        <w:t xml:space="preserve"> un tercero se requerirá aprobación escrita previa de la EMPRESA quien se reserva la facultad de aprobar dicha cesión</w:t>
      </w:r>
    </w:p>
    <w:p w14:paraId="4823B09D" w14:textId="77777777" w:rsidR="0053405F" w:rsidRPr="008F506E" w:rsidRDefault="0053405F" w:rsidP="003A2FBA">
      <w:pPr>
        <w:rPr>
          <w:rFonts w:ascii="Arial" w:hAnsi="Arial" w:cs="Arial"/>
          <w:sz w:val="20"/>
          <w:lang w:eastAsia="es-ES"/>
        </w:rPr>
      </w:pPr>
    </w:p>
    <w:p w14:paraId="1C3B51ED" w14:textId="648EA984" w:rsidR="0053405F" w:rsidRPr="008F506E" w:rsidRDefault="0053405F" w:rsidP="003A2FBA">
      <w:pPr>
        <w:rPr>
          <w:rFonts w:ascii="Arial" w:hAnsi="Arial" w:cs="Arial"/>
          <w:sz w:val="20"/>
          <w:lang w:eastAsia="es-ES"/>
        </w:rPr>
      </w:pPr>
      <w:r w:rsidRPr="008F506E">
        <w:rPr>
          <w:rFonts w:ascii="Arial" w:hAnsi="Arial" w:cs="Arial"/>
          <w:sz w:val="20"/>
          <w:lang w:eastAsia="es-ES"/>
        </w:rPr>
        <w:t>SÉPTIMA: REPRESENTANTE LEGAL DE LA UNION TEMPORAL- La Unión Temporal designa como Representante Legal de  ésta al señor(a)_______ __________________________domiciliado en _____________________________ identificada(o) con la cédula de ciudadanía número______________ __________________</w:t>
      </w:r>
      <w:r w:rsidR="00826678" w:rsidRPr="008F506E">
        <w:rPr>
          <w:rFonts w:ascii="Arial" w:hAnsi="Arial" w:cs="Arial"/>
          <w:sz w:val="20"/>
          <w:lang w:eastAsia="es-ES"/>
        </w:rPr>
        <w:t xml:space="preserve"> </w:t>
      </w:r>
      <w:r w:rsidRPr="008F506E">
        <w:rPr>
          <w:rFonts w:ascii="Arial" w:hAnsi="Arial" w:cs="Arial"/>
          <w:sz w:val="20"/>
          <w:lang w:eastAsia="es-ES"/>
        </w:rPr>
        <w:t>de</w:t>
      </w:r>
      <w:r w:rsidR="00826678" w:rsidRPr="008F506E">
        <w:rPr>
          <w:rFonts w:ascii="Arial" w:hAnsi="Arial" w:cs="Arial"/>
          <w:sz w:val="20"/>
          <w:lang w:eastAsia="es-ES"/>
        </w:rPr>
        <w:t xml:space="preserve"> </w:t>
      </w:r>
      <w:r w:rsidRPr="008F506E">
        <w:rPr>
          <w:rFonts w:ascii="Arial" w:hAnsi="Arial" w:cs="Arial"/>
          <w:sz w:val="20"/>
          <w:lang w:eastAsia="es-ES"/>
        </w:rPr>
        <w:t xml:space="preserve">________________ </w:t>
      </w:r>
      <w:r w:rsidR="00826678" w:rsidRPr="008F506E">
        <w:rPr>
          <w:rFonts w:ascii="Arial" w:hAnsi="Arial" w:cs="Arial"/>
          <w:sz w:val="20"/>
          <w:lang w:eastAsia="es-ES"/>
        </w:rPr>
        <w:t xml:space="preserve"> </w:t>
      </w:r>
      <w:r w:rsidRPr="008F506E">
        <w:rPr>
          <w:rFonts w:ascii="Arial" w:hAnsi="Arial" w:cs="Arial"/>
          <w:sz w:val="20"/>
          <w:lang w:eastAsia="es-ES"/>
        </w:rPr>
        <w:t>el cual está facultado para contratar comprometer negociar y representar a la Unión Temporal  igualmente se nombra como suplente del Representante Legal al señ</w:t>
      </w:r>
      <w:r w:rsidR="00826678" w:rsidRPr="008F506E">
        <w:rPr>
          <w:rFonts w:ascii="Arial" w:hAnsi="Arial" w:cs="Arial"/>
          <w:sz w:val="20"/>
          <w:lang w:eastAsia="es-ES"/>
        </w:rPr>
        <w:t>o</w:t>
      </w:r>
      <w:r w:rsidRPr="008F506E">
        <w:rPr>
          <w:rFonts w:ascii="Arial" w:hAnsi="Arial" w:cs="Arial"/>
          <w:sz w:val="20"/>
          <w:lang w:eastAsia="es-ES"/>
        </w:rPr>
        <w:t xml:space="preserve">r(a)____________________ domiciliado en ______________________ con cédula de ciudadanía número _______________________de_________________ </w:t>
      </w:r>
    </w:p>
    <w:p w14:paraId="2AC2B13D" w14:textId="77777777" w:rsidR="0053405F" w:rsidRPr="008F506E" w:rsidRDefault="0053405F" w:rsidP="003A2FBA">
      <w:pPr>
        <w:rPr>
          <w:rFonts w:ascii="Arial" w:hAnsi="Arial" w:cs="Arial"/>
          <w:sz w:val="20"/>
          <w:lang w:eastAsia="es-ES"/>
        </w:rPr>
      </w:pPr>
    </w:p>
    <w:p w14:paraId="0A163739" w14:textId="548C0515"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hAnsi="Arial" w:cs="Arial"/>
          <w:sz w:val="20"/>
          <w:lang w:eastAsia="es-ES"/>
        </w:rPr>
        <w:t>de</w:t>
      </w:r>
      <w:proofErr w:type="spellEnd"/>
      <w:r w:rsidRPr="008F506E">
        <w:rPr>
          <w:rFonts w:ascii="Arial" w:hAnsi="Arial" w:cs="Arial"/>
          <w:sz w:val="20"/>
          <w:lang w:eastAsia="es-ES"/>
        </w:rPr>
        <w:t xml:space="preserve"> 20</w:t>
      </w:r>
      <w:r w:rsidR="001D593D" w:rsidRPr="008F506E">
        <w:rPr>
          <w:rFonts w:ascii="Arial" w:hAnsi="Arial" w:cs="Arial"/>
          <w:sz w:val="20"/>
          <w:lang w:eastAsia="es-ES"/>
        </w:rPr>
        <w:t>2</w:t>
      </w:r>
      <w:r w:rsidR="00A565F5">
        <w:rPr>
          <w:rFonts w:ascii="Arial" w:hAnsi="Arial" w:cs="Arial"/>
          <w:sz w:val="20"/>
          <w:lang w:eastAsia="es-ES"/>
        </w:rPr>
        <w:t>2</w:t>
      </w:r>
      <w:r w:rsidRPr="008F506E">
        <w:rPr>
          <w:rFonts w:ascii="Arial" w:hAnsi="Arial" w:cs="Arial"/>
          <w:sz w:val="20"/>
          <w:lang w:eastAsia="es-ES"/>
        </w:rPr>
        <w:t xml:space="preserve"> por quienes intervinieron</w:t>
      </w:r>
    </w:p>
    <w:p w14:paraId="115132D1" w14:textId="77777777" w:rsidR="0053405F" w:rsidRPr="008F506E" w:rsidRDefault="0053405F" w:rsidP="003A2FBA">
      <w:pPr>
        <w:rPr>
          <w:rFonts w:ascii="Arial" w:hAnsi="Arial" w:cs="Arial"/>
          <w:sz w:val="20"/>
          <w:lang w:eastAsia="es-ES"/>
        </w:rPr>
      </w:pPr>
    </w:p>
    <w:p w14:paraId="3CABF248" w14:textId="77777777" w:rsidR="00BF79B6" w:rsidRPr="008F506E" w:rsidRDefault="0053405F" w:rsidP="00BF79B6">
      <w:pPr>
        <w:rPr>
          <w:rFonts w:ascii="Arial" w:hAnsi="Arial" w:cs="Arial"/>
          <w:sz w:val="20"/>
          <w:lang w:eastAsia="es-ES"/>
        </w:rPr>
      </w:pPr>
      <w:r w:rsidRPr="008F506E">
        <w:rPr>
          <w:rFonts w:ascii="Arial" w:hAnsi="Arial" w:cs="Arial"/>
          <w:sz w:val="20"/>
          <w:lang w:eastAsia="es-ES"/>
        </w:rPr>
        <w:t>OCTAVA: CLAUSULAS OPCIONALES: El documento podrá contener las cláusulas opcionales que los asociados consideren pertinentes siempre y cuando no contravengan lo dispuesto en la Ley 80/93.</w:t>
      </w:r>
      <w:bookmarkEnd w:id="47"/>
      <w:bookmarkEnd w:id="48"/>
      <w:bookmarkEnd w:id="49"/>
      <w:bookmarkEnd w:id="50"/>
      <w:bookmarkEnd w:id="51"/>
      <w:bookmarkEnd w:id="52"/>
    </w:p>
    <w:p w14:paraId="16029431" w14:textId="77777777" w:rsidR="00BF79B6" w:rsidRPr="008F506E" w:rsidRDefault="00BF79B6" w:rsidP="00BF79B6">
      <w:pPr>
        <w:rPr>
          <w:rFonts w:ascii="Arial" w:hAnsi="Arial" w:cs="Arial"/>
          <w:sz w:val="20"/>
          <w:lang w:eastAsia="es-ES"/>
        </w:rPr>
      </w:pPr>
    </w:p>
    <w:p w14:paraId="5D6B0ACD" w14:textId="409592BA" w:rsidR="00BF79B6" w:rsidRPr="008F506E" w:rsidRDefault="00BF79B6" w:rsidP="00BF79B6">
      <w:pPr>
        <w:rPr>
          <w:rFonts w:ascii="Arial" w:eastAsia="Times New Roman" w:hAnsi="Arial" w:cs="Arial"/>
          <w:sz w:val="20"/>
          <w:lang w:eastAsia="es-ES"/>
        </w:rPr>
      </w:pPr>
      <w:r w:rsidRPr="008F506E">
        <w:rPr>
          <w:rFonts w:ascii="Arial" w:eastAsia="Times New Roman"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eastAsia="Times New Roman" w:hAnsi="Arial" w:cs="Arial"/>
          <w:sz w:val="20"/>
          <w:lang w:eastAsia="es-ES"/>
        </w:rPr>
        <w:t>de</w:t>
      </w:r>
      <w:proofErr w:type="spellEnd"/>
      <w:r w:rsidRPr="008F506E">
        <w:rPr>
          <w:rFonts w:ascii="Arial" w:eastAsia="Times New Roman" w:hAnsi="Arial" w:cs="Arial"/>
          <w:sz w:val="20"/>
          <w:lang w:eastAsia="es-ES"/>
        </w:rPr>
        <w:t xml:space="preserve"> 2022 por quienes intervinieron</w:t>
      </w:r>
    </w:p>
    <w:p w14:paraId="639E64B4" w14:textId="7BFBE90C" w:rsidR="001A0E82" w:rsidRPr="008F506E" w:rsidRDefault="001A0E82" w:rsidP="003A2FBA">
      <w:pPr>
        <w:rPr>
          <w:rFonts w:ascii="Arial" w:hAnsi="Arial" w:cs="Arial"/>
          <w:sz w:val="20"/>
          <w:lang w:eastAsia="ar-SA"/>
        </w:rPr>
      </w:pPr>
    </w:p>
    <w:p w14:paraId="0A287BFB" w14:textId="4E290128" w:rsidR="00BF79B6" w:rsidRPr="008F506E" w:rsidRDefault="00BF79B6" w:rsidP="003A2FBA">
      <w:pPr>
        <w:rPr>
          <w:rFonts w:ascii="Arial" w:hAnsi="Arial" w:cs="Arial"/>
          <w:sz w:val="20"/>
          <w:lang w:eastAsia="ar-SA"/>
        </w:rPr>
      </w:pPr>
    </w:p>
    <w:p w14:paraId="161E457C" w14:textId="14DADA0E" w:rsidR="00BF79B6" w:rsidRPr="008F506E" w:rsidRDefault="00BF79B6" w:rsidP="003A2FBA">
      <w:pPr>
        <w:rPr>
          <w:rFonts w:ascii="Arial" w:hAnsi="Arial" w:cs="Arial"/>
          <w:sz w:val="20"/>
          <w:lang w:eastAsia="ar-SA"/>
        </w:rPr>
      </w:pPr>
    </w:p>
    <w:p w14:paraId="2AEBFA98" w14:textId="6D8D19AA" w:rsidR="00BF79B6" w:rsidRPr="008F506E" w:rsidRDefault="00BF79B6" w:rsidP="003A2FBA">
      <w:pPr>
        <w:rPr>
          <w:rFonts w:ascii="Arial" w:hAnsi="Arial" w:cs="Arial"/>
          <w:sz w:val="20"/>
          <w:lang w:eastAsia="ar-SA"/>
        </w:rPr>
      </w:pPr>
    </w:p>
    <w:p w14:paraId="591E7BB4" w14:textId="5D288613" w:rsidR="00BF79B6" w:rsidRPr="008F506E" w:rsidRDefault="00BF79B6" w:rsidP="003A2FBA">
      <w:pPr>
        <w:rPr>
          <w:rFonts w:ascii="Arial" w:hAnsi="Arial" w:cs="Arial"/>
          <w:sz w:val="20"/>
          <w:lang w:eastAsia="ar-SA"/>
        </w:rPr>
      </w:pPr>
    </w:p>
    <w:p w14:paraId="76AC759B" w14:textId="17215A95" w:rsidR="00BF79B6" w:rsidRPr="008F506E" w:rsidRDefault="00BF79B6" w:rsidP="003A2FBA">
      <w:pPr>
        <w:rPr>
          <w:rFonts w:ascii="Arial" w:hAnsi="Arial" w:cs="Arial"/>
          <w:sz w:val="20"/>
          <w:lang w:eastAsia="ar-SA"/>
        </w:rPr>
      </w:pPr>
    </w:p>
    <w:p w14:paraId="759CB3C2" w14:textId="50BE83D0" w:rsidR="00BF79B6" w:rsidRPr="008F506E" w:rsidRDefault="00BF79B6" w:rsidP="003A2FBA">
      <w:pPr>
        <w:rPr>
          <w:rFonts w:ascii="Arial" w:hAnsi="Arial" w:cs="Arial"/>
          <w:sz w:val="20"/>
          <w:lang w:eastAsia="ar-SA"/>
        </w:rPr>
      </w:pPr>
    </w:p>
    <w:p w14:paraId="37D39476" w14:textId="1ECB8C1F" w:rsidR="00BF79B6" w:rsidRPr="008F506E" w:rsidRDefault="00BF79B6" w:rsidP="003A2FBA">
      <w:pPr>
        <w:rPr>
          <w:rFonts w:ascii="Arial" w:hAnsi="Arial" w:cs="Arial"/>
          <w:sz w:val="20"/>
          <w:lang w:eastAsia="ar-SA"/>
        </w:rPr>
      </w:pPr>
    </w:p>
    <w:p w14:paraId="01CB42D4" w14:textId="602AE86A" w:rsidR="00BF79B6" w:rsidRPr="008F506E" w:rsidRDefault="00BF79B6" w:rsidP="003A2FBA">
      <w:pPr>
        <w:rPr>
          <w:rFonts w:ascii="Arial" w:hAnsi="Arial" w:cs="Arial"/>
          <w:sz w:val="20"/>
          <w:lang w:eastAsia="ar-SA"/>
        </w:rPr>
      </w:pPr>
    </w:p>
    <w:p w14:paraId="692309AA" w14:textId="6AC717BC" w:rsidR="00BF79B6" w:rsidRPr="008F506E" w:rsidRDefault="00BF79B6" w:rsidP="003A2FBA">
      <w:pPr>
        <w:rPr>
          <w:rFonts w:ascii="Arial" w:hAnsi="Arial" w:cs="Arial"/>
          <w:sz w:val="20"/>
          <w:lang w:eastAsia="ar-SA"/>
        </w:rPr>
      </w:pPr>
    </w:p>
    <w:p w14:paraId="72E673F1" w14:textId="5CCBCFD4" w:rsidR="00BF79B6" w:rsidRPr="008F506E" w:rsidRDefault="00BF79B6" w:rsidP="003A2FBA">
      <w:pPr>
        <w:rPr>
          <w:rFonts w:ascii="Arial" w:hAnsi="Arial" w:cs="Arial"/>
          <w:sz w:val="20"/>
          <w:lang w:eastAsia="ar-SA"/>
        </w:rPr>
      </w:pPr>
    </w:p>
    <w:p w14:paraId="11F0E530" w14:textId="623E4131" w:rsidR="00BF79B6" w:rsidRPr="008F506E" w:rsidRDefault="00BF79B6" w:rsidP="003A2FBA">
      <w:pPr>
        <w:rPr>
          <w:rFonts w:ascii="Arial" w:hAnsi="Arial" w:cs="Arial"/>
          <w:sz w:val="20"/>
          <w:lang w:eastAsia="ar-SA"/>
        </w:rPr>
      </w:pPr>
    </w:p>
    <w:p w14:paraId="26AB69E8" w14:textId="77777777" w:rsidR="0053405F" w:rsidRPr="008F506E" w:rsidRDefault="0053405F" w:rsidP="003A2FBA">
      <w:pPr>
        <w:jc w:val="center"/>
        <w:rPr>
          <w:rFonts w:ascii="Arial" w:hAnsi="Arial" w:cs="Arial"/>
          <w:b/>
          <w:sz w:val="20"/>
          <w:lang w:val="es-ES_tradnl" w:eastAsia="ar-SA"/>
        </w:rPr>
      </w:pPr>
      <w:bookmarkStart w:id="53" w:name="FORMATO6"/>
      <w:r w:rsidRPr="008F506E">
        <w:rPr>
          <w:rFonts w:ascii="Arial" w:hAnsi="Arial" w:cs="Arial"/>
          <w:b/>
          <w:sz w:val="20"/>
          <w:lang w:val="es-ES_tradnl" w:eastAsia="ar-SA"/>
        </w:rPr>
        <w:lastRenderedPageBreak/>
        <w:t>FORMATO No. 6</w:t>
      </w:r>
    </w:p>
    <w:bookmarkEnd w:id="53"/>
    <w:p w14:paraId="190A9F3B" w14:textId="3532FD30"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w:t>
      </w:r>
    </w:p>
    <w:p w14:paraId="0027F3C2" w14:textId="77777777" w:rsidR="00BF79B6" w:rsidRPr="008F506E" w:rsidRDefault="00BF79B6" w:rsidP="003A2FBA">
      <w:pPr>
        <w:jc w:val="center"/>
        <w:rPr>
          <w:rFonts w:ascii="Arial" w:hAnsi="Arial" w:cs="Arial"/>
          <w:sz w:val="20"/>
          <w:lang w:val="es-ES_tradnl" w:eastAsia="ar-SA"/>
        </w:rPr>
      </w:pPr>
    </w:p>
    <w:p w14:paraId="478B6BE1"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RELACION DE CLIENTES Y PRIMAS PARA LOS RAMOS QUE CONFORMAN EL GRUPO (S) OFERTADO (S)</w:t>
      </w:r>
    </w:p>
    <w:p w14:paraId="5B0C1A42" w14:textId="77777777" w:rsidR="0053405F" w:rsidRPr="008F506E" w:rsidRDefault="0053405F" w:rsidP="003A2FBA">
      <w:pPr>
        <w:rPr>
          <w:rFonts w:ascii="Arial" w:hAnsi="Arial" w:cs="Arial"/>
          <w:sz w:val="20"/>
          <w:lang w:eastAsia="ar-SA"/>
        </w:rPr>
      </w:pPr>
    </w:p>
    <w:p w14:paraId="7A582C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SUSCRITO REPRESENTANTE LEGAL DE ________________________________</w:t>
      </w:r>
    </w:p>
    <w:p w14:paraId="436C6980" w14:textId="77777777" w:rsidR="0053405F" w:rsidRPr="008F506E" w:rsidRDefault="0053405F" w:rsidP="003A2FBA">
      <w:pPr>
        <w:rPr>
          <w:rFonts w:ascii="Arial" w:hAnsi="Arial" w:cs="Arial"/>
          <w:sz w:val="20"/>
          <w:lang w:eastAsia="ar-SA"/>
        </w:rPr>
      </w:pPr>
    </w:p>
    <w:p w14:paraId="31183EE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CERTIFICA QUE:</w:t>
      </w:r>
    </w:p>
    <w:p w14:paraId="0A30D605" w14:textId="77777777" w:rsidR="0053405F" w:rsidRPr="008F506E" w:rsidRDefault="0053405F" w:rsidP="003A2FBA">
      <w:pPr>
        <w:rPr>
          <w:rFonts w:ascii="Arial" w:hAnsi="Arial" w:cs="Arial"/>
          <w:sz w:val="20"/>
          <w:lang w:eastAsia="ar-SA"/>
        </w:rPr>
      </w:pPr>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992"/>
        <w:gridCol w:w="1276"/>
        <w:gridCol w:w="1134"/>
        <w:gridCol w:w="1276"/>
      </w:tblGrid>
      <w:tr w:rsidR="0053405F" w:rsidRPr="008F506E" w14:paraId="1BC3C725" w14:textId="77777777" w:rsidTr="0053405F">
        <w:trPr>
          <w:trHeight w:val="664"/>
          <w:jc w:val="center"/>
        </w:trPr>
        <w:tc>
          <w:tcPr>
            <w:tcW w:w="1418" w:type="dxa"/>
            <w:tcBorders>
              <w:top w:val="single" w:sz="1" w:space="0" w:color="000000"/>
              <w:left w:val="single" w:sz="1" w:space="0" w:color="000000"/>
              <w:bottom w:val="single" w:sz="1" w:space="0" w:color="000000"/>
            </w:tcBorders>
          </w:tcPr>
          <w:p w14:paraId="0E8F2B9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RAMO Y/O POLIZA</w:t>
            </w:r>
          </w:p>
        </w:tc>
        <w:tc>
          <w:tcPr>
            <w:tcW w:w="1134" w:type="dxa"/>
            <w:tcBorders>
              <w:top w:val="single" w:sz="1" w:space="0" w:color="000000"/>
              <w:left w:val="single" w:sz="1" w:space="0" w:color="000000"/>
              <w:bottom w:val="single" w:sz="1" w:space="0" w:color="000000"/>
              <w:right w:val="single" w:sz="1" w:space="0" w:color="000000"/>
            </w:tcBorders>
          </w:tcPr>
          <w:p w14:paraId="258865C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w:t>
            </w:r>
          </w:p>
        </w:tc>
        <w:tc>
          <w:tcPr>
            <w:tcW w:w="1134" w:type="dxa"/>
            <w:tcBorders>
              <w:top w:val="single" w:sz="1" w:space="0" w:color="000000"/>
              <w:left w:val="single" w:sz="1" w:space="0" w:color="000000"/>
              <w:bottom w:val="single" w:sz="1" w:space="0" w:color="000000"/>
              <w:right w:val="single" w:sz="1" w:space="0" w:color="000000"/>
            </w:tcBorders>
          </w:tcPr>
          <w:p w14:paraId="7CB4301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IVA</w:t>
            </w:r>
          </w:p>
        </w:tc>
        <w:tc>
          <w:tcPr>
            <w:tcW w:w="992" w:type="dxa"/>
            <w:tcBorders>
              <w:top w:val="single" w:sz="1" w:space="0" w:color="000000"/>
              <w:left w:val="single" w:sz="1" w:space="0" w:color="000000"/>
              <w:bottom w:val="single" w:sz="1" w:space="0" w:color="000000"/>
              <w:right w:val="single" w:sz="1" w:space="0" w:color="000000"/>
            </w:tcBorders>
          </w:tcPr>
          <w:p w14:paraId="27A4FA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 INCLUIDO IVA</w:t>
            </w:r>
          </w:p>
        </w:tc>
        <w:tc>
          <w:tcPr>
            <w:tcW w:w="1276" w:type="dxa"/>
            <w:tcBorders>
              <w:top w:val="single" w:sz="1" w:space="0" w:color="000000"/>
              <w:left w:val="single" w:sz="1" w:space="0" w:color="000000"/>
              <w:bottom w:val="single" w:sz="1" w:space="0" w:color="000000"/>
              <w:right w:val="single" w:sz="1" w:space="0" w:color="000000"/>
            </w:tcBorders>
          </w:tcPr>
          <w:p w14:paraId="7F30C9E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VALOR TOTAL EN SMMLV</w:t>
            </w:r>
          </w:p>
        </w:tc>
        <w:tc>
          <w:tcPr>
            <w:tcW w:w="1134" w:type="dxa"/>
            <w:tcBorders>
              <w:top w:val="single" w:sz="1" w:space="0" w:color="000000"/>
              <w:left w:val="single" w:sz="1" w:space="0" w:color="000000"/>
              <w:bottom w:val="single" w:sz="1" w:space="0" w:color="000000"/>
            </w:tcBorders>
          </w:tcPr>
          <w:p w14:paraId="0DBDCE8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VIGENCIA</w:t>
            </w:r>
          </w:p>
        </w:tc>
        <w:tc>
          <w:tcPr>
            <w:tcW w:w="1276" w:type="dxa"/>
            <w:tcBorders>
              <w:top w:val="single" w:sz="1" w:space="0" w:color="000000"/>
              <w:left w:val="single" w:sz="1" w:space="0" w:color="000000"/>
              <w:bottom w:val="single" w:sz="1" w:space="0" w:color="000000"/>
              <w:right w:val="single" w:sz="1" w:space="0" w:color="000000"/>
            </w:tcBorders>
          </w:tcPr>
          <w:p w14:paraId="45A9BCF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CLIENTE</w:t>
            </w:r>
          </w:p>
        </w:tc>
      </w:tr>
      <w:tr w:rsidR="0053405F" w:rsidRPr="008F506E" w14:paraId="36F1651A" w14:textId="77777777" w:rsidTr="0053405F">
        <w:trPr>
          <w:trHeight w:val="159"/>
          <w:jc w:val="center"/>
        </w:trPr>
        <w:tc>
          <w:tcPr>
            <w:tcW w:w="1418" w:type="dxa"/>
            <w:tcBorders>
              <w:left w:val="single" w:sz="1" w:space="0" w:color="000000"/>
              <w:bottom w:val="single" w:sz="1" w:space="0" w:color="000000"/>
            </w:tcBorders>
          </w:tcPr>
          <w:p w14:paraId="40BBA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134" w:type="dxa"/>
            <w:tcBorders>
              <w:left w:val="single" w:sz="1" w:space="0" w:color="000000"/>
              <w:bottom w:val="single" w:sz="1" w:space="0" w:color="000000"/>
              <w:right w:val="single" w:sz="1" w:space="0" w:color="000000"/>
            </w:tcBorders>
          </w:tcPr>
          <w:p w14:paraId="7A1EDA91"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0CB3F5DF"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6EEC35F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6DF2948"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6A3FA65D"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26DE3DB1" w14:textId="77777777" w:rsidR="0053405F" w:rsidRPr="008F506E" w:rsidRDefault="0053405F" w:rsidP="003A2FBA">
            <w:pPr>
              <w:rPr>
                <w:rFonts w:ascii="Arial" w:hAnsi="Arial" w:cs="Arial"/>
                <w:sz w:val="20"/>
                <w:lang w:eastAsia="ar-SA"/>
              </w:rPr>
            </w:pPr>
          </w:p>
        </w:tc>
      </w:tr>
      <w:tr w:rsidR="0053405F" w:rsidRPr="008F506E" w14:paraId="0AA09F63" w14:textId="77777777" w:rsidTr="0053405F">
        <w:trPr>
          <w:trHeight w:val="251"/>
          <w:jc w:val="center"/>
        </w:trPr>
        <w:tc>
          <w:tcPr>
            <w:tcW w:w="1418" w:type="dxa"/>
            <w:tcBorders>
              <w:left w:val="single" w:sz="1" w:space="0" w:color="000000"/>
              <w:bottom w:val="single" w:sz="1" w:space="0" w:color="000000"/>
            </w:tcBorders>
          </w:tcPr>
          <w:p w14:paraId="65C059F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left w:val="single" w:sz="1" w:space="0" w:color="000000"/>
              <w:bottom w:val="single" w:sz="1" w:space="0" w:color="000000"/>
              <w:right w:val="single" w:sz="1" w:space="0" w:color="000000"/>
            </w:tcBorders>
          </w:tcPr>
          <w:p w14:paraId="1F47D8BC"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225257C6"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4BFE189A"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6E02A555"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768DA27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329EA159" w14:textId="77777777" w:rsidR="0053405F" w:rsidRPr="008F506E" w:rsidRDefault="0053405F" w:rsidP="003A2FBA">
            <w:pPr>
              <w:rPr>
                <w:rFonts w:ascii="Arial" w:hAnsi="Arial" w:cs="Arial"/>
                <w:sz w:val="20"/>
                <w:lang w:eastAsia="ar-SA"/>
              </w:rPr>
            </w:pPr>
          </w:p>
        </w:tc>
      </w:tr>
    </w:tbl>
    <w:p w14:paraId="07F4CD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b/>
      </w:r>
    </w:p>
    <w:p w14:paraId="557ABB46" w14:textId="77777777" w:rsidR="0053405F" w:rsidRPr="008F506E" w:rsidRDefault="0053405F" w:rsidP="003A2FBA">
      <w:pPr>
        <w:rPr>
          <w:rFonts w:ascii="Arial" w:hAnsi="Arial" w:cs="Arial"/>
          <w:sz w:val="20"/>
          <w:lang w:eastAsia="ar-SA"/>
        </w:rPr>
      </w:pPr>
    </w:p>
    <w:p w14:paraId="606F47FE" w14:textId="77777777" w:rsidR="0053405F" w:rsidRPr="008F506E" w:rsidRDefault="0053405F" w:rsidP="003A2FBA">
      <w:pPr>
        <w:rPr>
          <w:rFonts w:ascii="Arial" w:hAnsi="Arial" w:cs="Arial"/>
          <w:sz w:val="20"/>
          <w:lang w:eastAsia="ar-SA"/>
        </w:rPr>
      </w:pPr>
    </w:p>
    <w:p w14:paraId="2829B3C4" w14:textId="77777777" w:rsidR="0053405F" w:rsidRPr="008F506E" w:rsidRDefault="0053405F" w:rsidP="003A2FBA">
      <w:pPr>
        <w:rPr>
          <w:rFonts w:ascii="Arial" w:hAnsi="Arial" w:cs="Arial"/>
          <w:sz w:val="20"/>
          <w:lang w:eastAsia="ar-SA"/>
        </w:rPr>
      </w:pPr>
    </w:p>
    <w:p w14:paraId="62E22D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9F9B79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1C05C98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2510B1B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C21EE92" w14:textId="691E9D49" w:rsidR="00762965" w:rsidRDefault="00762965" w:rsidP="003A2FBA">
      <w:pPr>
        <w:rPr>
          <w:rFonts w:ascii="Arial" w:hAnsi="Arial" w:cs="Arial"/>
          <w:sz w:val="20"/>
          <w:lang w:eastAsia="ar-SA"/>
        </w:rPr>
      </w:pPr>
      <w:bookmarkStart w:id="54" w:name="FORMATO7"/>
    </w:p>
    <w:p w14:paraId="5684E4D1" w14:textId="434B03F6" w:rsidR="00370783" w:rsidRDefault="00370783" w:rsidP="003A2FBA">
      <w:pPr>
        <w:rPr>
          <w:rFonts w:ascii="Arial" w:hAnsi="Arial" w:cs="Arial"/>
          <w:sz w:val="20"/>
          <w:lang w:eastAsia="ar-SA"/>
        </w:rPr>
      </w:pPr>
    </w:p>
    <w:p w14:paraId="2FE3CCA2" w14:textId="512E3BA4" w:rsidR="00370783" w:rsidRDefault="00370783" w:rsidP="003A2FBA">
      <w:pPr>
        <w:rPr>
          <w:rFonts w:ascii="Arial" w:hAnsi="Arial" w:cs="Arial"/>
          <w:sz w:val="20"/>
          <w:lang w:eastAsia="ar-SA"/>
        </w:rPr>
      </w:pPr>
    </w:p>
    <w:p w14:paraId="75B2E5C8" w14:textId="6B261660" w:rsidR="00370783" w:rsidRDefault="00370783" w:rsidP="003A2FBA">
      <w:pPr>
        <w:rPr>
          <w:rFonts w:ascii="Arial" w:hAnsi="Arial" w:cs="Arial"/>
          <w:sz w:val="20"/>
          <w:lang w:eastAsia="ar-SA"/>
        </w:rPr>
      </w:pPr>
    </w:p>
    <w:p w14:paraId="2F35504B" w14:textId="2B562AFC" w:rsidR="00370783" w:rsidRDefault="00370783" w:rsidP="003A2FBA">
      <w:pPr>
        <w:rPr>
          <w:rFonts w:ascii="Arial" w:hAnsi="Arial" w:cs="Arial"/>
          <w:sz w:val="20"/>
          <w:lang w:eastAsia="ar-SA"/>
        </w:rPr>
      </w:pPr>
    </w:p>
    <w:p w14:paraId="23BBC1F1" w14:textId="750BFD75" w:rsidR="00370783" w:rsidRDefault="00370783" w:rsidP="003A2FBA">
      <w:pPr>
        <w:rPr>
          <w:rFonts w:ascii="Arial" w:hAnsi="Arial" w:cs="Arial"/>
          <w:sz w:val="20"/>
          <w:lang w:eastAsia="ar-SA"/>
        </w:rPr>
      </w:pPr>
    </w:p>
    <w:p w14:paraId="68077992" w14:textId="01CFD0DA" w:rsidR="00370783" w:rsidRDefault="00370783" w:rsidP="003A2FBA">
      <w:pPr>
        <w:rPr>
          <w:rFonts w:ascii="Arial" w:hAnsi="Arial" w:cs="Arial"/>
          <w:sz w:val="20"/>
          <w:lang w:eastAsia="ar-SA"/>
        </w:rPr>
      </w:pPr>
    </w:p>
    <w:p w14:paraId="1C8BE382" w14:textId="3DA3C16E" w:rsidR="00370783" w:rsidRDefault="00370783" w:rsidP="003A2FBA">
      <w:pPr>
        <w:rPr>
          <w:rFonts w:ascii="Arial" w:hAnsi="Arial" w:cs="Arial"/>
          <w:sz w:val="20"/>
          <w:lang w:eastAsia="ar-SA"/>
        </w:rPr>
      </w:pPr>
    </w:p>
    <w:p w14:paraId="4E406337" w14:textId="172B0F0C" w:rsidR="00370783" w:rsidRDefault="00370783" w:rsidP="003A2FBA">
      <w:pPr>
        <w:rPr>
          <w:rFonts w:ascii="Arial" w:hAnsi="Arial" w:cs="Arial"/>
          <w:sz w:val="20"/>
          <w:lang w:eastAsia="ar-SA"/>
        </w:rPr>
      </w:pPr>
    </w:p>
    <w:p w14:paraId="69ECFF92" w14:textId="4415776E" w:rsidR="00370783" w:rsidRDefault="00370783" w:rsidP="003A2FBA">
      <w:pPr>
        <w:rPr>
          <w:rFonts w:ascii="Arial" w:hAnsi="Arial" w:cs="Arial"/>
          <w:sz w:val="20"/>
          <w:lang w:eastAsia="ar-SA"/>
        </w:rPr>
      </w:pPr>
    </w:p>
    <w:p w14:paraId="06938650" w14:textId="64946C40" w:rsidR="00370783" w:rsidRDefault="00370783" w:rsidP="003A2FBA">
      <w:pPr>
        <w:rPr>
          <w:rFonts w:ascii="Arial" w:hAnsi="Arial" w:cs="Arial"/>
          <w:sz w:val="20"/>
          <w:lang w:eastAsia="ar-SA"/>
        </w:rPr>
      </w:pPr>
    </w:p>
    <w:p w14:paraId="2D09AE24" w14:textId="676A5B37" w:rsidR="00370783" w:rsidRDefault="00370783" w:rsidP="003A2FBA">
      <w:pPr>
        <w:rPr>
          <w:rFonts w:ascii="Arial" w:hAnsi="Arial" w:cs="Arial"/>
          <w:sz w:val="20"/>
          <w:lang w:eastAsia="ar-SA"/>
        </w:rPr>
      </w:pPr>
    </w:p>
    <w:p w14:paraId="763A3966" w14:textId="77777777" w:rsidR="00370783" w:rsidRPr="008F506E" w:rsidRDefault="00370783" w:rsidP="003A2FBA">
      <w:pPr>
        <w:rPr>
          <w:rFonts w:ascii="Arial" w:hAnsi="Arial" w:cs="Arial"/>
          <w:sz w:val="20"/>
          <w:lang w:eastAsia="ar-SA"/>
        </w:rPr>
      </w:pPr>
    </w:p>
    <w:p w14:paraId="0CCA14B5" w14:textId="77777777" w:rsidR="00762965" w:rsidRPr="008F506E" w:rsidRDefault="00762965" w:rsidP="003A2FBA">
      <w:pPr>
        <w:rPr>
          <w:rFonts w:ascii="Arial" w:hAnsi="Arial" w:cs="Arial"/>
          <w:sz w:val="20"/>
          <w:lang w:eastAsia="ar-SA"/>
        </w:rPr>
      </w:pPr>
    </w:p>
    <w:p w14:paraId="3F892A09" w14:textId="7208114A" w:rsidR="00762965" w:rsidRPr="008F506E" w:rsidRDefault="00762965" w:rsidP="003A2FBA">
      <w:pPr>
        <w:rPr>
          <w:rFonts w:ascii="Arial" w:hAnsi="Arial" w:cs="Arial"/>
          <w:sz w:val="20"/>
          <w:lang w:eastAsia="ar-SA"/>
        </w:rPr>
      </w:pPr>
    </w:p>
    <w:p w14:paraId="3A8C39E5" w14:textId="3095E354" w:rsidR="00BF79B6" w:rsidRPr="008F506E" w:rsidRDefault="00BF79B6" w:rsidP="003A2FBA">
      <w:pPr>
        <w:rPr>
          <w:rFonts w:ascii="Arial" w:hAnsi="Arial" w:cs="Arial"/>
          <w:sz w:val="20"/>
          <w:lang w:eastAsia="ar-SA"/>
        </w:rPr>
      </w:pPr>
    </w:p>
    <w:p w14:paraId="013EDEE4" w14:textId="77777777" w:rsidR="00BF79B6" w:rsidRPr="008F506E" w:rsidRDefault="00BF79B6" w:rsidP="003A2FBA">
      <w:pPr>
        <w:rPr>
          <w:rFonts w:ascii="Arial" w:hAnsi="Arial" w:cs="Arial"/>
          <w:sz w:val="20"/>
          <w:lang w:eastAsia="ar-SA"/>
        </w:rPr>
      </w:pPr>
    </w:p>
    <w:p w14:paraId="0C1E83A6" w14:textId="77777777" w:rsidR="00762965" w:rsidRPr="008F506E" w:rsidRDefault="00762965" w:rsidP="003A2FBA">
      <w:pPr>
        <w:rPr>
          <w:rFonts w:ascii="Arial" w:hAnsi="Arial" w:cs="Arial"/>
          <w:sz w:val="20"/>
          <w:lang w:eastAsia="ar-SA"/>
        </w:rPr>
      </w:pPr>
    </w:p>
    <w:p w14:paraId="11D159B3" w14:textId="77777777" w:rsidR="00A565F5" w:rsidRDefault="00A565F5" w:rsidP="003A2FBA">
      <w:pPr>
        <w:jc w:val="center"/>
        <w:rPr>
          <w:rFonts w:ascii="Arial" w:hAnsi="Arial" w:cs="Arial"/>
          <w:b/>
          <w:sz w:val="20"/>
          <w:lang w:val="es-ES_tradnl" w:eastAsia="ar-SA"/>
        </w:rPr>
      </w:pPr>
    </w:p>
    <w:p w14:paraId="48824066" w14:textId="77777777" w:rsidR="00A565F5" w:rsidRDefault="00A565F5" w:rsidP="003A2FBA">
      <w:pPr>
        <w:jc w:val="center"/>
        <w:rPr>
          <w:rFonts w:ascii="Arial" w:hAnsi="Arial" w:cs="Arial"/>
          <w:b/>
          <w:sz w:val="20"/>
          <w:lang w:val="es-ES_tradnl" w:eastAsia="ar-SA"/>
        </w:rPr>
      </w:pPr>
    </w:p>
    <w:p w14:paraId="7908FC16" w14:textId="77777777" w:rsidR="00A565F5" w:rsidRDefault="00A565F5" w:rsidP="003A2FBA">
      <w:pPr>
        <w:jc w:val="center"/>
        <w:rPr>
          <w:rFonts w:ascii="Arial" w:hAnsi="Arial" w:cs="Arial"/>
          <w:b/>
          <w:sz w:val="20"/>
          <w:lang w:val="es-ES_tradnl" w:eastAsia="ar-SA"/>
        </w:rPr>
      </w:pPr>
    </w:p>
    <w:p w14:paraId="059BF35E" w14:textId="77777777" w:rsidR="00A565F5" w:rsidRDefault="00A565F5" w:rsidP="003A2FBA">
      <w:pPr>
        <w:jc w:val="center"/>
        <w:rPr>
          <w:rFonts w:ascii="Arial" w:hAnsi="Arial" w:cs="Arial"/>
          <w:b/>
          <w:sz w:val="20"/>
          <w:lang w:val="es-ES_tradnl" w:eastAsia="ar-SA"/>
        </w:rPr>
      </w:pPr>
    </w:p>
    <w:p w14:paraId="07A8C54D" w14:textId="68BBBF04" w:rsidR="0053405F" w:rsidRPr="008F506E" w:rsidRDefault="0053405F" w:rsidP="003A2FBA">
      <w:pPr>
        <w:jc w:val="center"/>
        <w:rPr>
          <w:rFonts w:ascii="Arial" w:hAnsi="Arial" w:cs="Arial"/>
          <w:b/>
          <w:sz w:val="20"/>
          <w:lang w:eastAsia="ar-SA"/>
        </w:rPr>
      </w:pPr>
      <w:r w:rsidRPr="008F506E">
        <w:rPr>
          <w:rFonts w:ascii="Arial" w:hAnsi="Arial" w:cs="Arial"/>
          <w:b/>
          <w:sz w:val="20"/>
          <w:lang w:val="es-ES_tradnl" w:eastAsia="ar-SA"/>
        </w:rPr>
        <w:lastRenderedPageBreak/>
        <w:t>FORMATO No. 7</w:t>
      </w:r>
    </w:p>
    <w:bookmarkEnd w:id="54"/>
    <w:p w14:paraId="70A5D32B" w14:textId="77777777"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 PAGO DE SINIESTROS</w:t>
      </w:r>
    </w:p>
    <w:p w14:paraId="24A2FB4E" w14:textId="77777777" w:rsidR="0053405F" w:rsidRPr="008F506E" w:rsidRDefault="0053405F" w:rsidP="003A2FBA">
      <w:pPr>
        <w:rPr>
          <w:rFonts w:ascii="Arial" w:hAnsi="Arial" w:cs="Arial"/>
          <w:sz w:val="20"/>
          <w:lang w:eastAsia="ar-SA"/>
        </w:rPr>
      </w:pPr>
    </w:p>
    <w:p w14:paraId="1B8F9B5B" w14:textId="7312B503"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El SUSCRITO REPRESENTANTE LEGAL  DE</w:t>
      </w:r>
    </w:p>
    <w:p w14:paraId="6F47B87D"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CERTIFICA QUE:</w:t>
      </w:r>
    </w:p>
    <w:p w14:paraId="2D7D89B9" w14:textId="77777777" w:rsidR="0053405F" w:rsidRPr="008F506E" w:rsidRDefault="0053405F" w:rsidP="003A2FBA">
      <w:pPr>
        <w:jc w:val="center"/>
        <w:rPr>
          <w:rFonts w:ascii="Arial" w:hAnsi="Arial" w:cs="Arial"/>
          <w:sz w:val="20"/>
          <w:lang w:eastAsia="ar-SA"/>
        </w:rPr>
      </w:pP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1440"/>
        <w:gridCol w:w="1820"/>
        <w:gridCol w:w="1134"/>
        <w:gridCol w:w="993"/>
        <w:gridCol w:w="1275"/>
        <w:gridCol w:w="2268"/>
      </w:tblGrid>
      <w:tr w:rsidR="0053405F" w:rsidRPr="008F506E" w14:paraId="104A5298" w14:textId="77777777" w:rsidTr="00105677">
        <w:trPr>
          <w:jc w:val="center"/>
        </w:trPr>
        <w:tc>
          <w:tcPr>
            <w:tcW w:w="1440" w:type="dxa"/>
            <w:tcBorders>
              <w:top w:val="single" w:sz="1" w:space="0" w:color="000000"/>
              <w:left w:val="single" w:sz="1" w:space="0" w:color="000000"/>
              <w:bottom w:val="single" w:sz="1" w:space="0" w:color="000000"/>
            </w:tcBorders>
            <w:vAlign w:val="center"/>
          </w:tcPr>
          <w:p w14:paraId="441950DA"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w:t>
            </w:r>
          </w:p>
        </w:tc>
        <w:tc>
          <w:tcPr>
            <w:tcW w:w="1820" w:type="dxa"/>
            <w:tcBorders>
              <w:top w:val="single" w:sz="1" w:space="0" w:color="000000"/>
              <w:left w:val="single" w:sz="1" w:space="0" w:color="000000"/>
              <w:bottom w:val="single" w:sz="1" w:space="0" w:color="000000"/>
            </w:tcBorders>
            <w:vAlign w:val="center"/>
          </w:tcPr>
          <w:p w14:paraId="1A3FA273" w14:textId="1034A591"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OCURRENCIA</w:t>
            </w:r>
          </w:p>
        </w:tc>
        <w:tc>
          <w:tcPr>
            <w:tcW w:w="1134" w:type="dxa"/>
            <w:tcBorders>
              <w:top w:val="single" w:sz="1" w:space="0" w:color="000000"/>
              <w:left w:val="single" w:sz="1" w:space="0" w:color="000000"/>
              <w:bottom w:val="single" w:sz="1" w:space="0" w:color="000000"/>
            </w:tcBorders>
            <w:vAlign w:val="center"/>
          </w:tcPr>
          <w:p w14:paraId="1647D4CB"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PAGADO</w:t>
            </w:r>
          </w:p>
        </w:tc>
        <w:tc>
          <w:tcPr>
            <w:tcW w:w="993" w:type="dxa"/>
            <w:tcBorders>
              <w:top w:val="single" w:sz="1" w:space="0" w:color="000000"/>
              <w:left w:val="single" w:sz="1" w:space="0" w:color="000000"/>
              <w:bottom w:val="single" w:sz="1" w:space="0" w:color="000000"/>
              <w:right w:val="single" w:sz="1" w:space="0" w:color="000000"/>
            </w:tcBorders>
            <w:vAlign w:val="center"/>
          </w:tcPr>
          <w:p w14:paraId="5CBB405E"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SMMLV</w:t>
            </w:r>
          </w:p>
        </w:tc>
        <w:tc>
          <w:tcPr>
            <w:tcW w:w="1275" w:type="dxa"/>
            <w:tcBorders>
              <w:top w:val="single" w:sz="1" w:space="0" w:color="000000"/>
              <w:left w:val="single" w:sz="1" w:space="0" w:color="000000"/>
              <w:bottom w:val="single" w:sz="1" w:space="0" w:color="000000"/>
            </w:tcBorders>
            <w:vAlign w:val="center"/>
          </w:tcPr>
          <w:p w14:paraId="16A1411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PAGO</w:t>
            </w:r>
          </w:p>
        </w:tc>
        <w:tc>
          <w:tcPr>
            <w:tcW w:w="2268" w:type="dxa"/>
            <w:tcBorders>
              <w:top w:val="single" w:sz="1" w:space="0" w:color="000000"/>
              <w:left w:val="single" w:sz="1" w:space="0" w:color="000000"/>
              <w:bottom w:val="single" w:sz="1" w:space="0" w:color="000000"/>
              <w:right w:val="single" w:sz="1" w:space="0" w:color="000000"/>
            </w:tcBorders>
            <w:vAlign w:val="center"/>
          </w:tcPr>
          <w:p w14:paraId="434A311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NOMBRE CLIENTE</w:t>
            </w:r>
          </w:p>
        </w:tc>
      </w:tr>
      <w:tr w:rsidR="0053405F" w:rsidRPr="008F506E" w14:paraId="41B22312" w14:textId="77777777" w:rsidTr="00105677">
        <w:trPr>
          <w:jc w:val="center"/>
        </w:trPr>
        <w:tc>
          <w:tcPr>
            <w:tcW w:w="1440" w:type="dxa"/>
            <w:tcBorders>
              <w:left w:val="single" w:sz="1" w:space="0" w:color="000000"/>
              <w:bottom w:val="single" w:sz="1" w:space="0" w:color="000000"/>
            </w:tcBorders>
          </w:tcPr>
          <w:p w14:paraId="0E4F41C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820" w:type="dxa"/>
            <w:tcBorders>
              <w:left w:val="single" w:sz="1" w:space="0" w:color="000000"/>
              <w:bottom w:val="single" w:sz="1" w:space="0" w:color="000000"/>
            </w:tcBorders>
          </w:tcPr>
          <w:p w14:paraId="119B1762"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05DCC4E6"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017A6B2C"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506E32A0"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2E991472" w14:textId="77777777" w:rsidR="0053405F" w:rsidRPr="008F506E" w:rsidRDefault="0053405F" w:rsidP="003A2FBA">
            <w:pPr>
              <w:rPr>
                <w:rFonts w:ascii="Arial" w:hAnsi="Arial" w:cs="Arial"/>
                <w:sz w:val="20"/>
                <w:lang w:eastAsia="ar-SA"/>
              </w:rPr>
            </w:pPr>
          </w:p>
        </w:tc>
      </w:tr>
      <w:tr w:rsidR="0053405F" w:rsidRPr="008F506E" w14:paraId="6FAB4916" w14:textId="77777777" w:rsidTr="00105677">
        <w:trPr>
          <w:jc w:val="center"/>
        </w:trPr>
        <w:tc>
          <w:tcPr>
            <w:tcW w:w="1440" w:type="dxa"/>
            <w:tcBorders>
              <w:left w:val="single" w:sz="1" w:space="0" w:color="000000"/>
              <w:bottom w:val="single" w:sz="1" w:space="0" w:color="000000"/>
            </w:tcBorders>
          </w:tcPr>
          <w:p w14:paraId="69F8323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820" w:type="dxa"/>
            <w:tcBorders>
              <w:left w:val="single" w:sz="1" w:space="0" w:color="000000"/>
              <w:bottom w:val="single" w:sz="1" w:space="0" w:color="000000"/>
            </w:tcBorders>
          </w:tcPr>
          <w:p w14:paraId="71AB6F86"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58E25812"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7E59960F"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4DDEB064"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7321B861" w14:textId="77777777" w:rsidR="0053405F" w:rsidRPr="008F506E" w:rsidRDefault="0053405F" w:rsidP="003A2FBA">
            <w:pPr>
              <w:rPr>
                <w:rFonts w:ascii="Arial" w:hAnsi="Arial" w:cs="Arial"/>
                <w:sz w:val="20"/>
                <w:lang w:eastAsia="ar-SA"/>
              </w:rPr>
            </w:pPr>
          </w:p>
        </w:tc>
      </w:tr>
    </w:tbl>
    <w:p w14:paraId="09BFC5D3" w14:textId="77777777" w:rsidR="0053405F" w:rsidRPr="008F506E" w:rsidRDefault="0053405F" w:rsidP="003A2FBA">
      <w:pPr>
        <w:rPr>
          <w:rFonts w:ascii="Arial" w:hAnsi="Arial" w:cs="Arial"/>
          <w:sz w:val="20"/>
          <w:lang w:eastAsia="ar-SA"/>
        </w:rPr>
      </w:pPr>
    </w:p>
    <w:p w14:paraId="70195852" w14:textId="77777777" w:rsidR="0053405F" w:rsidRPr="008F506E" w:rsidRDefault="0053405F" w:rsidP="003A2FBA">
      <w:pPr>
        <w:rPr>
          <w:rFonts w:ascii="Arial" w:hAnsi="Arial" w:cs="Arial"/>
          <w:sz w:val="20"/>
          <w:lang w:eastAsia="ar-SA"/>
        </w:rPr>
      </w:pPr>
    </w:p>
    <w:p w14:paraId="175E445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66F9B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529D75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7DB77FA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3A815EA" w14:textId="77777777" w:rsidR="0053405F" w:rsidRPr="008F506E" w:rsidRDefault="0053405F" w:rsidP="003A2FBA">
      <w:pPr>
        <w:rPr>
          <w:rFonts w:ascii="Arial" w:hAnsi="Arial" w:cs="Arial"/>
          <w:sz w:val="20"/>
          <w:lang w:eastAsia="ar-SA"/>
        </w:rPr>
      </w:pPr>
    </w:p>
    <w:p w14:paraId="625D5DFD" w14:textId="45107C7E" w:rsidR="008C59DC" w:rsidRPr="008F506E" w:rsidRDefault="008C59DC" w:rsidP="003A2FBA">
      <w:pPr>
        <w:rPr>
          <w:rFonts w:ascii="Arial" w:hAnsi="Arial" w:cs="Arial"/>
          <w:sz w:val="20"/>
          <w:lang w:eastAsia="ar-SA"/>
        </w:rPr>
      </w:pPr>
      <w:r w:rsidRPr="008F506E">
        <w:rPr>
          <w:rFonts w:ascii="Arial" w:hAnsi="Arial" w:cs="Arial"/>
          <w:sz w:val="20"/>
          <w:lang w:eastAsia="ar-SA"/>
        </w:rPr>
        <w:br w:type="page"/>
      </w:r>
    </w:p>
    <w:p w14:paraId="15186A2B" w14:textId="77777777" w:rsidR="0053405F" w:rsidRPr="008F506E" w:rsidRDefault="0053405F" w:rsidP="003A2FBA">
      <w:pPr>
        <w:jc w:val="center"/>
        <w:rPr>
          <w:rFonts w:ascii="Arial" w:hAnsi="Arial" w:cs="Arial"/>
          <w:b/>
          <w:sz w:val="20"/>
          <w:lang w:val="es-ES_tradnl" w:eastAsia="ar-SA"/>
        </w:rPr>
      </w:pPr>
      <w:bookmarkStart w:id="55" w:name="FORMATO8"/>
      <w:r w:rsidRPr="008F506E">
        <w:rPr>
          <w:rFonts w:ascii="Arial" w:hAnsi="Arial" w:cs="Arial"/>
          <w:b/>
          <w:sz w:val="20"/>
          <w:lang w:val="es-ES_tradnl" w:eastAsia="ar-SA"/>
        </w:rPr>
        <w:lastRenderedPageBreak/>
        <w:t>FORMATO No. 8</w:t>
      </w:r>
    </w:p>
    <w:bookmarkEnd w:id="55"/>
    <w:p w14:paraId="64ADC2BE" w14:textId="77777777" w:rsidR="0053405F" w:rsidRPr="008F506E" w:rsidRDefault="0053405F" w:rsidP="003A2FBA">
      <w:pPr>
        <w:jc w:val="center"/>
        <w:rPr>
          <w:rFonts w:ascii="Arial" w:hAnsi="Arial" w:cs="Arial"/>
          <w:sz w:val="20"/>
          <w:lang w:eastAsia="ar-SA"/>
        </w:rPr>
      </w:pPr>
      <w:r w:rsidRPr="008F506E">
        <w:rPr>
          <w:rFonts w:ascii="Arial" w:hAnsi="Arial" w:cs="Arial"/>
          <w:sz w:val="20"/>
          <w:lang w:val="es-ES_tradnl" w:eastAsia="ar-SA"/>
        </w:rPr>
        <w:t>PROPUESTA ECONÓMICA.</w:t>
      </w:r>
    </w:p>
    <w:p w14:paraId="7914EC08" w14:textId="77777777" w:rsidR="0053405F" w:rsidRPr="008F506E" w:rsidRDefault="0053405F" w:rsidP="003A2FBA">
      <w:pPr>
        <w:rPr>
          <w:rFonts w:ascii="Arial" w:hAnsi="Arial" w:cs="Arial"/>
          <w:sz w:val="20"/>
          <w:lang w:eastAsia="ar-SA"/>
        </w:rPr>
      </w:pPr>
    </w:p>
    <w:tbl>
      <w:tblPr>
        <w:tblpPr w:leftFromText="141" w:rightFromText="141" w:vertAnchor="text" w:horzAnchor="margin" w:tblpXSpec="center" w:tblpY="71"/>
        <w:tblW w:w="8504" w:type="dxa"/>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53405F" w:rsidRPr="008F506E" w14:paraId="11A2B45D" w14:textId="77777777" w:rsidTr="0053405F">
        <w:trPr>
          <w:tblHeader/>
        </w:trPr>
        <w:tc>
          <w:tcPr>
            <w:tcW w:w="1756" w:type="dxa"/>
            <w:tcBorders>
              <w:top w:val="single" w:sz="1" w:space="0" w:color="000000"/>
              <w:left w:val="single" w:sz="1" w:space="0" w:color="000000"/>
              <w:bottom w:val="single" w:sz="1" w:space="0" w:color="000000"/>
            </w:tcBorders>
            <w:vAlign w:val="center"/>
          </w:tcPr>
          <w:p w14:paraId="32AFD62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Pólizas</w:t>
            </w:r>
          </w:p>
        </w:tc>
        <w:tc>
          <w:tcPr>
            <w:tcW w:w="1276" w:type="dxa"/>
            <w:tcBorders>
              <w:top w:val="single" w:sz="1" w:space="0" w:color="000000"/>
              <w:left w:val="single" w:sz="1" w:space="0" w:color="000000"/>
              <w:bottom w:val="single" w:sz="1" w:space="0" w:color="000000"/>
            </w:tcBorders>
            <w:vAlign w:val="center"/>
          </w:tcPr>
          <w:p w14:paraId="1EB7A210"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Asegurado</w:t>
            </w:r>
          </w:p>
        </w:tc>
        <w:tc>
          <w:tcPr>
            <w:tcW w:w="1134" w:type="dxa"/>
            <w:tcBorders>
              <w:top w:val="single" w:sz="1" w:space="0" w:color="000000"/>
              <w:left w:val="single" w:sz="1" w:space="0" w:color="000000"/>
              <w:bottom w:val="single" w:sz="1" w:space="0" w:color="000000"/>
              <w:right w:val="single" w:sz="1" w:space="0" w:color="000000"/>
            </w:tcBorders>
            <w:vAlign w:val="center"/>
          </w:tcPr>
          <w:p w14:paraId="05D0F80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TASA ANUAL</w:t>
            </w:r>
          </w:p>
        </w:tc>
        <w:tc>
          <w:tcPr>
            <w:tcW w:w="1418" w:type="dxa"/>
            <w:tcBorders>
              <w:top w:val="single" w:sz="1" w:space="0" w:color="000000"/>
              <w:left w:val="single" w:sz="1" w:space="0" w:color="000000"/>
              <w:bottom w:val="single" w:sz="1" w:space="0" w:color="000000"/>
            </w:tcBorders>
            <w:vAlign w:val="center"/>
          </w:tcPr>
          <w:p w14:paraId="3CC74768"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Prima</w:t>
            </w:r>
          </w:p>
        </w:tc>
        <w:tc>
          <w:tcPr>
            <w:tcW w:w="1275" w:type="dxa"/>
            <w:tcBorders>
              <w:top w:val="single" w:sz="1" w:space="0" w:color="000000"/>
              <w:left w:val="single" w:sz="1" w:space="0" w:color="000000"/>
              <w:bottom w:val="single" w:sz="1" w:space="0" w:color="000000"/>
            </w:tcBorders>
            <w:vAlign w:val="center"/>
          </w:tcPr>
          <w:p w14:paraId="440B4316"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IVA</w:t>
            </w:r>
          </w:p>
        </w:tc>
        <w:tc>
          <w:tcPr>
            <w:tcW w:w="1645" w:type="dxa"/>
            <w:tcBorders>
              <w:top w:val="single" w:sz="1" w:space="0" w:color="000000"/>
              <w:left w:val="single" w:sz="1" w:space="0" w:color="000000"/>
              <w:bottom w:val="single" w:sz="1" w:space="0" w:color="000000"/>
              <w:right w:val="single" w:sz="1" w:space="0" w:color="000000"/>
            </w:tcBorders>
            <w:vAlign w:val="center"/>
          </w:tcPr>
          <w:p w14:paraId="7F1988D1"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TOTAL PRIMA CON IVA</w:t>
            </w:r>
          </w:p>
        </w:tc>
      </w:tr>
      <w:tr w:rsidR="0053405F" w:rsidRPr="008F506E" w14:paraId="3FAEFE37" w14:textId="77777777" w:rsidTr="0053405F">
        <w:trPr>
          <w:trHeight w:val="313"/>
        </w:trPr>
        <w:tc>
          <w:tcPr>
            <w:tcW w:w="1756" w:type="dxa"/>
            <w:tcBorders>
              <w:left w:val="single" w:sz="1" w:space="0" w:color="000000"/>
              <w:bottom w:val="single" w:sz="1" w:space="0" w:color="000000"/>
            </w:tcBorders>
            <w:vAlign w:val="center"/>
          </w:tcPr>
          <w:p w14:paraId="29EDFFC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1(ramos)</w:t>
            </w:r>
          </w:p>
        </w:tc>
        <w:tc>
          <w:tcPr>
            <w:tcW w:w="1276" w:type="dxa"/>
            <w:tcBorders>
              <w:left w:val="single" w:sz="1" w:space="0" w:color="000000"/>
              <w:bottom w:val="single" w:sz="1" w:space="0" w:color="000000"/>
            </w:tcBorders>
            <w:vAlign w:val="center"/>
          </w:tcPr>
          <w:p w14:paraId="2A79F3F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134" w:type="dxa"/>
            <w:tcBorders>
              <w:left w:val="single" w:sz="1" w:space="0" w:color="000000"/>
              <w:bottom w:val="single" w:sz="1" w:space="0" w:color="000000"/>
              <w:right w:val="single" w:sz="1" w:space="0" w:color="000000"/>
            </w:tcBorders>
            <w:vAlign w:val="center"/>
          </w:tcPr>
          <w:p w14:paraId="23905A6A" w14:textId="77777777" w:rsidR="0053405F" w:rsidRPr="008F506E" w:rsidRDefault="0053405F" w:rsidP="003A2FBA">
            <w:pPr>
              <w:rPr>
                <w:rFonts w:ascii="Arial" w:hAnsi="Arial" w:cs="Arial"/>
                <w:sz w:val="20"/>
                <w:lang w:eastAsia="ar-SA"/>
              </w:rPr>
            </w:pPr>
          </w:p>
        </w:tc>
        <w:tc>
          <w:tcPr>
            <w:tcW w:w="1418" w:type="dxa"/>
            <w:tcBorders>
              <w:left w:val="single" w:sz="1" w:space="0" w:color="000000"/>
              <w:bottom w:val="single" w:sz="1" w:space="0" w:color="000000"/>
            </w:tcBorders>
            <w:vAlign w:val="center"/>
          </w:tcPr>
          <w:p w14:paraId="73E963A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275" w:type="dxa"/>
            <w:tcBorders>
              <w:left w:val="single" w:sz="1" w:space="0" w:color="000000"/>
              <w:bottom w:val="single" w:sz="1" w:space="0" w:color="000000"/>
            </w:tcBorders>
            <w:vAlign w:val="center"/>
          </w:tcPr>
          <w:p w14:paraId="5BA0107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645" w:type="dxa"/>
            <w:tcBorders>
              <w:left w:val="single" w:sz="1" w:space="0" w:color="000000"/>
              <w:bottom w:val="single" w:sz="1" w:space="0" w:color="000000"/>
              <w:right w:val="single" w:sz="1" w:space="0" w:color="000000"/>
            </w:tcBorders>
            <w:vAlign w:val="center"/>
          </w:tcPr>
          <w:p w14:paraId="26A5BF7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r>
    </w:tbl>
    <w:p w14:paraId="3BD8CD37" w14:textId="77777777" w:rsidR="0053405F" w:rsidRPr="008F506E" w:rsidRDefault="0053405F" w:rsidP="003A2FBA">
      <w:pPr>
        <w:rPr>
          <w:rFonts w:ascii="Arial" w:hAnsi="Arial" w:cs="Arial"/>
          <w:sz w:val="20"/>
          <w:lang w:eastAsia="ar-SA"/>
        </w:rPr>
      </w:pPr>
    </w:p>
    <w:p w14:paraId="0745982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El valor asegurado es el indicado en los slips del Anexo técnico de condiciones técnicas obligatorias</w:t>
      </w:r>
    </w:p>
    <w:p w14:paraId="4BF9D393" w14:textId="4AD41ABD" w:rsidR="0053405F" w:rsidRPr="008F506E" w:rsidRDefault="0053405F" w:rsidP="003A2FBA">
      <w:pPr>
        <w:rPr>
          <w:rFonts w:ascii="Arial" w:hAnsi="Arial" w:cs="Arial"/>
          <w:sz w:val="20"/>
          <w:lang w:eastAsia="ar-SA"/>
        </w:rPr>
      </w:pPr>
    </w:p>
    <w:p w14:paraId="4A367A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w:t>
      </w:r>
    </w:p>
    <w:p w14:paraId="26FEDC40" w14:textId="77777777" w:rsidR="0053405F" w:rsidRPr="008F506E" w:rsidRDefault="0053405F" w:rsidP="003A2FBA">
      <w:pPr>
        <w:rPr>
          <w:rFonts w:ascii="Arial" w:hAnsi="Arial" w:cs="Arial"/>
          <w:sz w:val="20"/>
          <w:lang w:eastAsia="ar-SA"/>
        </w:rPr>
      </w:pPr>
    </w:p>
    <w:p w14:paraId="1A545BE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oferta se tiene que presentar en pesos colombianos, so pena de rechazo de la misma.</w:t>
      </w:r>
    </w:p>
    <w:p w14:paraId="31560F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 indicar en el presente Anexo la tarifa del IVA utilizado. La tarifa del IVA debe sujetarse a lo establecido en el Estatuto Tributario.</w:t>
      </w:r>
    </w:p>
    <w:p w14:paraId="4D8E00A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valor de la oferta por grupo, no debe ser superior al 100% del presupuesto oficial del grupo al que se presenta, so pena de rechazo de la propuesta.</w:t>
      </w:r>
    </w:p>
    <w:p w14:paraId="5BBD01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existe cualquier inconsistencia o diferencia entre lo escrito en este Anexo y cualquier otra información contenida en otro aparte de la propuesta, prevalecerá lo señalado en este Anexo.</w:t>
      </w:r>
    </w:p>
    <w:p w14:paraId="7CFB1991" w14:textId="77777777" w:rsidR="0053405F" w:rsidRPr="008F506E" w:rsidRDefault="0053405F" w:rsidP="003A2FBA">
      <w:pPr>
        <w:rPr>
          <w:rFonts w:ascii="Arial" w:hAnsi="Arial" w:cs="Arial"/>
          <w:sz w:val="20"/>
          <w:lang w:eastAsia="ar-SA"/>
        </w:rPr>
      </w:pPr>
    </w:p>
    <w:p w14:paraId="4810D8CB" w14:textId="77777777" w:rsidR="0053405F" w:rsidRPr="008F506E" w:rsidRDefault="0053405F" w:rsidP="003A2FBA">
      <w:pPr>
        <w:rPr>
          <w:rFonts w:ascii="Arial" w:hAnsi="Arial" w:cs="Arial"/>
          <w:sz w:val="20"/>
          <w:lang w:eastAsia="ar-SA"/>
        </w:rPr>
      </w:pPr>
    </w:p>
    <w:p w14:paraId="4959CD2C" w14:textId="77777777" w:rsidR="0053405F" w:rsidRPr="008F506E" w:rsidRDefault="0053405F" w:rsidP="003A2FBA">
      <w:pPr>
        <w:rPr>
          <w:rFonts w:ascii="Arial" w:hAnsi="Arial" w:cs="Arial"/>
          <w:sz w:val="20"/>
          <w:lang w:eastAsia="ar-SA"/>
        </w:rPr>
      </w:pPr>
    </w:p>
    <w:p w14:paraId="1520DA44" w14:textId="77777777" w:rsidR="0053405F" w:rsidRPr="008F506E" w:rsidRDefault="0053405F" w:rsidP="003A2FBA">
      <w:pPr>
        <w:rPr>
          <w:rFonts w:ascii="Arial" w:hAnsi="Arial" w:cs="Arial"/>
          <w:sz w:val="20"/>
          <w:lang w:eastAsia="ar-SA"/>
        </w:rPr>
      </w:pPr>
    </w:p>
    <w:p w14:paraId="28622EE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9AE49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 del representante legal</w:t>
      </w:r>
    </w:p>
    <w:p w14:paraId="0E4E6CE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Cédula de ciudadanía</w:t>
      </w:r>
    </w:p>
    <w:p w14:paraId="2615259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br w:type="page"/>
      </w:r>
    </w:p>
    <w:p w14:paraId="144F83B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ANEXO No 1 </w:t>
      </w:r>
    </w:p>
    <w:p w14:paraId="497C10D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BÁSICAS OBLIGATORIAS </w:t>
      </w:r>
    </w:p>
    <w:p w14:paraId="379EE56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6C98A4DA" w14:textId="77777777" w:rsidR="0053405F" w:rsidRPr="008F506E" w:rsidRDefault="0053405F" w:rsidP="003A2FBA">
      <w:pPr>
        <w:rPr>
          <w:rFonts w:ascii="Arial" w:hAnsi="Arial" w:cs="Arial"/>
          <w:sz w:val="20"/>
          <w:lang w:eastAsia="ar-SA"/>
        </w:rPr>
      </w:pPr>
    </w:p>
    <w:p w14:paraId="36F91E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2</w:t>
      </w:r>
    </w:p>
    <w:p w14:paraId="0E19D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COMPLEMENTARIAS </w:t>
      </w:r>
    </w:p>
    <w:p w14:paraId="10429F7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301C1721" w14:textId="77777777" w:rsidR="0053405F" w:rsidRPr="008F506E" w:rsidRDefault="0053405F" w:rsidP="003A2FBA">
      <w:pPr>
        <w:rPr>
          <w:rFonts w:ascii="Arial" w:hAnsi="Arial" w:cs="Arial"/>
          <w:sz w:val="20"/>
          <w:lang w:eastAsia="ar-SA"/>
        </w:rPr>
      </w:pPr>
    </w:p>
    <w:p w14:paraId="40B007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3</w:t>
      </w:r>
    </w:p>
    <w:p w14:paraId="3C0B9B86" w14:textId="459A3588" w:rsidR="0053405F" w:rsidRPr="008F506E" w:rsidRDefault="0053405F" w:rsidP="003A2FBA">
      <w:pPr>
        <w:rPr>
          <w:rFonts w:ascii="Arial" w:hAnsi="Arial" w:cs="Arial"/>
          <w:sz w:val="20"/>
          <w:lang w:eastAsia="ar-SA"/>
        </w:rPr>
      </w:pPr>
      <w:r w:rsidRPr="008F506E">
        <w:rPr>
          <w:rFonts w:ascii="Arial" w:hAnsi="Arial" w:cs="Arial"/>
          <w:sz w:val="20"/>
          <w:lang w:eastAsia="ar-SA"/>
        </w:rPr>
        <w:t>RELACION VALORES A ASEGURAR</w:t>
      </w:r>
      <w:r w:rsidR="0022610F" w:rsidRPr="008F506E">
        <w:rPr>
          <w:rFonts w:ascii="Arial" w:hAnsi="Arial" w:cs="Arial"/>
          <w:sz w:val="20"/>
          <w:lang w:eastAsia="ar-SA"/>
        </w:rPr>
        <w:t xml:space="preserve"> 2021</w:t>
      </w:r>
    </w:p>
    <w:p w14:paraId="48046E29" w14:textId="2F36FAC9" w:rsidR="0022610F" w:rsidRPr="008F506E" w:rsidRDefault="0022610F" w:rsidP="003A2FBA">
      <w:pPr>
        <w:ind w:firstLine="426"/>
        <w:rPr>
          <w:rFonts w:ascii="Arial" w:hAnsi="Arial" w:cs="Arial"/>
          <w:sz w:val="20"/>
          <w:lang w:eastAsia="ar-SA"/>
        </w:rPr>
      </w:pPr>
      <w:r w:rsidRPr="008F506E">
        <w:rPr>
          <w:rFonts w:ascii="Arial" w:hAnsi="Arial" w:cs="Arial"/>
          <w:sz w:val="20"/>
          <w:lang w:eastAsia="ar-SA"/>
        </w:rPr>
        <w:t>RELACION POLIZA TODO RIESGO DAÑO MATERIAL</w:t>
      </w:r>
    </w:p>
    <w:p w14:paraId="324AC7C5" w14:textId="77777777" w:rsidR="0053405F" w:rsidRPr="008F506E" w:rsidRDefault="0053405F" w:rsidP="003A2FBA">
      <w:pPr>
        <w:ind w:left="426"/>
        <w:rPr>
          <w:rFonts w:ascii="Arial" w:hAnsi="Arial" w:cs="Arial"/>
          <w:sz w:val="20"/>
          <w:lang w:eastAsia="ar-SA"/>
        </w:rPr>
      </w:pPr>
      <w:r w:rsidRPr="008F506E">
        <w:rPr>
          <w:rFonts w:ascii="Arial" w:hAnsi="Arial" w:cs="Arial"/>
          <w:sz w:val="20"/>
          <w:lang w:eastAsia="ar-SA"/>
        </w:rPr>
        <w:t>RELACIÓN DE MAQUINARIA Y EQUIPO (PÓLIZA TR EYM)</w:t>
      </w:r>
    </w:p>
    <w:p w14:paraId="29447A86" w14:textId="4612AA56"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523B9744" w14:textId="77777777" w:rsidR="0053405F" w:rsidRPr="008F506E" w:rsidRDefault="0053405F" w:rsidP="003A2FBA">
      <w:pPr>
        <w:rPr>
          <w:rFonts w:ascii="Arial" w:hAnsi="Arial" w:cs="Arial"/>
          <w:sz w:val="20"/>
          <w:lang w:eastAsia="ar-SA"/>
        </w:rPr>
      </w:pPr>
    </w:p>
    <w:p w14:paraId="19268878" w14:textId="77777777" w:rsidR="0053405F" w:rsidRPr="008F506E" w:rsidRDefault="0053405F" w:rsidP="003A2FBA">
      <w:pPr>
        <w:rPr>
          <w:rFonts w:ascii="Arial" w:hAnsi="Arial" w:cs="Arial"/>
          <w:sz w:val="20"/>
          <w:lang w:eastAsia="ar-SA"/>
        </w:rPr>
      </w:pPr>
    </w:p>
    <w:p w14:paraId="764E18DD" w14:textId="1438194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ANEXO No </w:t>
      </w:r>
      <w:r w:rsidR="002B6692" w:rsidRPr="008F506E">
        <w:rPr>
          <w:rFonts w:ascii="Arial" w:hAnsi="Arial" w:cs="Arial"/>
          <w:sz w:val="20"/>
          <w:lang w:eastAsia="ar-SA"/>
        </w:rPr>
        <w:t>4</w:t>
      </w:r>
    </w:p>
    <w:p w14:paraId="2D1CDC1C" w14:textId="4FA0E5D5" w:rsidR="0053405F" w:rsidRPr="008F506E" w:rsidRDefault="0053405F" w:rsidP="003A2FBA">
      <w:pPr>
        <w:rPr>
          <w:rFonts w:ascii="Arial" w:hAnsi="Arial" w:cs="Arial"/>
          <w:sz w:val="20"/>
          <w:lang w:eastAsia="ar-SA"/>
        </w:rPr>
      </w:pPr>
      <w:r w:rsidRPr="008F506E">
        <w:rPr>
          <w:rFonts w:ascii="Arial" w:hAnsi="Arial" w:cs="Arial"/>
          <w:sz w:val="20"/>
          <w:lang w:eastAsia="ar-SA"/>
        </w:rPr>
        <w:t>ESTADOS FINANCIEROS CON</w:t>
      </w:r>
      <w:r w:rsidR="00853DCA" w:rsidRPr="008F506E">
        <w:rPr>
          <w:rFonts w:ascii="Arial" w:hAnsi="Arial" w:cs="Arial"/>
          <w:sz w:val="20"/>
          <w:lang w:eastAsia="ar-SA"/>
        </w:rPr>
        <w:t xml:space="preserve"> CORTE A 31 DE DICIEMBRE DE 20</w:t>
      </w:r>
      <w:r w:rsidR="00151493" w:rsidRPr="008F506E">
        <w:rPr>
          <w:rFonts w:ascii="Arial" w:hAnsi="Arial" w:cs="Arial"/>
          <w:sz w:val="20"/>
          <w:lang w:eastAsia="ar-SA"/>
        </w:rPr>
        <w:t>21</w:t>
      </w:r>
    </w:p>
    <w:p w14:paraId="4734E1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383E6708" w14:textId="77777777" w:rsidR="0053405F" w:rsidRPr="008F506E" w:rsidRDefault="0053405F" w:rsidP="003A2FBA">
      <w:pPr>
        <w:rPr>
          <w:rFonts w:ascii="Arial" w:hAnsi="Arial" w:cs="Arial"/>
          <w:sz w:val="20"/>
          <w:lang w:eastAsia="ar-SA"/>
        </w:rPr>
      </w:pPr>
    </w:p>
    <w:p w14:paraId="4D036ED4" w14:textId="04098BED" w:rsidR="0053405F" w:rsidRPr="008F506E" w:rsidRDefault="0053405F" w:rsidP="003A2FBA">
      <w:pPr>
        <w:rPr>
          <w:rFonts w:ascii="Arial" w:hAnsi="Arial" w:cs="Arial"/>
          <w:sz w:val="20"/>
          <w:lang w:eastAsia="ar-SA"/>
        </w:rPr>
      </w:pPr>
      <w:r w:rsidRPr="008F506E">
        <w:rPr>
          <w:rFonts w:ascii="Arial" w:hAnsi="Arial" w:cs="Arial"/>
          <w:sz w:val="20"/>
          <w:lang w:eastAsia="ar-SA"/>
        </w:rPr>
        <w:t>ANEXO No 0</w:t>
      </w:r>
      <w:r w:rsidR="002B6692" w:rsidRPr="008F506E">
        <w:rPr>
          <w:rFonts w:ascii="Arial" w:hAnsi="Arial" w:cs="Arial"/>
          <w:sz w:val="20"/>
          <w:lang w:eastAsia="ar-SA"/>
        </w:rPr>
        <w:t>5</w:t>
      </w:r>
    </w:p>
    <w:p w14:paraId="17BF9B7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RELACIÓN DE SINIESTRALIDAD DE LOS ÚLTIMOS TRES AÑOS</w:t>
      </w:r>
    </w:p>
    <w:p w14:paraId="2CBB5BD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2ABF8234" w14:textId="77777777" w:rsidR="0053405F" w:rsidRPr="008F506E" w:rsidRDefault="0053405F" w:rsidP="003A2FBA">
      <w:pPr>
        <w:rPr>
          <w:rFonts w:ascii="Arial" w:hAnsi="Arial" w:cs="Arial"/>
          <w:sz w:val="20"/>
          <w:lang w:eastAsia="ar-SA"/>
        </w:rPr>
      </w:pPr>
    </w:p>
    <w:p w14:paraId="70CAFAF6" w14:textId="77777777" w:rsidR="0053405F" w:rsidRPr="008F506E" w:rsidRDefault="0053405F" w:rsidP="003A2FBA">
      <w:pPr>
        <w:rPr>
          <w:rFonts w:ascii="Arial" w:hAnsi="Arial" w:cs="Arial"/>
          <w:sz w:val="20"/>
        </w:rPr>
      </w:pPr>
    </w:p>
    <w:sectPr w:rsidR="0053405F" w:rsidRPr="008F506E" w:rsidSect="00A565F5">
      <w:type w:val="continuous"/>
      <w:pgSz w:w="12240" w:h="15840" w:code="1"/>
      <w:pgMar w:top="2127" w:right="1701" w:bottom="1985" w:left="1701" w:header="708"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5C05" w14:textId="77777777" w:rsidR="008B4C13" w:rsidRDefault="008B4C13" w:rsidP="0053405F">
      <w:r>
        <w:separator/>
      </w:r>
    </w:p>
  </w:endnote>
  <w:endnote w:type="continuationSeparator" w:id="0">
    <w:p w14:paraId="07DA873A" w14:textId="77777777" w:rsidR="008B4C13" w:rsidRDefault="008B4C13" w:rsidP="005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A06" w14:textId="6F5AF85D" w:rsidR="00686364" w:rsidRDefault="00686364" w:rsidP="0053405F">
    <w:pPr>
      <w:pStyle w:val="Piedepgina"/>
      <w:ind w:left="-1134"/>
      <w:rPr>
        <w:lang w:val="es-CO"/>
      </w:rPr>
    </w:pPr>
    <w:r>
      <w:rPr>
        <w:noProof/>
        <w:lang w:val="es-CO" w:eastAsia="es-CO"/>
      </w:rPr>
      <w:drawing>
        <wp:anchor distT="0" distB="0" distL="114300" distR="114300" simplePos="0" relativeHeight="251660288" behindDoc="0" locked="0" layoutInCell="1" allowOverlap="1" wp14:anchorId="3CA3862D" wp14:editId="2F49ED29">
          <wp:simplePos x="0" y="0"/>
          <wp:positionH relativeFrom="margin">
            <wp:posOffset>-708660</wp:posOffset>
          </wp:positionH>
          <wp:positionV relativeFrom="margin">
            <wp:posOffset>7160895</wp:posOffset>
          </wp:positionV>
          <wp:extent cx="7019925" cy="981075"/>
          <wp:effectExtent l="0" t="0" r="9525" b="9525"/>
          <wp:wrapSquare wrapText="bothSides"/>
          <wp:docPr id="18423" name="Imagen 1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81075"/>
                  </a:xfrm>
                  <a:prstGeom prst="rect">
                    <a:avLst/>
                  </a:prstGeom>
                  <a:noFill/>
                  <a:ln>
                    <a:noFill/>
                  </a:ln>
                </pic:spPr>
              </pic:pic>
            </a:graphicData>
          </a:graphic>
        </wp:anchor>
      </w:drawing>
    </w:r>
    <w:r>
      <w:rPr>
        <w:noProof/>
        <w:lang w:val="es-CO" w:eastAsia="es-CO"/>
      </w:rPr>
      <w:drawing>
        <wp:anchor distT="0" distB="0" distL="114300" distR="114300" simplePos="0" relativeHeight="251659264" behindDoc="0" locked="0" layoutInCell="1" allowOverlap="1" wp14:anchorId="29D813D4" wp14:editId="78E73F01">
          <wp:simplePos x="0" y="0"/>
          <wp:positionH relativeFrom="margin">
            <wp:posOffset>3726180</wp:posOffset>
          </wp:positionH>
          <wp:positionV relativeFrom="margin">
            <wp:posOffset>8141970</wp:posOffset>
          </wp:positionV>
          <wp:extent cx="2324100" cy="152400"/>
          <wp:effectExtent l="0" t="0" r="0" b="0"/>
          <wp:wrapSquare wrapText="bothSides"/>
          <wp:docPr id="18422" name="Imagen 1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52400"/>
                  </a:xfrm>
                  <a:prstGeom prst="rect">
                    <a:avLst/>
                  </a:prstGeom>
                  <a:noFill/>
                  <a:ln>
                    <a:noFill/>
                  </a:ln>
                </pic:spPr>
              </pic:pic>
            </a:graphicData>
          </a:graphic>
        </wp:anchor>
      </w:drawing>
    </w:r>
  </w:p>
  <w:p w14:paraId="3DB8C055" w14:textId="53E41087" w:rsidR="00686364" w:rsidRDefault="00686364" w:rsidP="0053405F">
    <w:pPr>
      <w:pStyle w:val="Piedepgina"/>
      <w:ind w:left="-1134" w:right="-65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B8AA" w14:textId="77777777" w:rsidR="008B4C13" w:rsidRDefault="008B4C13" w:rsidP="0053405F">
      <w:r>
        <w:separator/>
      </w:r>
    </w:p>
  </w:footnote>
  <w:footnote w:type="continuationSeparator" w:id="0">
    <w:p w14:paraId="22E1A0A4" w14:textId="77777777" w:rsidR="008B4C13" w:rsidRDefault="008B4C13" w:rsidP="0053405F">
      <w:r>
        <w:continuationSeparator/>
      </w:r>
    </w:p>
  </w:footnote>
  <w:footnote w:id="1">
    <w:p w14:paraId="1565AAC9" w14:textId="77777777" w:rsidR="00686364" w:rsidRPr="00B85A31" w:rsidRDefault="00686364" w:rsidP="004E134A">
      <w:pPr>
        <w:pStyle w:val="Textonotapie"/>
        <w:rPr>
          <w:sz w:val="16"/>
          <w:szCs w:val="16"/>
        </w:rPr>
      </w:pPr>
      <w:r w:rsidRPr="008F506E">
        <w:rPr>
          <w:rStyle w:val="Refdenotaalpie"/>
          <w:rFonts w:ascii="Arial" w:hAnsi="Arial" w:cs="Arial"/>
          <w:sz w:val="18"/>
        </w:rPr>
        <w:footnoteRef/>
      </w:r>
      <w:r w:rsidRPr="008F506E">
        <w:rPr>
          <w:sz w:val="18"/>
        </w:rPr>
        <w:t xml:space="preserve"> </w:t>
      </w:r>
      <w:r w:rsidRPr="008F506E">
        <w:rPr>
          <w:rFonts w:ascii="Arial" w:hAnsi="Arial" w:cs="Arial"/>
          <w:sz w:val="16"/>
          <w:szCs w:val="18"/>
        </w:rPr>
        <w:t xml:space="preserve">Banco de la República. Recuperado de </w:t>
      </w:r>
      <w:hyperlink r:id="rId1" w:history="1">
        <w:r w:rsidRPr="008F506E">
          <w:rPr>
            <w:rStyle w:val="Hipervnculo"/>
            <w:rFonts w:ascii="Arial" w:hAnsi="Arial" w:cs="Arial"/>
            <w:sz w:val="14"/>
            <w:szCs w:val="16"/>
          </w:rPr>
          <w:t>http://www.banrepcultural.org/blaavirtual/ayudadetareas/economia/econo53.htm</w:t>
        </w:r>
      </w:hyperlink>
    </w:p>
  </w:footnote>
  <w:footnote w:id="2">
    <w:p w14:paraId="7855A547"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Federación Nacional de Aseguradores – Fasecolda. Recuperado de </w:t>
      </w:r>
      <w:hyperlink r:id="rId2" w:history="1">
        <w:r w:rsidRPr="008F506E">
          <w:rPr>
            <w:rStyle w:val="Hipervnculo"/>
            <w:rFonts w:ascii="Arial" w:hAnsi="Arial" w:cs="Arial"/>
            <w:sz w:val="16"/>
            <w:szCs w:val="18"/>
          </w:rPr>
          <w:t>https://fasecolda.com/fasecolda/nosotros/</w:t>
        </w:r>
      </w:hyperlink>
      <w:r w:rsidRPr="008F506E">
        <w:rPr>
          <w:rFonts w:ascii="Arial" w:hAnsi="Arial" w:cs="Arial"/>
          <w:sz w:val="16"/>
          <w:szCs w:val="18"/>
        </w:rPr>
        <w:t xml:space="preserve"> </w:t>
      </w:r>
    </w:p>
  </w:footnote>
  <w:footnote w:id="3">
    <w:p w14:paraId="08B280D8" w14:textId="77777777" w:rsidR="00686364" w:rsidRPr="000E7E4E" w:rsidRDefault="00686364" w:rsidP="004E134A">
      <w:pPr>
        <w:pStyle w:val="Textonotapie"/>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4">
    <w:p w14:paraId="43058F3F"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755473E" w14:textId="77777777" w:rsidR="00686364" w:rsidRPr="008F506E" w:rsidRDefault="00686364" w:rsidP="004E134A">
      <w:pPr>
        <w:pStyle w:val="Textonotapie"/>
        <w:rPr>
          <w:sz w:val="18"/>
        </w:rPr>
      </w:pPr>
    </w:p>
  </w:footnote>
  <w:footnote w:id="5">
    <w:p w14:paraId="2D9AE9D2"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6">
    <w:p w14:paraId="2B08DE07"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7">
    <w:p w14:paraId="0E3A89FD" w14:textId="77777777" w:rsidR="00686364" w:rsidRPr="008F506E" w:rsidRDefault="00686364" w:rsidP="004E134A">
      <w:pPr>
        <w:pStyle w:val="Textonotapie"/>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8">
    <w:p w14:paraId="76CC6169" w14:textId="77777777" w:rsidR="00686364" w:rsidRPr="005152C1" w:rsidRDefault="00686364" w:rsidP="004E134A">
      <w:pPr>
        <w:pStyle w:val="Textonotapie"/>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9">
    <w:p w14:paraId="19C1E352" w14:textId="77777777" w:rsidR="00686364" w:rsidRPr="00BD4369"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0">
    <w:p w14:paraId="3E3A831A"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65C44CC4" w14:textId="77777777" w:rsidR="00686364" w:rsidRPr="008F506E" w:rsidRDefault="00686364" w:rsidP="004E134A">
      <w:pPr>
        <w:pStyle w:val="Textonotapie"/>
        <w:jc w:val="both"/>
        <w:rPr>
          <w:sz w:val="18"/>
        </w:rPr>
      </w:pPr>
    </w:p>
  </w:footnote>
  <w:footnote w:id="11">
    <w:p w14:paraId="36C1F09E" w14:textId="77777777" w:rsidR="00686364" w:rsidRPr="00CE6A0B"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2">
    <w:p w14:paraId="4938A913" w14:textId="77777777" w:rsidR="00686364" w:rsidRPr="00CE6A0B" w:rsidRDefault="00686364" w:rsidP="004E134A">
      <w:pPr>
        <w:pStyle w:val="Textonotapie"/>
        <w:jc w:val="both"/>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3">
    <w:p w14:paraId="1DBB2947" w14:textId="77777777" w:rsidR="00686364" w:rsidRPr="0059136D" w:rsidRDefault="00686364" w:rsidP="004E134A">
      <w:pPr>
        <w:pStyle w:val="Textonotapie"/>
        <w:jc w:val="both"/>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4">
    <w:p w14:paraId="70B0B1EA" w14:textId="77777777" w:rsidR="00686364" w:rsidRPr="008F506E" w:rsidRDefault="00686364" w:rsidP="003A2FBA">
      <w:pPr>
        <w:pStyle w:val="Textonotapie"/>
        <w:jc w:val="both"/>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5A64B07" w14:textId="77777777" w:rsidR="00686364" w:rsidRPr="005D01E6" w:rsidRDefault="00686364" w:rsidP="003A2FB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686364" w14:paraId="59A3E0BD" w14:textId="77777777" w:rsidTr="0053405F">
      <w:tc>
        <w:tcPr>
          <w:tcW w:w="2820" w:type="dxa"/>
        </w:tcPr>
        <w:p w14:paraId="56F84B97" w14:textId="2DF4EDA6" w:rsidR="00686364" w:rsidRDefault="00686364" w:rsidP="0053405F">
          <w:pPr>
            <w:pStyle w:val="Encabezado"/>
            <w:tabs>
              <w:tab w:val="clear" w:pos="4252"/>
              <w:tab w:val="clear" w:pos="8504"/>
            </w:tabs>
          </w:pPr>
        </w:p>
      </w:tc>
      <w:tc>
        <w:tcPr>
          <w:tcW w:w="4925" w:type="dxa"/>
        </w:tcPr>
        <w:p w14:paraId="0E78B4D4" w14:textId="77777777" w:rsidR="00686364" w:rsidRDefault="00686364">
          <w:pPr>
            <w:pStyle w:val="Encabezado"/>
          </w:pPr>
        </w:p>
      </w:tc>
      <w:tc>
        <w:tcPr>
          <w:tcW w:w="2467" w:type="dxa"/>
        </w:tcPr>
        <w:p w14:paraId="47BDDBBE" w14:textId="37EF070F" w:rsidR="00686364" w:rsidRDefault="00686364" w:rsidP="0053405F">
          <w:pPr>
            <w:pStyle w:val="Encabezado"/>
            <w:jc w:val="right"/>
          </w:pPr>
        </w:p>
      </w:tc>
    </w:tr>
  </w:tbl>
  <w:p w14:paraId="7EF18EE5" w14:textId="02892E3B" w:rsidR="00686364" w:rsidRDefault="00686364" w:rsidP="00BF2B8C">
    <w:pPr>
      <w:pStyle w:val="Encabezado"/>
    </w:pPr>
    <w:r>
      <w:rPr>
        <w:noProof/>
        <w:lang w:val="es-CO" w:eastAsia="es-CO"/>
      </w:rPr>
      <w:drawing>
        <wp:anchor distT="0" distB="0" distL="114300" distR="114300" simplePos="0" relativeHeight="251661312" behindDoc="0" locked="0" layoutInCell="1" allowOverlap="1" wp14:anchorId="5694DD48" wp14:editId="0AF24EBE">
          <wp:simplePos x="0" y="0"/>
          <wp:positionH relativeFrom="margin">
            <wp:posOffset>4634230</wp:posOffset>
          </wp:positionH>
          <wp:positionV relativeFrom="margin">
            <wp:posOffset>-1256665</wp:posOffset>
          </wp:positionV>
          <wp:extent cx="1043940" cy="561975"/>
          <wp:effectExtent l="0" t="0" r="3810" b="9525"/>
          <wp:wrapSquare wrapText="bothSides"/>
          <wp:docPr id="18420" name="Imagen 18420"/>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561975"/>
                  </a:xfrm>
                  <a:prstGeom prst="rect">
                    <a:avLst/>
                  </a:prstGeom>
                </pic:spPr>
              </pic:pic>
            </a:graphicData>
          </a:graphic>
        </wp:anchor>
      </w:drawing>
    </w:r>
    <w:r>
      <w:rPr>
        <w:noProof/>
        <w:lang w:val="es-CO" w:eastAsia="es-CO"/>
      </w:rPr>
      <w:drawing>
        <wp:anchor distT="0" distB="0" distL="114300" distR="114300" simplePos="0" relativeHeight="251658240" behindDoc="0" locked="0" layoutInCell="1" allowOverlap="1" wp14:anchorId="73771FD2" wp14:editId="1A65AE9F">
          <wp:simplePos x="0" y="0"/>
          <wp:positionH relativeFrom="margin">
            <wp:posOffset>-245110</wp:posOffset>
          </wp:positionH>
          <wp:positionV relativeFrom="page">
            <wp:posOffset>76200</wp:posOffset>
          </wp:positionV>
          <wp:extent cx="1552575" cy="1200150"/>
          <wp:effectExtent l="0" t="0" r="0" b="0"/>
          <wp:wrapThrough wrapText="bothSides">
            <wp:wrapPolygon edited="0">
              <wp:start x="8216" y="343"/>
              <wp:lineTo x="6361" y="2057"/>
              <wp:lineTo x="3445" y="5486"/>
              <wp:lineTo x="2650" y="11314"/>
              <wp:lineTo x="2650" y="12343"/>
              <wp:lineTo x="4771" y="17486"/>
              <wp:lineTo x="4771" y="17829"/>
              <wp:lineTo x="7951" y="20229"/>
              <wp:lineTo x="8216" y="20914"/>
              <wp:lineTo x="13252" y="20914"/>
              <wp:lineTo x="13517" y="20229"/>
              <wp:lineTo x="16962" y="17486"/>
              <wp:lineTo x="19082" y="12000"/>
              <wp:lineTo x="18287" y="5829"/>
              <wp:lineTo x="15107" y="2057"/>
              <wp:lineTo x="13252" y="343"/>
              <wp:lineTo x="8216" y="343"/>
            </wp:wrapPolygon>
          </wp:wrapThrough>
          <wp:docPr id="18421" name="Imagen 18421"/>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9A"/>
    <w:multiLevelType w:val="hybridMultilevel"/>
    <w:tmpl w:val="3320C398"/>
    <w:lvl w:ilvl="0" w:tplc="14B489B8">
      <w:start w:val="1"/>
      <w:numFmt w:val="lowerLetter"/>
      <w:lvlText w:val="%1."/>
      <w:lvlJc w:val="left"/>
      <w:pPr>
        <w:ind w:left="1068"/>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85220"/>
    <w:multiLevelType w:val="multilevel"/>
    <w:tmpl w:val="57DAD690"/>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701DD"/>
    <w:multiLevelType w:val="multilevel"/>
    <w:tmpl w:val="39D27E7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238A0"/>
    <w:multiLevelType w:val="hybridMultilevel"/>
    <w:tmpl w:val="39F264CA"/>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611BA"/>
    <w:multiLevelType w:val="multilevel"/>
    <w:tmpl w:val="497C9EA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592C44"/>
    <w:multiLevelType w:val="multilevel"/>
    <w:tmpl w:val="B14C3B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B2956"/>
    <w:multiLevelType w:val="hybridMultilevel"/>
    <w:tmpl w:val="135AC6B2"/>
    <w:lvl w:ilvl="0" w:tplc="240A000F">
      <w:start w:val="1"/>
      <w:numFmt w:val="decimal"/>
      <w:lvlText w:val="%1."/>
      <w:lvlJc w:val="left"/>
      <w:pPr>
        <w:ind w:left="-2051" w:hanging="360"/>
      </w:pPr>
    </w:lvl>
    <w:lvl w:ilvl="1" w:tplc="240A0019" w:tentative="1">
      <w:start w:val="1"/>
      <w:numFmt w:val="lowerLetter"/>
      <w:lvlText w:val="%2."/>
      <w:lvlJc w:val="left"/>
      <w:pPr>
        <w:ind w:left="-1331" w:hanging="360"/>
      </w:pPr>
    </w:lvl>
    <w:lvl w:ilvl="2" w:tplc="240A001B" w:tentative="1">
      <w:start w:val="1"/>
      <w:numFmt w:val="lowerRoman"/>
      <w:lvlText w:val="%3."/>
      <w:lvlJc w:val="right"/>
      <w:pPr>
        <w:ind w:left="-611" w:hanging="180"/>
      </w:pPr>
    </w:lvl>
    <w:lvl w:ilvl="3" w:tplc="240A000F" w:tentative="1">
      <w:start w:val="1"/>
      <w:numFmt w:val="decimal"/>
      <w:lvlText w:val="%4."/>
      <w:lvlJc w:val="left"/>
      <w:pPr>
        <w:ind w:left="109" w:hanging="360"/>
      </w:pPr>
    </w:lvl>
    <w:lvl w:ilvl="4" w:tplc="240A0019" w:tentative="1">
      <w:start w:val="1"/>
      <w:numFmt w:val="lowerLetter"/>
      <w:lvlText w:val="%5."/>
      <w:lvlJc w:val="left"/>
      <w:pPr>
        <w:ind w:left="829" w:hanging="360"/>
      </w:pPr>
    </w:lvl>
    <w:lvl w:ilvl="5" w:tplc="240A001B" w:tentative="1">
      <w:start w:val="1"/>
      <w:numFmt w:val="lowerRoman"/>
      <w:lvlText w:val="%6."/>
      <w:lvlJc w:val="right"/>
      <w:pPr>
        <w:ind w:left="1549" w:hanging="180"/>
      </w:pPr>
    </w:lvl>
    <w:lvl w:ilvl="6" w:tplc="240A000F" w:tentative="1">
      <w:start w:val="1"/>
      <w:numFmt w:val="decimal"/>
      <w:lvlText w:val="%7."/>
      <w:lvlJc w:val="left"/>
      <w:pPr>
        <w:ind w:left="2269" w:hanging="360"/>
      </w:pPr>
    </w:lvl>
    <w:lvl w:ilvl="7" w:tplc="240A0019" w:tentative="1">
      <w:start w:val="1"/>
      <w:numFmt w:val="lowerLetter"/>
      <w:lvlText w:val="%8."/>
      <w:lvlJc w:val="left"/>
      <w:pPr>
        <w:ind w:left="2989" w:hanging="360"/>
      </w:pPr>
    </w:lvl>
    <w:lvl w:ilvl="8" w:tplc="240A001B" w:tentative="1">
      <w:start w:val="1"/>
      <w:numFmt w:val="lowerRoman"/>
      <w:lvlText w:val="%9."/>
      <w:lvlJc w:val="right"/>
      <w:pPr>
        <w:ind w:left="3709" w:hanging="180"/>
      </w:pPr>
    </w:lvl>
  </w:abstractNum>
  <w:abstractNum w:abstractNumId="7" w15:restartNumberingAfterBreak="0">
    <w:nsid w:val="221820DA"/>
    <w:multiLevelType w:val="multilevel"/>
    <w:tmpl w:val="AC2A5FBC"/>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B0DD2"/>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4227A"/>
    <w:multiLevelType w:val="hybridMultilevel"/>
    <w:tmpl w:val="A4802CCE"/>
    <w:lvl w:ilvl="0" w:tplc="4062815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5E4253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88AC30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43242E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FEA847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4F6EC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142A7A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E7E2A4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3BF0BDF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2A070517"/>
    <w:multiLevelType w:val="hybridMultilevel"/>
    <w:tmpl w:val="EBE42192"/>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2915FA"/>
    <w:multiLevelType w:val="multilevel"/>
    <w:tmpl w:val="7A88358C"/>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F4B40"/>
    <w:multiLevelType w:val="hybridMultilevel"/>
    <w:tmpl w:val="154A0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407435"/>
    <w:multiLevelType w:val="multilevel"/>
    <w:tmpl w:val="B43044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0566FC"/>
    <w:multiLevelType w:val="hybridMultilevel"/>
    <w:tmpl w:val="2B4E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3B6FA1"/>
    <w:multiLevelType w:val="multilevel"/>
    <w:tmpl w:val="0C0A001F"/>
    <w:numStyleLink w:val="111111"/>
  </w:abstractNum>
  <w:abstractNum w:abstractNumId="16" w15:restartNumberingAfterBreak="0">
    <w:nsid w:val="31C80BFC"/>
    <w:multiLevelType w:val="hybridMultilevel"/>
    <w:tmpl w:val="5FCC9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5368BC"/>
    <w:multiLevelType w:val="multilevel"/>
    <w:tmpl w:val="52388180"/>
    <w:lvl w:ilvl="0">
      <w:start w:val="1"/>
      <w:numFmt w:val="decimal"/>
      <w:lvlText w:val="%1."/>
      <w:lvlJc w:val="left"/>
      <w:pPr>
        <w:ind w:left="720" w:hanging="360"/>
      </w:pPr>
      <w:rPr>
        <w:rFonts w:cs="Times New Roman"/>
        <w:b w:val="0"/>
        <w:bCs/>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32FF1D65"/>
    <w:multiLevelType w:val="hybridMultilevel"/>
    <w:tmpl w:val="B79C7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594169"/>
    <w:multiLevelType w:val="hybridMultilevel"/>
    <w:tmpl w:val="3B78F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0E5BF3"/>
    <w:multiLevelType w:val="hybridMultilevel"/>
    <w:tmpl w:val="89F04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BEE513C"/>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644949"/>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47866"/>
    <w:multiLevelType w:val="multilevel"/>
    <w:tmpl w:val="B14C3B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DF1019"/>
    <w:multiLevelType w:val="multilevel"/>
    <w:tmpl w:val="49163440"/>
    <w:lvl w:ilvl="0">
      <w:start w:val="1"/>
      <w:numFmt w:val="decimal"/>
      <w:lvlText w:val="%1."/>
      <w:lvlJc w:val="left"/>
      <w:pPr>
        <w:ind w:left="720" w:hanging="360"/>
      </w:pPr>
      <w:rPr>
        <w:b/>
        <w:bCs w:val="0"/>
        <w:i w:val="0"/>
        <w:iCs/>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b/>
        <w:bCs w:val="0"/>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BA83D33"/>
    <w:multiLevelType w:val="multilevel"/>
    <w:tmpl w:val="01AC697E"/>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BFD66F5"/>
    <w:multiLevelType w:val="hybridMultilevel"/>
    <w:tmpl w:val="08F03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E11A34"/>
    <w:multiLevelType w:val="hybridMultilevel"/>
    <w:tmpl w:val="CCECF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6944F7"/>
    <w:multiLevelType w:val="hybridMultilevel"/>
    <w:tmpl w:val="07021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4A21C0"/>
    <w:multiLevelType w:val="multilevel"/>
    <w:tmpl w:val="10D037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454CB"/>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625D0"/>
    <w:multiLevelType w:val="hybridMultilevel"/>
    <w:tmpl w:val="928A4A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4B2F6B"/>
    <w:multiLevelType w:val="hybridMultilevel"/>
    <w:tmpl w:val="A486489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0F0CC5"/>
    <w:multiLevelType w:val="multilevel"/>
    <w:tmpl w:val="57DAD6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81AED"/>
    <w:multiLevelType w:val="multilevel"/>
    <w:tmpl w:val="54966BF8"/>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14E7CE6"/>
    <w:multiLevelType w:val="multilevel"/>
    <w:tmpl w:val="3F52B1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E0FB7"/>
    <w:multiLevelType w:val="multilevel"/>
    <w:tmpl w:val="45B461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D19095E"/>
    <w:multiLevelType w:val="multilevel"/>
    <w:tmpl w:val="D3A05AD2"/>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35539828">
    <w:abstractNumId w:val="37"/>
  </w:num>
  <w:num w:numId="2" w16cid:durableId="2104302467">
    <w:abstractNumId w:val="1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bCs w:val="0"/>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16cid:durableId="1175001702">
    <w:abstractNumId w:val="39"/>
  </w:num>
  <w:num w:numId="4" w16cid:durableId="259292937">
    <w:abstractNumId w:val="28"/>
  </w:num>
  <w:num w:numId="5" w16cid:durableId="267977242">
    <w:abstractNumId w:val="36"/>
  </w:num>
  <w:num w:numId="6" w16cid:durableId="1055083456">
    <w:abstractNumId w:val="13"/>
  </w:num>
  <w:num w:numId="7" w16cid:durableId="1892113951">
    <w:abstractNumId w:val="4"/>
  </w:num>
  <w:num w:numId="8" w16cid:durableId="1313827498">
    <w:abstractNumId w:val="30"/>
  </w:num>
  <w:num w:numId="9" w16cid:durableId="1860701812">
    <w:abstractNumId w:val="2"/>
  </w:num>
  <w:num w:numId="10" w16cid:durableId="888808158">
    <w:abstractNumId w:val="22"/>
  </w:num>
  <w:num w:numId="11" w16cid:durableId="730037212">
    <w:abstractNumId w:val="35"/>
  </w:num>
  <w:num w:numId="12" w16cid:durableId="1028021026">
    <w:abstractNumId w:val="8"/>
  </w:num>
  <w:num w:numId="13" w16cid:durableId="1473448624">
    <w:abstractNumId w:val="0"/>
  </w:num>
  <w:num w:numId="14" w16cid:durableId="633563644">
    <w:abstractNumId w:val="21"/>
  </w:num>
  <w:num w:numId="15" w16cid:durableId="1743209959">
    <w:abstractNumId w:val="5"/>
  </w:num>
  <w:num w:numId="16" w16cid:durableId="1161703095">
    <w:abstractNumId w:val="12"/>
  </w:num>
  <w:num w:numId="17" w16cid:durableId="826163829">
    <w:abstractNumId w:val="14"/>
  </w:num>
  <w:num w:numId="18" w16cid:durableId="949244021">
    <w:abstractNumId w:val="18"/>
  </w:num>
  <w:num w:numId="19" w16cid:durableId="977220237">
    <w:abstractNumId w:val="6"/>
  </w:num>
  <w:num w:numId="20" w16cid:durableId="331034151">
    <w:abstractNumId w:val="16"/>
  </w:num>
  <w:num w:numId="21" w16cid:durableId="1423187406">
    <w:abstractNumId w:val="38"/>
  </w:num>
  <w:num w:numId="22" w16cid:durableId="1578398543">
    <w:abstractNumId w:val="26"/>
  </w:num>
  <w:num w:numId="23" w16cid:durableId="1086269937">
    <w:abstractNumId w:val="23"/>
  </w:num>
  <w:num w:numId="24" w16cid:durableId="679623905">
    <w:abstractNumId w:val="29"/>
  </w:num>
  <w:num w:numId="25" w16cid:durableId="1305964938">
    <w:abstractNumId w:val="7"/>
  </w:num>
  <w:num w:numId="26" w16cid:durableId="1838880661">
    <w:abstractNumId w:val="1"/>
  </w:num>
  <w:num w:numId="27" w16cid:durableId="1655522963">
    <w:abstractNumId w:val="25"/>
  </w:num>
  <w:num w:numId="28" w16cid:durableId="953484817">
    <w:abstractNumId w:val="20"/>
  </w:num>
  <w:num w:numId="29" w16cid:durableId="1382286821">
    <w:abstractNumId w:val="33"/>
  </w:num>
  <w:num w:numId="30" w16cid:durableId="46805871">
    <w:abstractNumId w:val="11"/>
  </w:num>
  <w:num w:numId="31" w16cid:durableId="1004816433">
    <w:abstractNumId w:val="24"/>
  </w:num>
  <w:num w:numId="32" w16cid:durableId="250239975">
    <w:abstractNumId w:val="27"/>
  </w:num>
  <w:num w:numId="33" w16cid:durableId="2083327421">
    <w:abstractNumId w:val="19"/>
  </w:num>
  <w:num w:numId="34" w16cid:durableId="757558738">
    <w:abstractNumId w:val="31"/>
  </w:num>
  <w:num w:numId="35" w16cid:durableId="681274630">
    <w:abstractNumId w:val="10"/>
  </w:num>
  <w:num w:numId="36" w16cid:durableId="1269507730">
    <w:abstractNumId w:val="17"/>
  </w:num>
  <w:num w:numId="37" w16cid:durableId="1148135705">
    <w:abstractNumId w:val="32"/>
  </w:num>
  <w:num w:numId="38" w16cid:durableId="1604990448">
    <w:abstractNumId w:val="9"/>
  </w:num>
  <w:num w:numId="39" w16cid:durableId="623463605">
    <w:abstractNumId w:val="3"/>
  </w:num>
  <w:num w:numId="40" w16cid:durableId="6124383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F"/>
    <w:rsid w:val="00002569"/>
    <w:rsid w:val="0000631C"/>
    <w:rsid w:val="00015BFE"/>
    <w:rsid w:val="00016DF0"/>
    <w:rsid w:val="00017C2D"/>
    <w:rsid w:val="00063717"/>
    <w:rsid w:val="00076E82"/>
    <w:rsid w:val="00091BF5"/>
    <w:rsid w:val="0009636B"/>
    <w:rsid w:val="00096DAB"/>
    <w:rsid w:val="00097D62"/>
    <w:rsid w:val="000B0DD3"/>
    <w:rsid w:val="000C5F38"/>
    <w:rsid w:val="000D1E9B"/>
    <w:rsid w:val="000D32BB"/>
    <w:rsid w:val="000F15AC"/>
    <w:rsid w:val="00105677"/>
    <w:rsid w:val="001057ED"/>
    <w:rsid w:val="00106362"/>
    <w:rsid w:val="00112966"/>
    <w:rsid w:val="00122620"/>
    <w:rsid w:val="001334A7"/>
    <w:rsid w:val="00151493"/>
    <w:rsid w:val="00155C06"/>
    <w:rsid w:val="00172FCB"/>
    <w:rsid w:val="00173E16"/>
    <w:rsid w:val="00182FFB"/>
    <w:rsid w:val="0018784B"/>
    <w:rsid w:val="0019355A"/>
    <w:rsid w:val="00195AA4"/>
    <w:rsid w:val="001A0E82"/>
    <w:rsid w:val="001A4B19"/>
    <w:rsid w:val="001B42F1"/>
    <w:rsid w:val="001B73BD"/>
    <w:rsid w:val="001D593D"/>
    <w:rsid w:val="001D5CBE"/>
    <w:rsid w:val="001E6886"/>
    <w:rsid w:val="001E6F89"/>
    <w:rsid w:val="001F5A90"/>
    <w:rsid w:val="001F6C52"/>
    <w:rsid w:val="002074CE"/>
    <w:rsid w:val="00210B7C"/>
    <w:rsid w:val="00216B82"/>
    <w:rsid w:val="00224EA3"/>
    <w:rsid w:val="0022610F"/>
    <w:rsid w:val="00241786"/>
    <w:rsid w:val="00242911"/>
    <w:rsid w:val="002460F0"/>
    <w:rsid w:val="002479F5"/>
    <w:rsid w:val="00255074"/>
    <w:rsid w:val="002620CA"/>
    <w:rsid w:val="0026662D"/>
    <w:rsid w:val="00267D89"/>
    <w:rsid w:val="0027663F"/>
    <w:rsid w:val="002977D4"/>
    <w:rsid w:val="002B6692"/>
    <w:rsid w:val="002C6FA2"/>
    <w:rsid w:val="002D16EA"/>
    <w:rsid w:val="002E15CD"/>
    <w:rsid w:val="003049AE"/>
    <w:rsid w:val="003110CA"/>
    <w:rsid w:val="00312D8A"/>
    <w:rsid w:val="00317CAC"/>
    <w:rsid w:val="00320443"/>
    <w:rsid w:val="00341C26"/>
    <w:rsid w:val="003461E7"/>
    <w:rsid w:val="00355A01"/>
    <w:rsid w:val="00361A13"/>
    <w:rsid w:val="00367D97"/>
    <w:rsid w:val="00370783"/>
    <w:rsid w:val="0037431B"/>
    <w:rsid w:val="00392B0D"/>
    <w:rsid w:val="00394A11"/>
    <w:rsid w:val="003A2FBA"/>
    <w:rsid w:val="003A58A3"/>
    <w:rsid w:val="003B2F4D"/>
    <w:rsid w:val="003C5849"/>
    <w:rsid w:val="003C6970"/>
    <w:rsid w:val="003D42A5"/>
    <w:rsid w:val="003D6906"/>
    <w:rsid w:val="003D7C1D"/>
    <w:rsid w:val="003E0533"/>
    <w:rsid w:val="003E3A0D"/>
    <w:rsid w:val="003E737C"/>
    <w:rsid w:val="003F215B"/>
    <w:rsid w:val="003F38FC"/>
    <w:rsid w:val="003F7F90"/>
    <w:rsid w:val="00413E26"/>
    <w:rsid w:val="00417299"/>
    <w:rsid w:val="00435393"/>
    <w:rsid w:val="004434BC"/>
    <w:rsid w:val="00454CBC"/>
    <w:rsid w:val="00457A5A"/>
    <w:rsid w:val="0046545B"/>
    <w:rsid w:val="004737C1"/>
    <w:rsid w:val="00487BB5"/>
    <w:rsid w:val="00496280"/>
    <w:rsid w:val="004A1C5A"/>
    <w:rsid w:val="004A24FB"/>
    <w:rsid w:val="004A2531"/>
    <w:rsid w:val="004A7276"/>
    <w:rsid w:val="004B6BEB"/>
    <w:rsid w:val="004B6ECA"/>
    <w:rsid w:val="004D5D21"/>
    <w:rsid w:val="004E134A"/>
    <w:rsid w:val="004E7B16"/>
    <w:rsid w:val="004F0806"/>
    <w:rsid w:val="004F0D24"/>
    <w:rsid w:val="005101EE"/>
    <w:rsid w:val="0051635D"/>
    <w:rsid w:val="00532C71"/>
    <w:rsid w:val="0053405F"/>
    <w:rsid w:val="005428BF"/>
    <w:rsid w:val="00542D96"/>
    <w:rsid w:val="00545701"/>
    <w:rsid w:val="005545FA"/>
    <w:rsid w:val="0056537E"/>
    <w:rsid w:val="00567513"/>
    <w:rsid w:val="00571250"/>
    <w:rsid w:val="00573D20"/>
    <w:rsid w:val="005929BA"/>
    <w:rsid w:val="005976A3"/>
    <w:rsid w:val="005A0089"/>
    <w:rsid w:val="005A49E3"/>
    <w:rsid w:val="005A6EA6"/>
    <w:rsid w:val="005B70FE"/>
    <w:rsid w:val="005C4EA3"/>
    <w:rsid w:val="005E1616"/>
    <w:rsid w:val="005E164F"/>
    <w:rsid w:val="005E1836"/>
    <w:rsid w:val="00607BD5"/>
    <w:rsid w:val="0063189B"/>
    <w:rsid w:val="006458A7"/>
    <w:rsid w:val="00647DF3"/>
    <w:rsid w:val="00656B8F"/>
    <w:rsid w:val="006706F3"/>
    <w:rsid w:val="00680A74"/>
    <w:rsid w:val="00682846"/>
    <w:rsid w:val="00686364"/>
    <w:rsid w:val="006933BB"/>
    <w:rsid w:val="006A7ACE"/>
    <w:rsid w:val="006B39E8"/>
    <w:rsid w:val="006E3F35"/>
    <w:rsid w:val="006F37B0"/>
    <w:rsid w:val="007034B6"/>
    <w:rsid w:val="00705451"/>
    <w:rsid w:val="00720FE9"/>
    <w:rsid w:val="007301D2"/>
    <w:rsid w:val="00742CCC"/>
    <w:rsid w:val="00745A73"/>
    <w:rsid w:val="007520ED"/>
    <w:rsid w:val="00753BA8"/>
    <w:rsid w:val="00754A4C"/>
    <w:rsid w:val="007552C3"/>
    <w:rsid w:val="00755891"/>
    <w:rsid w:val="00756D2D"/>
    <w:rsid w:val="007575FF"/>
    <w:rsid w:val="00762965"/>
    <w:rsid w:val="00763D55"/>
    <w:rsid w:val="007675A1"/>
    <w:rsid w:val="007955C6"/>
    <w:rsid w:val="007A134C"/>
    <w:rsid w:val="007B554E"/>
    <w:rsid w:val="007B7293"/>
    <w:rsid w:val="007B7BF3"/>
    <w:rsid w:val="007C0013"/>
    <w:rsid w:val="007C107C"/>
    <w:rsid w:val="007C117E"/>
    <w:rsid w:val="007C7659"/>
    <w:rsid w:val="007D5158"/>
    <w:rsid w:val="007D7BD6"/>
    <w:rsid w:val="007E25B7"/>
    <w:rsid w:val="007F2AAB"/>
    <w:rsid w:val="008054D2"/>
    <w:rsid w:val="00826678"/>
    <w:rsid w:val="00827E9D"/>
    <w:rsid w:val="008309E4"/>
    <w:rsid w:val="00836908"/>
    <w:rsid w:val="008429FC"/>
    <w:rsid w:val="00853DCA"/>
    <w:rsid w:val="00855F78"/>
    <w:rsid w:val="00867FDE"/>
    <w:rsid w:val="00881AA5"/>
    <w:rsid w:val="0088496F"/>
    <w:rsid w:val="0089571C"/>
    <w:rsid w:val="008A12CD"/>
    <w:rsid w:val="008B4C13"/>
    <w:rsid w:val="008B53B8"/>
    <w:rsid w:val="008B7352"/>
    <w:rsid w:val="008C4BB5"/>
    <w:rsid w:val="008C59DC"/>
    <w:rsid w:val="008C6D5C"/>
    <w:rsid w:val="008D07CF"/>
    <w:rsid w:val="008D210F"/>
    <w:rsid w:val="008D5D92"/>
    <w:rsid w:val="008E1AD8"/>
    <w:rsid w:val="008E31E7"/>
    <w:rsid w:val="008F506E"/>
    <w:rsid w:val="008F57AD"/>
    <w:rsid w:val="00901FCE"/>
    <w:rsid w:val="0090639E"/>
    <w:rsid w:val="00923001"/>
    <w:rsid w:val="009324DC"/>
    <w:rsid w:val="00945ABD"/>
    <w:rsid w:val="0095553D"/>
    <w:rsid w:val="0095604C"/>
    <w:rsid w:val="00963DC2"/>
    <w:rsid w:val="009643D2"/>
    <w:rsid w:val="00964D95"/>
    <w:rsid w:val="009722B6"/>
    <w:rsid w:val="00973BDF"/>
    <w:rsid w:val="00987D44"/>
    <w:rsid w:val="009A0211"/>
    <w:rsid w:val="009B1F3E"/>
    <w:rsid w:val="009D1F37"/>
    <w:rsid w:val="009E5BD3"/>
    <w:rsid w:val="009F448C"/>
    <w:rsid w:val="009F69A4"/>
    <w:rsid w:val="00A03BC1"/>
    <w:rsid w:val="00A058BD"/>
    <w:rsid w:val="00A24A08"/>
    <w:rsid w:val="00A46475"/>
    <w:rsid w:val="00A565F5"/>
    <w:rsid w:val="00A77E11"/>
    <w:rsid w:val="00A80147"/>
    <w:rsid w:val="00A9204A"/>
    <w:rsid w:val="00AB106C"/>
    <w:rsid w:val="00AB3BB9"/>
    <w:rsid w:val="00AB7839"/>
    <w:rsid w:val="00AD64AE"/>
    <w:rsid w:val="00AD7739"/>
    <w:rsid w:val="00AE68BC"/>
    <w:rsid w:val="00AF4DA9"/>
    <w:rsid w:val="00AF7CD5"/>
    <w:rsid w:val="00B12D17"/>
    <w:rsid w:val="00B21C09"/>
    <w:rsid w:val="00B243B0"/>
    <w:rsid w:val="00B36C79"/>
    <w:rsid w:val="00B41CBC"/>
    <w:rsid w:val="00B47C3B"/>
    <w:rsid w:val="00B5260F"/>
    <w:rsid w:val="00B56E89"/>
    <w:rsid w:val="00B910AA"/>
    <w:rsid w:val="00B97110"/>
    <w:rsid w:val="00B97600"/>
    <w:rsid w:val="00B9786E"/>
    <w:rsid w:val="00B97A2E"/>
    <w:rsid w:val="00BD0063"/>
    <w:rsid w:val="00BD12E1"/>
    <w:rsid w:val="00BD43F9"/>
    <w:rsid w:val="00BD476D"/>
    <w:rsid w:val="00BE6FC4"/>
    <w:rsid w:val="00BF2B8C"/>
    <w:rsid w:val="00BF3ECE"/>
    <w:rsid w:val="00BF79B6"/>
    <w:rsid w:val="00C003F8"/>
    <w:rsid w:val="00C02C55"/>
    <w:rsid w:val="00C04CF6"/>
    <w:rsid w:val="00C332BE"/>
    <w:rsid w:val="00C37B34"/>
    <w:rsid w:val="00C51C5A"/>
    <w:rsid w:val="00C530DD"/>
    <w:rsid w:val="00C7343C"/>
    <w:rsid w:val="00C85375"/>
    <w:rsid w:val="00C8544E"/>
    <w:rsid w:val="00C86003"/>
    <w:rsid w:val="00CA5B45"/>
    <w:rsid w:val="00CB187D"/>
    <w:rsid w:val="00CB3027"/>
    <w:rsid w:val="00CC29FA"/>
    <w:rsid w:val="00CC2A46"/>
    <w:rsid w:val="00CC4296"/>
    <w:rsid w:val="00CD4CDF"/>
    <w:rsid w:val="00CD5681"/>
    <w:rsid w:val="00CE1F3F"/>
    <w:rsid w:val="00CF688D"/>
    <w:rsid w:val="00D054D2"/>
    <w:rsid w:val="00D054EC"/>
    <w:rsid w:val="00D12782"/>
    <w:rsid w:val="00D139BD"/>
    <w:rsid w:val="00D3080A"/>
    <w:rsid w:val="00D40EB7"/>
    <w:rsid w:val="00D440C0"/>
    <w:rsid w:val="00D45FB4"/>
    <w:rsid w:val="00D52440"/>
    <w:rsid w:val="00D8071B"/>
    <w:rsid w:val="00D97FC1"/>
    <w:rsid w:val="00DD0698"/>
    <w:rsid w:val="00DD6B4F"/>
    <w:rsid w:val="00DE681F"/>
    <w:rsid w:val="00DF6913"/>
    <w:rsid w:val="00E04281"/>
    <w:rsid w:val="00E11A38"/>
    <w:rsid w:val="00E11E46"/>
    <w:rsid w:val="00E17122"/>
    <w:rsid w:val="00E252C7"/>
    <w:rsid w:val="00E4004F"/>
    <w:rsid w:val="00E50740"/>
    <w:rsid w:val="00E50CEE"/>
    <w:rsid w:val="00E66A80"/>
    <w:rsid w:val="00E66B13"/>
    <w:rsid w:val="00E71118"/>
    <w:rsid w:val="00E94E45"/>
    <w:rsid w:val="00EA4414"/>
    <w:rsid w:val="00EB2478"/>
    <w:rsid w:val="00EB24B2"/>
    <w:rsid w:val="00EC624D"/>
    <w:rsid w:val="00EE391F"/>
    <w:rsid w:val="00EE46EF"/>
    <w:rsid w:val="00F00EE8"/>
    <w:rsid w:val="00F13F88"/>
    <w:rsid w:val="00F14032"/>
    <w:rsid w:val="00F14D40"/>
    <w:rsid w:val="00F17E8B"/>
    <w:rsid w:val="00F233C1"/>
    <w:rsid w:val="00F27CD2"/>
    <w:rsid w:val="00F5058A"/>
    <w:rsid w:val="00F524DF"/>
    <w:rsid w:val="00F52B36"/>
    <w:rsid w:val="00F627E4"/>
    <w:rsid w:val="00F732D1"/>
    <w:rsid w:val="00F77C98"/>
    <w:rsid w:val="00F80331"/>
    <w:rsid w:val="00F8502A"/>
    <w:rsid w:val="00F946FA"/>
    <w:rsid w:val="00F9666A"/>
    <w:rsid w:val="00FA37C1"/>
    <w:rsid w:val="00FC6AC1"/>
    <w:rsid w:val="00FD437C"/>
    <w:rsid w:val="00FD454A"/>
    <w:rsid w:val="00FD6DE4"/>
    <w:rsid w:val="00FF3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E284122"/>
  <w15:chartTrackingRefBased/>
  <w15:docId w15:val="{F702AEC7-C32C-4F4A-B7F7-C3CDA50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5F"/>
    <w:rPr>
      <w:u w:color="000000"/>
    </w:rPr>
  </w:style>
  <w:style w:type="paragraph" w:styleId="Ttulo1">
    <w:name w:val="heading 1"/>
    <w:basedOn w:val="Normal"/>
    <w:next w:val="Normal"/>
    <w:link w:val="Ttulo1Car"/>
    <w:uiPriority w:val="9"/>
    <w:qFormat/>
    <w:rsid w:val="003A2F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D00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h31,h32,h311,h33,h312,h34,h313,h35,h314,h36,h315,h37,h316,h38,h317"/>
    <w:basedOn w:val="Normal"/>
    <w:next w:val="Normal"/>
    <w:link w:val="Ttulo3Car"/>
    <w:qFormat/>
    <w:rsid w:val="00A46475"/>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uiPriority w:val="9"/>
    <w:semiHidden/>
    <w:unhideWhenUsed/>
    <w:qFormat/>
    <w:rsid w:val="00BD00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05F"/>
    <w:pPr>
      <w:tabs>
        <w:tab w:val="center" w:pos="4252"/>
        <w:tab w:val="right" w:pos="8504"/>
      </w:tabs>
    </w:pPr>
    <w:rPr>
      <w:lang w:val="es-ES"/>
    </w:rPr>
  </w:style>
  <w:style w:type="character" w:customStyle="1" w:styleId="EncabezadoCar">
    <w:name w:val="Encabezado Car"/>
    <w:basedOn w:val="Fuentedeprrafopredeter"/>
    <w:link w:val="Encabezado"/>
    <w:uiPriority w:val="99"/>
    <w:rsid w:val="0053405F"/>
    <w:rPr>
      <w:u w:color="000000"/>
      <w:lang w:val="es-ES"/>
    </w:rPr>
  </w:style>
  <w:style w:type="paragraph" w:styleId="Piedepgina">
    <w:name w:val="footer"/>
    <w:basedOn w:val="Normal"/>
    <w:link w:val="PiedepginaCar"/>
    <w:uiPriority w:val="99"/>
    <w:unhideWhenUsed/>
    <w:rsid w:val="0053405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53405F"/>
    <w:rPr>
      <w:u w:color="000000"/>
      <w:lang w:val="es-ES"/>
    </w:rPr>
  </w:style>
  <w:style w:type="table" w:styleId="Tablaconcuadrcula">
    <w:name w:val="Table Grid"/>
    <w:basedOn w:val="Tablanormal"/>
    <w:uiPriority w:val="59"/>
    <w:rsid w:val="0053405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3405F"/>
    <w:rPr>
      <w:rFonts w:ascii="Liberation Serif" w:eastAsia="Noto Sans CJK SC Regular" w:hAnsi="Liberation Serif" w:cs="FreeSans"/>
      <w:color w:val="00000A"/>
      <w:sz w:val="24"/>
      <w:szCs w:val="24"/>
      <w:lang w:eastAsia="zh-CN" w:bidi="hi-IN"/>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53405F"/>
    <w:pPr>
      <w:ind w:left="720"/>
      <w:contextualSpacing/>
    </w:pPr>
  </w:style>
  <w:style w:type="paragraph" w:styleId="Sinespaciado">
    <w:name w:val="No Spacing"/>
    <w:uiPriority w:val="1"/>
    <w:qFormat/>
    <w:rsid w:val="0053405F"/>
    <w:rPr>
      <w:u w:color="000000"/>
    </w:rPr>
  </w:style>
  <w:style w:type="character" w:styleId="Hipervnculo">
    <w:name w:val="Hyperlink"/>
    <w:basedOn w:val="Fuentedeprrafopredeter"/>
    <w:uiPriority w:val="99"/>
    <w:unhideWhenUsed/>
    <w:rsid w:val="0053405F"/>
    <w:rPr>
      <w:color w:val="0563C1" w:themeColor="hyperlink"/>
      <w:u w:val="single"/>
    </w:rPr>
  </w:style>
  <w:style w:type="paragraph" w:styleId="Revisin">
    <w:name w:val="Revision"/>
    <w:hidden/>
    <w:uiPriority w:val="99"/>
    <w:semiHidden/>
    <w:rsid w:val="00D3080A"/>
    <w:rPr>
      <w:u w:color="000000"/>
    </w:rPr>
  </w:style>
  <w:style w:type="character" w:customStyle="1" w:styleId="Mencinsinresolver1">
    <w:name w:val="Mención sin resolver1"/>
    <w:basedOn w:val="Fuentedeprrafopredeter"/>
    <w:uiPriority w:val="99"/>
    <w:semiHidden/>
    <w:unhideWhenUsed/>
    <w:rsid w:val="0095553D"/>
    <w:rPr>
      <w:color w:val="605E5C"/>
      <w:shd w:val="clear" w:color="auto" w:fill="E1DFDD"/>
    </w:rPr>
  </w:style>
  <w:style w:type="character" w:styleId="Refdecomentario">
    <w:name w:val="annotation reference"/>
    <w:basedOn w:val="Fuentedeprrafopredeter"/>
    <w:unhideWhenUsed/>
    <w:rsid w:val="005101EE"/>
    <w:rPr>
      <w:sz w:val="16"/>
      <w:szCs w:val="16"/>
    </w:rPr>
  </w:style>
  <w:style w:type="paragraph" w:styleId="Textocomentario">
    <w:name w:val="annotation text"/>
    <w:basedOn w:val="Normal"/>
    <w:link w:val="TextocomentarioCar"/>
    <w:uiPriority w:val="99"/>
    <w:unhideWhenUsed/>
    <w:rsid w:val="005101EE"/>
    <w:rPr>
      <w:sz w:val="20"/>
      <w:szCs w:val="20"/>
    </w:rPr>
  </w:style>
  <w:style w:type="character" w:customStyle="1" w:styleId="TextocomentarioCar">
    <w:name w:val="Texto comentario Car"/>
    <w:basedOn w:val="Fuentedeprrafopredeter"/>
    <w:link w:val="Textocomentario"/>
    <w:uiPriority w:val="99"/>
    <w:rsid w:val="005101EE"/>
    <w:rPr>
      <w:sz w:val="20"/>
      <w:szCs w:val="20"/>
      <w:u w:color="000000"/>
    </w:rPr>
  </w:style>
  <w:style w:type="paragraph" w:styleId="Asuntodelcomentario">
    <w:name w:val="annotation subject"/>
    <w:basedOn w:val="Textocomentario"/>
    <w:next w:val="Textocomentario"/>
    <w:link w:val="AsuntodelcomentarioCar"/>
    <w:uiPriority w:val="99"/>
    <w:semiHidden/>
    <w:unhideWhenUsed/>
    <w:rsid w:val="005101EE"/>
    <w:rPr>
      <w:b/>
      <w:bCs/>
    </w:rPr>
  </w:style>
  <w:style w:type="character" w:customStyle="1" w:styleId="AsuntodelcomentarioCar">
    <w:name w:val="Asunto del comentario Car"/>
    <w:basedOn w:val="TextocomentarioCar"/>
    <w:link w:val="Asuntodelcomentario"/>
    <w:uiPriority w:val="99"/>
    <w:semiHidden/>
    <w:rsid w:val="005101EE"/>
    <w:rPr>
      <w:b/>
      <w:bCs/>
      <w:sz w:val="20"/>
      <w:szCs w:val="20"/>
      <w:u w:color="000000"/>
    </w:rPr>
  </w:style>
  <w:style w:type="paragraph" w:styleId="Textodeglobo">
    <w:name w:val="Balloon Text"/>
    <w:basedOn w:val="Normal"/>
    <w:link w:val="TextodegloboCar"/>
    <w:uiPriority w:val="99"/>
    <w:semiHidden/>
    <w:unhideWhenUsed/>
    <w:rsid w:val="004E7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B16"/>
    <w:rPr>
      <w:rFonts w:ascii="Segoe UI" w:hAnsi="Segoe UI" w:cs="Segoe UI"/>
      <w:sz w:val="18"/>
      <w:szCs w:val="18"/>
      <w:u w:color="000000"/>
    </w:rPr>
  </w:style>
  <w:style w:type="character" w:customStyle="1" w:styleId="Ttulo3Car">
    <w:name w:val="Título 3 Car"/>
    <w:aliases w:val="h3 Car,h31 Car,h32 Car,h311 Car,h33 Car,h312 Car,h34 Car,h313 Car,h35 Car,h314 Car,h36 Car,h315 Car,h37 Car,h316 Car,h38 Car,h317 Car"/>
    <w:basedOn w:val="Fuentedeprrafopredeter"/>
    <w:link w:val="Ttulo3"/>
    <w:rsid w:val="00A46475"/>
    <w:rPr>
      <w:rFonts w:ascii="Arial" w:hAnsi="Arial" w:cs="Arial"/>
      <w:b/>
      <w:bCs/>
      <w:sz w:val="26"/>
      <w:szCs w:val="26"/>
      <w:lang w:val="es-ES"/>
    </w:rPr>
  </w:style>
  <w:style w:type="numbering" w:styleId="111111">
    <w:name w:val="Outline List 2"/>
    <w:basedOn w:val="Sinlista"/>
    <w:rsid w:val="00A46475"/>
    <w:pPr>
      <w:numPr>
        <w:numId w:val="1"/>
      </w:numPr>
    </w:pPr>
  </w:style>
  <w:style w:type="paragraph" w:customStyle="1" w:styleId="Cuerpodetexto">
    <w:name w:val="Cuerpo de texto"/>
    <w:basedOn w:val="Normal"/>
    <w:rsid w:val="00A46475"/>
    <w:pPr>
      <w:suppressAutoHyphens/>
    </w:pPr>
    <w:rPr>
      <w:rFonts w:ascii="Arial" w:eastAsia="Times New Roman" w:hAnsi="Arial" w:cs="Arial"/>
      <w:i/>
      <w:szCs w:val="20"/>
      <w:lang w:val="es-ES" w:eastAsia="zh-CN"/>
    </w:rPr>
  </w:style>
  <w:style w:type="character" w:customStyle="1" w:styleId="CharacterStyle1">
    <w:name w:val="Character Style 1"/>
    <w:uiPriority w:val="99"/>
    <w:rsid w:val="00827E9D"/>
    <w:rPr>
      <w:sz w:val="20"/>
    </w:rPr>
  </w:style>
  <w:style w:type="character" w:customStyle="1" w:styleId="Ttulo2Car">
    <w:name w:val="Título 2 Car"/>
    <w:basedOn w:val="Fuentedeprrafopredeter"/>
    <w:link w:val="Ttulo2"/>
    <w:uiPriority w:val="9"/>
    <w:semiHidden/>
    <w:rsid w:val="00BD0063"/>
    <w:rPr>
      <w:rFonts w:asciiTheme="majorHAnsi" w:eastAsiaTheme="majorEastAsia" w:hAnsiTheme="majorHAnsi" w:cstheme="majorBidi"/>
      <w:color w:val="2E74B5" w:themeColor="accent1" w:themeShade="BF"/>
      <w:sz w:val="26"/>
      <w:szCs w:val="26"/>
      <w:u w:color="000000"/>
    </w:rPr>
  </w:style>
  <w:style w:type="character" w:customStyle="1" w:styleId="Ttulo4Car">
    <w:name w:val="Título 4 Car"/>
    <w:basedOn w:val="Fuentedeprrafopredeter"/>
    <w:link w:val="Ttulo4"/>
    <w:uiPriority w:val="9"/>
    <w:semiHidden/>
    <w:rsid w:val="00BD0063"/>
    <w:rPr>
      <w:rFonts w:asciiTheme="majorHAnsi" w:eastAsiaTheme="majorEastAsia" w:hAnsiTheme="majorHAnsi" w:cstheme="majorBidi"/>
      <w:i/>
      <w:iCs/>
      <w:color w:val="2E74B5" w:themeColor="accent1" w:themeShade="BF"/>
      <w:u w:color="000000"/>
    </w:rPr>
  </w:style>
  <w:style w:type="paragraph" w:styleId="Textoindependiente">
    <w:name w:val="Body Text"/>
    <w:aliases w:val="body text,bt,TextindepT2,Table Bullet 1,body tesx,contents,TABLA DE CONTENIDO 3"/>
    <w:basedOn w:val="Normal"/>
    <w:link w:val="TextoindependienteCar"/>
    <w:rsid w:val="00BD0063"/>
    <w:rPr>
      <w:rFonts w:ascii="Arial" w:hAnsi="Arial"/>
      <w:sz w:val="24"/>
      <w:szCs w:val="20"/>
      <w:lang w:val="es-ES"/>
    </w:rPr>
  </w:style>
  <w:style w:type="character" w:customStyle="1" w:styleId="TextoindependienteCar">
    <w:name w:val="Texto independiente Car"/>
    <w:aliases w:val="body text Car,bt Car,TextindepT2 Car,Table Bullet 1 Car,body tesx Car,contents Car,TABLA DE CONTENIDO 3 Car"/>
    <w:basedOn w:val="Fuentedeprrafopredeter"/>
    <w:link w:val="Textoindependiente"/>
    <w:rsid w:val="00BD0063"/>
    <w:rPr>
      <w:rFonts w:ascii="Arial" w:hAnsi="Arial"/>
      <w:sz w:val="24"/>
      <w:szCs w:val="20"/>
      <w:lang w:val="es-ES"/>
    </w:rPr>
  </w:style>
  <w:style w:type="table" w:customStyle="1" w:styleId="TableGrid">
    <w:name w:val="TableGrid"/>
    <w:rsid w:val="00BD0063"/>
    <w:rPr>
      <w:rFonts w:eastAsiaTheme="minorEastAsia"/>
      <w:lang w:eastAsia="es-CO"/>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2C6FA2"/>
    <w:rPr>
      <w:color w:val="605E5C"/>
      <w:shd w:val="clear" w:color="auto" w:fill="E1DFDD"/>
    </w:rPr>
  </w:style>
  <w:style w:type="paragraph" w:customStyle="1" w:styleId="Default">
    <w:name w:val="Default"/>
    <w:link w:val="DefaultCar"/>
    <w:qFormat/>
    <w:rsid w:val="00182FFB"/>
    <w:pPr>
      <w:autoSpaceDE w:val="0"/>
      <w:autoSpaceDN w:val="0"/>
      <w:adjustRightInd w:val="0"/>
    </w:pPr>
    <w:rPr>
      <w:rFonts w:ascii="Arial" w:eastAsia="Times New Roman" w:hAnsi="Arial" w:cs="Arial"/>
      <w:color w:val="000000"/>
      <w:sz w:val="24"/>
      <w:szCs w:val="24"/>
      <w:lang w:val="es-ES" w:eastAsia="es-ES"/>
    </w:rPr>
  </w:style>
  <w:style w:type="character" w:customStyle="1" w:styleId="DefaultCar">
    <w:name w:val="Default Car"/>
    <w:link w:val="Default"/>
    <w:locked/>
    <w:rsid w:val="00182FFB"/>
    <w:rPr>
      <w:rFonts w:ascii="Arial" w:eastAsia="Times New Roman" w:hAnsi="Arial" w:cs="Arial"/>
      <w:color w:val="000000"/>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t Car,Texto nota pie Car1,Texto nota pie Car Car Car Car Car Car Car Car,ft"/>
    <w:basedOn w:val="Normal"/>
    <w:link w:val="TextonotapieCar"/>
    <w:qFormat/>
    <w:rsid w:val="00720FE9"/>
    <w:pPr>
      <w:jc w:val="left"/>
    </w:pPr>
    <w:rPr>
      <w:rFonts w:ascii="Arial Narrow" w:hAnsi="Arial Narrow"/>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 Car,Texto nota pie Car1 Car,ft Car1"/>
    <w:basedOn w:val="Fuentedeprrafopredeter"/>
    <w:link w:val="Textonotapie"/>
    <w:rsid w:val="00720FE9"/>
    <w:rPr>
      <w:rFonts w:ascii="Arial Narrow" w:hAnsi="Arial Narrow"/>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fr,Used by Word for Help footnote symbols"/>
    <w:rsid w:val="00720FE9"/>
    <w:rPr>
      <w:vertAlign w:val="superscript"/>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720FE9"/>
    <w:rPr>
      <w:u w:color="000000"/>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4E134A"/>
    <w:pPr>
      <w:spacing w:before="100" w:beforeAutospacing="1" w:after="100" w:afterAutospacing="1"/>
      <w:jc w:val="left"/>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A2FBA"/>
    <w:rPr>
      <w:rFonts w:asciiTheme="majorHAnsi" w:eastAsiaTheme="majorEastAsia" w:hAnsiTheme="majorHAnsi" w:cstheme="majorBidi"/>
      <w:color w:val="2E74B5" w:themeColor="accent1" w:themeShade="BF"/>
      <w:sz w:val="32"/>
      <w:szCs w:val="32"/>
      <w:u w:color="000000"/>
    </w:rPr>
  </w:style>
  <w:style w:type="character" w:customStyle="1" w:styleId="Mencinsinresolver3">
    <w:name w:val="Mención sin resolver3"/>
    <w:basedOn w:val="Fuentedeprrafopredeter"/>
    <w:uiPriority w:val="99"/>
    <w:semiHidden/>
    <w:unhideWhenUsed/>
    <w:rsid w:val="00E5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2601">
      <w:bodyDiv w:val="1"/>
      <w:marLeft w:val="0"/>
      <w:marRight w:val="0"/>
      <w:marTop w:val="0"/>
      <w:marBottom w:val="0"/>
      <w:divBdr>
        <w:top w:val="none" w:sz="0" w:space="0" w:color="auto"/>
        <w:left w:val="none" w:sz="0" w:space="0" w:color="auto"/>
        <w:bottom w:val="none" w:sz="0" w:space="0" w:color="auto"/>
        <w:right w:val="none" w:sz="0" w:space="0" w:color="auto"/>
      </w:divBdr>
    </w:div>
    <w:div w:id="1060057834">
      <w:bodyDiv w:val="1"/>
      <w:marLeft w:val="0"/>
      <w:marRight w:val="0"/>
      <w:marTop w:val="0"/>
      <w:marBottom w:val="0"/>
      <w:divBdr>
        <w:top w:val="none" w:sz="0" w:space="0" w:color="auto"/>
        <w:left w:val="none" w:sz="0" w:space="0" w:color="auto"/>
        <w:bottom w:val="none" w:sz="0" w:space="0" w:color="auto"/>
        <w:right w:val="none" w:sz="0" w:space="0" w:color="auto"/>
      </w:divBdr>
    </w:div>
    <w:div w:id="19488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image" Target="media/image5.emf"/><Relationship Id="rId39" Type="http://schemas.openxmlformats.org/officeDocument/2006/relationships/header" Target="header1.xml"/><Relationship Id="rId21" Type="http://schemas.openxmlformats.org/officeDocument/2006/relationships/hyperlink" Target="mailto:jhon.guerrero@licoreracundinamarca.com.co" TargetMode="External"/><Relationship Id="rId34" Type="http://schemas.openxmlformats.org/officeDocument/2006/relationships/image" Target="media/image12.emf"/><Relationship Id="rId42" Type="http://schemas.openxmlformats.org/officeDocument/2006/relationships/theme" Target="theme/theme1.xml"/><Relationship Id="rId7" Type="http://schemas.openxmlformats.org/officeDocument/2006/relationships/hyperlink" Target="mailto:jorge.romero@elc.com.co" TargetMode="External"/><Relationship Id="rId2" Type="http://schemas.openxmlformats.org/officeDocument/2006/relationships/styles" Target="styles.xml"/><Relationship Id="rId16" Type="http://schemas.openxmlformats.org/officeDocument/2006/relationships/hyperlink" Target="mailto:paula.marin@elc.com.co" TargetMode="External"/><Relationship Id="rId20" Type="http://schemas.openxmlformats.org/officeDocument/2006/relationships/hyperlink" Target="mailto:jorge.romero@elc.com.co" TargetMode="External"/><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marin@elc.com.co" TargetMode="External"/><Relationship Id="rId24" Type="http://schemas.openxmlformats.org/officeDocument/2006/relationships/image" Target="media/image3.emf"/><Relationship Id="rId32" Type="http://schemas.openxmlformats.org/officeDocument/2006/relationships/hyperlink" Target="http://www.licoreracundinamarca.com.co" TargetMode="External"/><Relationship Id="rId37" Type="http://schemas.openxmlformats.org/officeDocument/2006/relationships/image" Target="media/image15.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ndra.cubillos@elc.com.co"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4.emf"/><Relationship Id="rId10" Type="http://schemas.openxmlformats.org/officeDocument/2006/relationships/hyperlink" Target="mailto:jorge.romero@elc.com.co" TargetMode="External"/><Relationship Id="rId19" Type="http://schemas.openxmlformats.org/officeDocument/2006/relationships/hyperlink" Target="http://www.licoreracundinamarca.com.co/" TargetMode="External"/><Relationship Id="rId31"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3.emf"/><Relationship Id="rId8" Type="http://schemas.openxmlformats.org/officeDocument/2006/relationships/hyperlink" Target="mailto:paula.marin@elc.com.co" TargetMode="External"/><Relationship Id="rId3" Type="http://schemas.openxmlformats.org/officeDocument/2006/relationships/settings" Target="setting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4.emf"/><Relationship Id="rId33" Type="http://schemas.openxmlformats.org/officeDocument/2006/relationships/image" Target="media/image11.emf"/><Relationship Id="rId38" Type="http://schemas.openxmlformats.org/officeDocument/2006/relationships/hyperlink" Target="http://www.dmsjuridica.com/CODIGOS/LEGISLACION/LEYES/L0170_94.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footnotes.xml.rels><?xml version="1.0" encoding="UTF-8" standalone="yes"?>
<Relationships xmlns="http://schemas.openxmlformats.org/package/2006/relationships"><Relationship Id="rId2" Type="http://schemas.openxmlformats.org/officeDocument/2006/relationships/hyperlink" Target="https://fasecolda.com/fasecolda/nosotros/" TargetMode="External"/><Relationship Id="rId1" Type="http://schemas.openxmlformats.org/officeDocument/2006/relationships/hyperlink" Target="http://www.banrepcultural.org/blaavirtual/ayudadetareas/economia/econo5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64</Pages>
  <Words>19536</Words>
  <Characters>107449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3</cp:revision>
  <dcterms:created xsi:type="dcterms:W3CDTF">2022-05-27T13:52:00Z</dcterms:created>
  <dcterms:modified xsi:type="dcterms:W3CDTF">2022-05-27T16:54:00Z</dcterms:modified>
</cp:coreProperties>
</file>