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6D53194F" w:rsidR="00F20610" w:rsidRPr="00A07C22" w:rsidRDefault="00F20610" w:rsidP="00F20610">
      <w:pPr>
        <w:pStyle w:val="Encabezado"/>
        <w:jc w:val="both"/>
        <w:rPr>
          <w:rFonts w:ascii="Arial" w:hAnsi="Arial" w:cs="Arial"/>
          <w:sz w:val="20"/>
          <w:szCs w:val="20"/>
          <w:lang w:val="es-MX"/>
        </w:rPr>
      </w:pPr>
      <w:r w:rsidRPr="00A07C22">
        <w:rPr>
          <w:rFonts w:ascii="Arial" w:hAnsi="Arial" w:cs="Arial"/>
          <w:sz w:val="20"/>
          <w:szCs w:val="20"/>
          <w:lang w:val="es-MX"/>
        </w:rPr>
        <w:t xml:space="preserve">Cota Cundinamarca, </w:t>
      </w:r>
      <w:r w:rsidR="001D3D8F" w:rsidRPr="00A07C22">
        <w:rPr>
          <w:rFonts w:ascii="Arial" w:hAnsi="Arial" w:cs="Arial"/>
          <w:sz w:val="20"/>
          <w:szCs w:val="20"/>
          <w:lang w:val="es-MX"/>
        </w:rPr>
        <w:t>2</w:t>
      </w:r>
      <w:r w:rsidR="00805EB6" w:rsidRPr="00A07C22">
        <w:rPr>
          <w:rFonts w:ascii="Arial" w:hAnsi="Arial" w:cs="Arial"/>
          <w:sz w:val="20"/>
          <w:szCs w:val="20"/>
          <w:lang w:val="es-MX"/>
        </w:rPr>
        <w:t>5</w:t>
      </w:r>
      <w:r w:rsidRPr="00A07C22">
        <w:rPr>
          <w:rFonts w:ascii="Arial" w:hAnsi="Arial" w:cs="Arial"/>
          <w:sz w:val="20"/>
          <w:szCs w:val="20"/>
          <w:lang w:val="es-MX"/>
        </w:rPr>
        <w:t xml:space="preserve"> de </w:t>
      </w:r>
      <w:r w:rsidR="00650D8A" w:rsidRPr="00A07C22">
        <w:rPr>
          <w:rFonts w:ascii="Arial" w:hAnsi="Arial" w:cs="Arial"/>
          <w:sz w:val="20"/>
          <w:szCs w:val="20"/>
          <w:lang w:val="es-MX"/>
        </w:rPr>
        <w:t>febrero</w:t>
      </w:r>
      <w:r w:rsidRPr="00A07C22">
        <w:rPr>
          <w:rFonts w:ascii="Arial" w:hAnsi="Arial" w:cs="Arial"/>
          <w:sz w:val="20"/>
          <w:szCs w:val="20"/>
          <w:lang w:val="es-MX"/>
        </w:rPr>
        <w:t xml:space="preserve"> de 202</w:t>
      </w:r>
      <w:r w:rsidR="00650D8A" w:rsidRPr="00A07C22">
        <w:rPr>
          <w:rFonts w:ascii="Arial" w:hAnsi="Arial" w:cs="Arial"/>
          <w:sz w:val="20"/>
          <w:szCs w:val="20"/>
          <w:lang w:val="es-MX"/>
        </w:rPr>
        <w:t>2</w:t>
      </w:r>
    </w:p>
    <w:p w14:paraId="0D7C7B32" w14:textId="77777777" w:rsidR="00254F7B" w:rsidRPr="00A07C22" w:rsidRDefault="00254F7B" w:rsidP="00F20610">
      <w:pPr>
        <w:pStyle w:val="Encabezado"/>
        <w:jc w:val="both"/>
        <w:rPr>
          <w:rFonts w:ascii="Arial" w:hAnsi="Arial" w:cs="Arial"/>
          <w:sz w:val="20"/>
          <w:szCs w:val="20"/>
          <w:lang w:val="es-MX"/>
        </w:rPr>
      </w:pPr>
    </w:p>
    <w:p w14:paraId="13A859E1" w14:textId="045E995B" w:rsidR="00F20610" w:rsidRPr="00A07C22" w:rsidRDefault="00F20610" w:rsidP="00F20610">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A07C22">
        <w:rPr>
          <w:rFonts w:ascii="Arial" w:hAnsi="Arial" w:cs="Arial"/>
          <w:sz w:val="20"/>
          <w:szCs w:val="20"/>
        </w:rPr>
        <w:t>ADENDA No. 00</w:t>
      </w:r>
      <w:r w:rsidR="00370E6B">
        <w:rPr>
          <w:rFonts w:ascii="Arial" w:hAnsi="Arial" w:cs="Arial"/>
          <w:sz w:val="20"/>
          <w:szCs w:val="20"/>
        </w:rPr>
        <w:t>3</w:t>
      </w:r>
    </w:p>
    <w:p w14:paraId="3C8CD9D7" w14:textId="46BE0CE4" w:rsidR="00F20610" w:rsidRPr="00A07C22" w:rsidRDefault="00F20610" w:rsidP="00F20610">
      <w:pPr>
        <w:pStyle w:val="Encabezado"/>
        <w:jc w:val="center"/>
        <w:rPr>
          <w:rFonts w:ascii="Arial" w:hAnsi="Arial" w:cs="Arial"/>
          <w:b/>
          <w:bCs/>
          <w:sz w:val="20"/>
          <w:szCs w:val="20"/>
          <w:lang w:val="es-MX"/>
        </w:rPr>
      </w:pPr>
      <w:r w:rsidRPr="00A07C22">
        <w:rPr>
          <w:rFonts w:ascii="Arial" w:hAnsi="Arial" w:cs="Arial"/>
          <w:b/>
          <w:bCs/>
          <w:sz w:val="20"/>
          <w:szCs w:val="20"/>
          <w:lang w:val="es-MX"/>
        </w:rPr>
        <w:t xml:space="preserve">INVITACIÓN ABIERTA No. </w:t>
      </w:r>
      <w:r w:rsidR="008F3DF4" w:rsidRPr="00A07C22">
        <w:rPr>
          <w:rFonts w:ascii="Arial" w:hAnsi="Arial" w:cs="Arial"/>
          <w:b/>
          <w:bCs/>
          <w:sz w:val="20"/>
          <w:szCs w:val="20"/>
          <w:lang w:val="es-MX"/>
        </w:rPr>
        <w:t>0</w:t>
      </w:r>
      <w:r w:rsidR="00650D8A" w:rsidRPr="00A07C22">
        <w:rPr>
          <w:rFonts w:ascii="Arial" w:hAnsi="Arial" w:cs="Arial"/>
          <w:b/>
          <w:bCs/>
          <w:sz w:val="20"/>
          <w:szCs w:val="20"/>
          <w:lang w:val="es-MX"/>
        </w:rPr>
        <w:t>0</w:t>
      </w:r>
      <w:r w:rsidR="001D3D8F" w:rsidRPr="00A07C22">
        <w:rPr>
          <w:rFonts w:ascii="Arial" w:hAnsi="Arial" w:cs="Arial"/>
          <w:b/>
          <w:bCs/>
          <w:sz w:val="20"/>
          <w:szCs w:val="20"/>
          <w:lang w:val="es-MX"/>
        </w:rPr>
        <w:t>5</w:t>
      </w:r>
      <w:r w:rsidR="008F3DF4" w:rsidRPr="00A07C22">
        <w:rPr>
          <w:rFonts w:ascii="Arial" w:hAnsi="Arial" w:cs="Arial"/>
          <w:b/>
          <w:bCs/>
          <w:sz w:val="20"/>
          <w:szCs w:val="20"/>
          <w:lang w:val="es-MX"/>
        </w:rPr>
        <w:t xml:space="preserve"> </w:t>
      </w:r>
      <w:r w:rsidRPr="00A07C22">
        <w:rPr>
          <w:rFonts w:ascii="Arial" w:hAnsi="Arial" w:cs="Arial"/>
          <w:b/>
          <w:bCs/>
          <w:sz w:val="20"/>
          <w:szCs w:val="20"/>
          <w:lang w:val="es-MX"/>
        </w:rPr>
        <w:t>DE  202</w:t>
      </w:r>
      <w:r w:rsidR="00404179" w:rsidRPr="00A07C22">
        <w:rPr>
          <w:rFonts w:ascii="Arial" w:hAnsi="Arial" w:cs="Arial"/>
          <w:b/>
          <w:bCs/>
          <w:sz w:val="20"/>
          <w:szCs w:val="20"/>
          <w:lang w:val="es-MX"/>
        </w:rPr>
        <w:t>2</w:t>
      </w:r>
    </w:p>
    <w:p w14:paraId="787597C1" w14:textId="77777777" w:rsidR="000D3742" w:rsidRPr="00A07C22" w:rsidRDefault="000D3742" w:rsidP="00F20610">
      <w:pPr>
        <w:pStyle w:val="Encabezado"/>
        <w:jc w:val="center"/>
        <w:rPr>
          <w:rFonts w:ascii="Arial" w:hAnsi="Arial" w:cs="Arial"/>
          <w:b/>
          <w:bCs/>
          <w:sz w:val="20"/>
          <w:szCs w:val="20"/>
          <w:lang w:val="es-MX"/>
        </w:rPr>
      </w:pPr>
    </w:p>
    <w:p w14:paraId="454DA1A1" w14:textId="77777777" w:rsidR="001D3D8F" w:rsidRPr="00A07C22" w:rsidRDefault="00F20610" w:rsidP="001D3D8F">
      <w:pPr>
        <w:jc w:val="both"/>
        <w:rPr>
          <w:rFonts w:ascii="Arial" w:hAnsi="Arial" w:cs="Arial"/>
          <w:b/>
          <w:bCs/>
          <w:caps/>
          <w:sz w:val="20"/>
          <w:szCs w:val="20"/>
        </w:rPr>
      </w:pPr>
      <w:r w:rsidRPr="00A07C22">
        <w:rPr>
          <w:rFonts w:ascii="Arial" w:hAnsi="Arial" w:cs="Arial"/>
          <w:b/>
          <w:bCs/>
          <w:caps/>
          <w:sz w:val="20"/>
          <w:szCs w:val="20"/>
        </w:rPr>
        <w:t>OBJETO:</w:t>
      </w:r>
      <w:r w:rsidR="008F3DF4" w:rsidRPr="00A07C22">
        <w:rPr>
          <w:rFonts w:ascii="Arial" w:hAnsi="Arial" w:cs="Arial"/>
          <w:b/>
          <w:bCs/>
          <w:caps/>
          <w:sz w:val="20"/>
          <w:szCs w:val="20"/>
        </w:rPr>
        <w:t xml:space="preserve"> </w:t>
      </w:r>
      <w:bookmarkStart w:id="8" w:name="_Hlk96676939"/>
      <w:r w:rsidR="001D3D8F" w:rsidRPr="00A07C22">
        <w:rPr>
          <w:rFonts w:ascii="Arial" w:hAnsi="Arial" w:cs="Arial"/>
          <w:b/>
          <w:bCs/>
          <w:caps/>
          <w:sz w:val="20"/>
          <w:szCs w:val="20"/>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bookmarkEnd w:id="8"/>
    <w:p w14:paraId="72F85968" w14:textId="4E3E6678" w:rsidR="00071738" w:rsidRPr="00A07C22" w:rsidRDefault="00071738" w:rsidP="001D3D8F">
      <w:pPr>
        <w:spacing w:after="120" w:line="259" w:lineRule="auto"/>
        <w:ind w:right="-91"/>
        <w:jc w:val="both"/>
        <w:rPr>
          <w:rFonts w:ascii="Arial" w:hAnsi="Arial" w:cs="Arial"/>
          <w:sz w:val="20"/>
          <w:szCs w:val="20"/>
        </w:rPr>
      </w:pPr>
    </w:p>
    <w:p w14:paraId="21442639" w14:textId="65442D38" w:rsidR="00F20610" w:rsidRPr="00A07C22" w:rsidRDefault="00F20610" w:rsidP="00F20610">
      <w:pPr>
        <w:jc w:val="both"/>
        <w:rPr>
          <w:rFonts w:ascii="Arial" w:hAnsi="Arial" w:cs="Arial"/>
          <w:sz w:val="20"/>
          <w:szCs w:val="20"/>
        </w:rPr>
      </w:pPr>
      <w:r w:rsidRPr="00A07C22">
        <w:rPr>
          <w:rFonts w:ascii="Arial" w:hAnsi="Arial" w:cs="Arial"/>
          <w:sz w:val="20"/>
          <w:szCs w:val="20"/>
        </w:rPr>
        <w:t>La Empresa de Licores de Cundinamarca</w:t>
      </w:r>
      <w:r w:rsidR="00650D8A" w:rsidRPr="00A07C22">
        <w:rPr>
          <w:rFonts w:ascii="Arial" w:hAnsi="Arial" w:cs="Arial"/>
          <w:sz w:val="20"/>
          <w:szCs w:val="20"/>
        </w:rPr>
        <w:t xml:space="preserve"> con el fin de dar cumplimiento </w:t>
      </w:r>
      <w:r w:rsidR="00146739" w:rsidRPr="00A07C22">
        <w:rPr>
          <w:rFonts w:ascii="Arial" w:hAnsi="Arial" w:cs="Arial"/>
          <w:sz w:val="20"/>
          <w:szCs w:val="20"/>
        </w:rPr>
        <w:t xml:space="preserve">a los principios </w:t>
      </w:r>
      <w:r w:rsidR="00404179" w:rsidRPr="00A07C22">
        <w:rPr>
          <w:rFonts w:ascii="Arial" w:hAnsi="Arial" w:cs="Arial"/>
          <w:sz w:val="20"/>
          <w:szCs w:val="20"/>
        </w:rPr>
        <w:t>por los que se rige</w:t>
      </w:r>
      <w:r w:rsidR="00146739" w:rsidRPr="00A07C22">
        <w:rPr>
          <w:rFonts w:ascii="Arial" w:hAnsi="Arial" w:cs="Arial"/>
          <w:sz w:val="20"/>
          <w:szCs w:val="20"/>
        </w:rPr>
        <w:t xml:space="preserve"> el manual de contratación de la ELC (Resolución No.</w:t>
      </w:r>
      <w:r w:rsidR="000D3742" w:rsidRPr="00A07C22">
        <w:rPr>
          <w:rFonts w:ascii="Arial" w:hAnsi="Arial" w:cs="Arial"/>
          <w:sz w:val="20"/>
          <w:szCs w:val="20"/>
        </w:rPr>
        <w:t>2017400006265 de 2017</w:t>
      </w:r>
      <w:r w:rsidR="00146739" w:rsidRPr="00A07C22">
        <w:rPr>
          <w:rFonts w:ascii="Arial" w:hAnsi="Arial" w:cs="Arial"/>
          <w:sz w:val="20"/>
          <w:szCs w:val="20"/>
        </w:rPr>
        <w:t>) y</w:t>
      </w:r>
      <w:r w:rsidRPr="00A07C22">
        <w:rPr>
          <w:rFonts w:ascii="Arial" w:hAnsi="Arial" w:cs="Arial"/>
          <w:sz w:val="20"/>
          <w:szCs w:val="20"/>
        </w:rPr>
        <w:t xml:space="preserve">, teniendo en cuenta </w:t>
      </w:r>
      <w:r w:rsidR="00DC036E" w:rsidRPr="00A07C22">
        <w:rPr>
          <w:rFonts w:ascii="Arial" w:hAnsi="Arial" w:cs="Arial"/>
          <w:sz w:val="20"/>
          <w:szCs w:val="20"/>
        </w:rPr>
        <w:t xml:space="preserve">las </w:t>
      </w:r>
      <w:r w:rsidR="001D3D8F" w:rsidRPr="00A07C22">
        <w:rPr>
          <w:rFonts w:ascii="Arial" w:hAnsi="Arial" w:cs="Arial"/>
          <w:sz w:val="20"/>
          <w:szCs w:val="20"/>
        </w:rPr>
        <w:t xml:space="preserve">observaciones presentadas, </w:t>
      </w:r>
      <w:r w:rsidR="00071738" w:rsidRPr="00A07C22">
        <w:rPr>
          <w:rFonts w:ascii="Arial" w:hAnsi="Arial" w:cs="Arial"/>
          <w:sz w:val="20"/>
          <w:szCs w:val="20"/>
        </w:rPr>
        <w:t>la Empresa de Licores de Cundinamarca</w:t>
      </w:r>
      <w:r w:rsidR="00404179" w:rsidRPr="00A07C22">
        <w:rPr>
          <w:rFonts w:ascii="Arial" w:hAnsi="Arial" w:cs="Arial"/>
          <w:sz w:val="20"/>
          <w:szCs w:val="20"/>
        </w:rPr>
        <w:t>,</w:t>
      </w:r>
      <w:r w:rsidR="00071738" w:rsidRPr="00A07C22">
        <w:rPr>
          <w:rFonts w:ascii="Arial" w:hAnsi="Arial" w:cs="Arial"/>
          <w:sz w:val="20"/>
          <w:szCs w:val="20"/>
        </w:rPr>
        <w:t xml:space="preserve"> en aras de garantizar el principio de </w:t>
      </w:r>
      <w:r w:rsidR="001D3D8F" w:rsidRPr="00A07C22">
        <w:rPr>
          <w:rFonts w:ascii="Arial" w:hAnsi="Arial" w:cs="Arial"/>
          <w:sz w:val="20"/>
          <w:szCs w:val="20"/>
        </w:rPr>
        <w:t>oportunidad</w:t>
      </w:r>
      <w:r w:rsidR="00031CC6" w:rsidRPr="00A07C22">
        <w:rPr>
          <w:rFonts w:ascii="Arial" w:hAnsi="Arial" w:cs="Arial"/>
          <w:sz w:val="20"/>
          <w:szCs w:val="20"/>
        </w:rPr>
        <w:t>, se</w:t>
      </w:r>
      <w:r w:rsidR="00F80B55" w:rsidRPr="00A07C22">
        <w:rPr>
          <w:rFonts w:ascii="Arial" w:hAnsi="Arial" w:cs="Arial"/>
          <w:sz w:val="20"/>
          <w:szCs w:val="20"/>
        </w:rPr>
        <w:t xml:space="preserve"> </w:t>
      </w:r>
      <w:r w:rsidR="00254F7B" w:rsidRPr="00A07C22">
        <w:rPr>
          <w:rFonts w:ascii="Arial" w:hAnsi="Arial" w:cs="Arial"/>
          <w:sz w:val="20"/>
          <w:szCs w:val="20"/>
        </w:rPr>
        <w:t>permite</w:t>
      </w:r>
      <w:r w:rsidR="000D3742" w:rsidRPr="00A07C22">
        <w:rPr>
          <w:rFonts w:ascii="Arial" w:hAnsi="Arial" w:cs="Arial"/>
          <w:sz w:val="20"/>
          <w:szCs w:val="20"/>
        </w:rPr>
        <w:t xml:space="preserve"> </w:t>
      </w:r>
      <w:r w:rsidRPr="00A07C22">
        <w:rPr>
          <w:rFonts w:ascii="Arial" w:hAnsi="Arial" w:cs="Arial"/>
          <w:sz w:val="20"/>
          <w:szCs w:val="20"/>
        </w:rPr>
        <w:t xml:space="preserve">modifica el cronograma el cual quedará así:  </w:t>
      </w:r>
    </w:p>
    <w:p w14:paraId="4E7B2EE0" w14:textId="77777777" w:rsidR="00F20610" w:rsidRPr="00A07C22" w:rsidRDefault="00F20610" w:rsidP="00F20610">
      <w:pPr>
        <w:jc w:val="both"/>
        <w:rPr>
          <w:rFonts w:ascii="Arial" w:eastAsia="Tahoma" w:hAnsi="Arial" w:cs="Arial"/>
          <w:sz w:val="20"/>
          <w:szCs w:val="20"/>
        </w:rPr>
      </w:pPr>
    </w:p>
    <w:p w14:paraId="66C21CDE" w14:textId="5271C789" w:rsidR="00F20610" w:rsidRPr="00A07C22" w:rsidRDefault="00F20610" w:rsidP="00F20610">
      <w:pPr>
        <w:jc w:val="both"/>
        <w:rPr>
          <w:rFonts w:ascii="Arial" w:hAnsi="Arial" w:cs="Arial"/>
          <w:bCs/>
          <w:sz w:val="20"/>
          <w:szCs w:val="20"/>
        </w:rPr>
      </w:pPr>
      <w:r w:rsidRPr="00A07C22">
        <w:rPr>
          <w:rFonts w:ascii="Arial" w:hAnsi="Arial" w:cs="Arial"/>
          <w:b/>
          <w:bCs/>
          <w:sz w:val="20"/>
          <w:szCs w:val="20"/>
        </w:rPr>
        <w:t xml:space="preserve">ARTÍCULO PRIMERO: </w:t>
      </w:r>
      <w:r w:rsidRPr="00A07C22">
        <w:rPr>
          <w:rFonts w:ascii="Arial" w:hAnsi="Arial" w:cs="Arial"/>
          <w:bCs/>
          <w:sz w:val="20"/>
          <w:szCs w:val="20"/>
        </w:rPr>
        <w:t>Modificar el cronograma de la Invitación Abierta No. 0</w:t>
      </w:r>
      <w:r w:rsidR="00F80B55" w:rsidRPr="00A07C22">
        <w:rPr>
          <w:rFonts w:ascii="Arial" w:hAnsi="Arial" w:cs="Arial"/>
          <w:bCs/>
          <w:sz w:val="20"/>
          <w:szCs w:val="20"/>
        </w:rPr>
        <w:t>0</w:t>
      </w:r>
      <w:r w:rsidR="001D3D8F" w:rsidRPr="00A07C22">
        <w:rPr>
          <w:rFonts w:ascii="Arial" w:hAnsi="Arial" w:cs="Arial"/>
          <w:bCs/>
          <w:sz w:val="20"/>
          <w:szCs w:val="20"/>
        </w:rPr>
        <w:t>5</w:t>
      </w:r>
      <w:r w:rsidRPr="00A07C22">
        <w:rPr>
          <w:rFonts w:ascii="Arial" w:hAnsi="Arial" w:cs="Arial"/>
          <w:bCs/>
          <w:sz w:val="20"/>
          <w:szCs w:val="20"/>
        </w:rPr>
        <w:t xml:space="preserve">   de 202</w:t>
      </w:r>
      <w:r w:rsidR="00F80B55" w:rsidRPr="00A07C22">
        <w:rPr>
          <w:rFonts w:ascii="Arial" w:hAnsi="Arial" w:cs="Arial"/>
          <w:bCs/>
          <w:sz w:val="20"/>
          <w:szCs w:val="20"/>
        </w:rPr>
        <w:t>2</w:t>
      </w:r>
      <w:r w:rsidRPr="00A07C22">
        <w:rPr>
          <w:rFonts w:ascii="Arial" w:hAnsi="Arial" w:cs="Arial"/>
          <w:bCs/>
          <w:sz w:val="20"/>
          <w:szCs w:val="20"/>
        </w:rPr>
        <w:t xml:space="preserve"> así: </w:t>
      </w:r>
    </w:p>
    <w:p w14:paraId="7200B200" w14:textId="77777777" w:rsidR="001D3D8F" w:rsidRPr="00A07C22" w:rsidRDefault="001D3D8F" w:rsidP="00F20610">
      <w:pPr>
        <w:jc w:val="both"/>
        <w:rPr>
          <w:rFonts w:ascii="Arial" w:hAnsi="Arial" w:cs="Arial"/>
          <w:bCs/>
          <w:sz w:val="20"/>
          <w:szCs w:val="20"/>
        </w:rPr>
      </w:pPr>
    </w:p>
    <w:p w14:paraId="35DB3E66" w14:textId="0D27A4CD" w:rsidR="00F20610" w:rsidRPr="00A07C22" w:rsidRDefault="00F20610" w:rsidP="00F20610">
      <w:pPr>
        <w:snapToGrid w:val="0"/>
        <w:jc w:val="center"/>
        <w:rPr>
          <w:rFonts w:ascii="Arial" w:hAnsi="Arial" w:cs="Arial"/>
          <w:b/>
          <w:bCs/>
          <w:sz w:val="20"/>
          <w:szCs w:val="20"/>
        </w:rPr>
      </w:pPr>
      <w:r w:rsidRPr="00A07C22">
        <w:rPr>
          <w:rFonts w:ascii="Arial" w:hAnsi="Arial" w:cs="Arial"/>
          <w:b/>
          <w:bCs/>
          <w:sz w:val="20"/>
          <w:szCs w:val="20"/>
        </w:rPr>
        <w:t>CRONOGRAMA</w:t>
      </w:r>
    </w:p>
    <w:p w14:paraId="6CBECEE6" w14:textId="77777777" w:rsidR="00752BF8" w:rsidRPr="00A07C22" w:rsidRDefault="00752BF8" w:rsidP="00F20610">
      <w:pPr>
        <w:snapToGrid w:val="0"/>
        <w:jc w:val="center"/>
        <w:rPr>
          <w:rFonts w:ascii="Arial" w:hAnsi="Arial" w:cs="Arial"/>
          <w:b/>
          <w:bCs/>
          <w:sz w:val="20"/>
          <w:szCs w:val="20"/>
        </w:rPr>
      </w:pPr>
    </w:p>
    <w:p w14:paraId="36F5ADEA" w14:textId="77777777" w:rsidR="00B0617F" w:rsidRPr="00A07C22" w:rsidRDefault="00B0617F" w:rsidP="00F20610">
      <w:pPr>
        <w:snapToGrid w:val="0"/>
        <w:jc w:val="center"/>
        <w:rPr>
          <w:rFonts w:ascii="Arial" w:hAnsi="Arial" w:cs="Arial"/>
          <w:b/>
          <w:bCs/>
          <w:sz w:val="20"/>
          <w:szCs w:val="20"/>
        </w:rPr>
      </w:pPr>
    </w:p>
    <w:tbl>
      <w:tblPr>
        <w:tblW w:w="9090" w:type="dxa"/>
        <w:shd w:val="clear" w:color="auto" w:fill="FFFFFF"/>
        <w:tblCellMar>
          <w:left w:w="0" w:type="dxa"/>
          <w:right w:w="0" w:type="dxa"/>
        </w:tblCellMar>
        <w:tblLook w:val="04A0" w:firstRow="1" w:lastRow="0" w:firstColumn="1" w:lastColumn="0" w:noHBand="0" w:noVBand="1"/>
      </w:tblPr>
      <w:tblGrid>
        <w:gridCol w:w="2631"/>
        <w:gridCol w:w="2100"/>
        <w:gridCol w:w="4359"/>
      </w:tblGrid>
      <w:tr w:rsidR="001D3D8F" w:rsidRPr="00A07C22" w14:paraId="7D06E406" w14:textId="77777777" w:rsidTr="001D3D8F">
        <w:trPr>
          <w:trHeight w:val="92"/>
        </w:trPr>
        <w:tc>
          <w:tcPr>
            <w:tcW w:w="263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BE216"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CONCEPTO</w:t>
            </w:r>
          </w:p>
        </w:tc>
        <w:tc>
          <w:tcPr>
            <w:tcW w:w="210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7D2E13"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FECHA / HORA</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D5EB4"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LUGAR</w:t>
            </w:r>
          </w:p>
        </w:tc>
      </w:tr>
      <w:tr w:rsidR="001D3D8F" w:rsidRPr="00A07C22" w14:paraId="4E39DD34" w14:textId="77777777" w:rsidTr="001D3D8F">
        <w:trPr>
          <w:trHeight w:val="131"/>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8C70B4"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Respuesta aclaraciones y/o expedición de Adendas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CC549F" w14:textId="23D30861" w:rsidR="001D3D8F" w:rsidRPr="00A07C22" w:rsidRDefault="001D3D8F" w:rsidP="00F00137">
            <w:pPr>
              <w:jc w:val="center"/>
              <w:rPr>
                <w:rFonts w:ascii="Arial" w:hAnsi="Arial" w:cs="Arial"/>
                <w:color w:val="222222"/>
                <w:sz w:val="20"/>
                <w:szCs w:val="20"/>
                <w:lang w:eastAsia="es-CO"/>
              </w:rPr>
            </w:pPr>
            <w:r w:rsidRPr="00A07C22">
              <w:rPr>
                <w:rFonts w:ascii="Arial" w:hAnsi="Arial" w:cs="Arial"/>
                <w:color w:val="222222"/>
                <w:sz w:val="20"/>
                <w:szCs w:val="20"/>
                <w:lang w:eastAsia="es-CO"/>
              </w:rPr>
              <w:t>25 de febrero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D7508C" w14:textId="77777777" w:rsidR="001D3D8F" w:rsidRPr="00A07C22" w:rsidRDefault="00FD0AA3" w:rsidP="00F00137">
            <w:pPr>
              <w:jc w:val="both"/>
              <w:rPr>
                <w:rFonts w:ascii="Arial" w:hAnsi="Arial" w:cs="Arial"/>
                <w:color w:val="222222"/>
                <w:sz w:val="20"/>
                <w:szCs w:val="20"/>
                <w:lang w:eastAsia="es-CO"/>
              </w:rPr>
            </w:pPr>
            <w:hyperlink r:id="rId7"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69A7E8EF" w14:textId="77777777" w:rsidTr="001D3D8F">
        <w:trPr>
          <w:trHeight w:val="131"/>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CE805A2"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Expedición de Adendas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C2CE75B" w14:textId="66855B85" w:rsidR="001D3D8F" w:rsidRPr="00A07C22" w:rsidRDefault="001D3D8F" w:rsidP="00F00137">
            <w:pPr>
              <w:jc w:val="center"/>
              <w:rPr>
                <w:rFonts w:ascii="Arial" w:hAnsi="Arial" w:cs="Arial"/>
                <w:color w:val="222222"/>
                <w:sz w:val="20"/>
                <w:szCs w:val="20"/>
                <w:lang w:eastAsia="es-CO"/>
              </w:rPr>
            </w:pPr>
            <w:r w:rsidRPr="00A07C22">
              <w:rPr>
                <w:rFonts w:ascii="Arial" w:hAnsi="Arial" w:cs="Arial"/>
                <w:color w:val="222222"/>
                <w:sz w:val="20"/>
                <w:szCs w:val="20"/>
                <w:lang w:eastAsia="es-CO"/>
              </w:rPr>
              <w:t>25 de febrero de 2022</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31B436D2" w14:textId="77777777" w:rsidR="001D3D8F" w:rsidRPr="00A07C22" w:rsidRDefault="00FD0AA3" w:rsidP="00F00137">
            <w:pPr>
              <w:jc w:val="both"/>
              <w:rPr>
                <w:rFonts w:ascii="Arial" w:hAnsi="Arial" w:cs="Arial"/>
                <w:color w:val="222222"/>
                <w:sz w:val="20"/>
                <w:szCs w:val="20"/>
                <w:lang w:eastAsia="es-CO"/>
              </w:rPr>
            </w:pPr>
            <w:hyperlink r:id="rId8"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245BDD38" w14:textId="77777777" w:rsidTr="001D3D8F">
        <w:trPr>
          <w:trHeight w:val="317"/>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A00013"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Fecha recepción de las ofertas</w:t>
            </w:r>
          </w:p>
        </w:tc>
        <w:tc>
          <w:tcPr>
            <w:tcW w:w="210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3A2FBE48" w14:textId="50F51A05" w:rsidR="001D3D8F" w:rsidRPr="00A07C22" w:rsidRDefault="00805EB6" w:rsidP="00F76B4B">
            <w:pPr>
              <w:jc w:val="center"/>
              <w:rPr>
                <w:rFonts w:ascii="Arial" w:hAnsi="Arial" w:cs="Arial"/>
                <w:color w:val="222222"/>
                <w:sz w:val="20"/>
                <w:szCs w:val="20"/>
                <w:lang w:eastAsia="es-CO"/>
              </w:rPr>
            </w:pPr>
            <w:r w:rsidRPr="00A07C22">
              <w:rPr>
                <w:rFonts w:ascii="Arial" w:hAnsi="Arial" w:cs="Arial"/>
                <w:color w:val="222222"/>
                <w:sz w:val="20"/>
                <w:szCs w:val="20"/>
                <w:lang w:eastAsia="es-CO"/>
              </w:rPr>
              <w:t>0</w:t>
            </w:r>
            <w:r w:rsidR="00F76B4B">
              <w:rPr>
                <w:rFonts w:ascii="Arial" w:hAnsi="Arial" w:cs="Arial"/>
                <w:color w:val="222222"/>
                <w:sz w:val="20"/>
                <w:szCs w:val="20"/>
                <w:lang w:eastAsia="es-CO"/>
              </w:rPr>
              <w:t>2</w:t>
            </w:r>
            <w:r w:rsidR="001D3D8F" w:rsidRPr="00A07C22">
              <w:rPr>
                <w:rFonts w:ascii="Arial" w:hAnsi="Arial" w:cs="Arial"/>
                <w:color w:val="222222"/>
                <w:sz w:val="20"/>
                <w:szCs w:val="20"/>
                <w:lang w:eastAsia="es-CO"/>
              </w:rPr>
              <w:t xml:space="preserve"> de </w:t>
            </w:r>
            <w:r w:rsidRPr="00A07C22">
              <w:rPr>
                <w:rFonts w:ascii="Arial" w:hAnsi="Arial" w:cs="Arial"/>
                <w:color w:val="222222"/>
                <w:sz w:val="20"/>
                <w:szCs w:val="20"/>
                <w:lang w:eastAsia="es-CO"/>
              </w:rPr>
              <w:t>marzo</w:t>
            </w:r>
            <w:r w:rsidR="001D3D8F" w:rsidRPr="00A07C22">
              <w:rPr>
                <w:rFonts w:ascii="Arial" w:hAnsi="Arial" w:cs="Arial"/>
                <w:color w:val="222222"/>
                <w:sz w:val="20"/>
                <w:szCs w:val="20"/>
                <w:lang w:eastAsia="es-CO"/>
              </w:rPr>
              <w:t xml:space="preserve"> de 2022 hasta las </w:t>
            </w:r>
            <w:r w:rsidR="00AA6EC6">
              <w:rPr>
                <w:rFonts w:ascii="Arial" w:hAnsi="Arial" w:cs="Arial"/>
                <w:color w:val="222222"/>
                <w:sz w:val="20"/>
                <w:szCs w:val="20"/>
                <w:lang w:eastAsia="es-CO"/>
              </w:rPr>
              <w:t>04:00 PM.</w:t>
            </w:r>
          </w:p>
        </w:tc>
        <w:tc>
          <w:tcPr>
            <w:tcW w:w="435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01D03E29" w14:textId="77777777" w:rsidR="00805EB6" w:rsidRPr="00A07C22" w:rsidRDefault="00805EB6" w:rsidP="00805EB6">
            <w:pPr>
              <w:jc w:val="both"/>
              <w:rPr>
                <w:rFonts w:ascii="Arial" w:hAnsi="Arial" w:cs="Arial"/>
                <w:color w:val="222222"/>
                <w:sz w:val="20"/>
                <w:szCs w:val="20"/>
                <w:lang w:eastAsia="es-CO"/>
              </w:rPr>
            </w:pPr>
            <w:r w:rsidRPr="00A07C22">
              <w:rPr>
                <w:rFonts w:ascii="Arial" w:hAnsi="Arial" w:cs="Arial"/>
                <w:color w:val="222222"/>
                <w:sz w:val="20"/>
                <w:szCs w:val="20"/>
                <w:lang w:eastAsia="es-CO"/>
              </w:rPr>
              <w:t>Vía correo electrónico </w:t>
            </w:r>
            <w:hyperlink r:id="rId9" w:tgtFrame="_blank" w:history="1">
              <w:r w:rsidRPr="00A07C22">
                <w:rPr>
                  <w:rFonts w:ascii="Arial" w:hAnsi="Arial" w:cs="Arial"/>
                  <w:color w:val="0563C1"/>
                  <w:sz w:val="20"/>
                  <w:szCs w:val="20"/>
                  <w:u w:val="single"/>
                  <w:lang w:eastAsia="es-CO"/>
                </w:rPr>
                <w:t>sandra.cubillos@elc.com.co</w:t>
              </w:r>
            </w:hyperlink>
          </w:p>
          <w:p w14:paraId="54A3A0C7" w14:textId="6B990D91" w:rsidR="001D3D8F" w:rsidRPr="00A07C22" w:rsidRDefault="00FD0AA3" w:rsidP="00805EB6">
            <w:pPr>
              <w:jc w:val="both"/>
              <w:rPr>
                <w:rFonts w:ascii="Arial" w:hAnsi="Arial" w:cs="Arial"/>
                <w:color w:val="222222"/>
                <w:sz w:val="20"/>
                <w:szCs w:val="20"/>
                <w:lang w:eastAsia="es-CO"/>
              </w:rPr>
            </w:pPr>
            <w:hyperlink r:id="rId10" w:tgtFrame="_blank" w:history="1">
              <w:r w:rsidR="00805EB6" w:rsidRPr="00A07C22">
                <w:rPr>
                  <w:rFonts w:ascii="Arial" w:hAnsi="Arial" w:cs="Arial"/>
                  <w:color w:val="0563C1"/>
                  <w:sz w:val="20"/>
                  <w:szCs w:val="20"/>
                  <w:u w:val="single"/>
                  <w:lang w:eastAsia="es-CO"/>
                </w:rPr>
                <w:t>Paula.marin@elc.com.co</w:t>
              </w:r>
            </w:hyperlink>
            <w:r w:rsidR="001D3D8F" w:rsidRPr="00A07C22">
              <w:rPr>
                <w:rFonts w:ascii="Arial" w:hAnsi="Arial" w:cs="Arial"/>
                <w:color w:val="222222"/>
                <w:sz w:val="20"/>
                <w:szCs w:val="20"/>
                <w:lang w:eastAsia="es-CO"/>
              </w:rPr>
              <w:t>.</w:t>
            </w:r>
            <w:r w:rsidR="00805EB6" w:rsidRPr="00A07C22">
              <w:rPr>
                <w:rFonts w:ascii="Arial" w:hAnsi="Arial" w:cs="Arial"/>
                <w:color w:val="222222"/>
                <w:sz w:val="20"/>
                <w:szCs w:val="20"/>
                <w:lang w:eastAsia="es-CO"/>
              </w:rPr>
              <w:t xml:space="preserve"> </w:t>
            </w:r>
          </w:p>
        </w:tc>
      </w:tr>
      <w:tr w:rsidR="001D3D8F" w:rsidRPr="00A07C22" w14:paraId="6AEA5474" w14:textId="77777777" w:rsidTr="001D3D8F">
        <w:trPr>
          <w:trHeight w:val="596"/>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426889"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Verificación jurídica, financiera, económica y técnica de las ofertas</w:t>
            </w:r>
          </w:p>
        </w:tc>
        <w:tc>
          <w:tcPr>
            <w:tcW w:w="2100"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55B13CA4" w14:textId="6C91635D" w:rsidR="001D3D8F" w:rsidRPr="00A07C22" w:rsidRDefault="001D3D8F" w:rsidP="00F00137">
            <w:pPr>
              <w:jc w:val="center"/>
              <w:rPr>
                <w:rFonts w:ascii="Arial" w:hAnsi="Arial" w:cs="Arial"/>
                <w:color w:val="222222"/>
                <w:sz w:val="20"/>
                <w:szCs w:val="20"/>
                <w:lang w:eastAsia="es-CO"/>
              </w:rPr>
            </w:pPr>
            <w:r w:rsidRPr="00AA6EC6">
              <w:rPr>
                <w:rFonts w:ascii="Arial" w:hAnsi="Arial" w:cs="Arial"/>
                <w:color w:val="222222"/>
                <w:sz w:val="20"/>
                <w:szCs w:val="20"/>
                <w:lang w:eastAsia="es-CO"/>
              </w:rPr>
              <w:t xml:space="preserve">Desde el </w:t>
            </w:r>
            <w:r w:rsidR="00F76B4B">
              <w:rPr>
                <w:rFonts w:ascii="Arial" w:hAnsi="Arial" w:cs="Arial"/>
                <w:color w:val="222222"/>
                <w:sz w:val="20"/>
                <w:szCs w:val="20"/>
                <w:lang w:eastAsia="es-CO"/>
              </w:rPr>
              <w:t>02 al 04</w:t>
            </w:r>
            <w:r w:rsidRPr="00AA6EC6">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703693"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Comité Evaluador</w:t>
            </w:r>
          </w:p>
        </w:tc>
      </w:tr>
      <w:tr w:rsidR="001D3D8F" w:rsidRPr="00A07C22" w14:paraId="3F3E2C82" w14:textId="77777777" w:rsidTr="001D3D8F">
        <w:trPr>
          <w:trHeight w:val="399"/>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B6E90A"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Publicación de la verificación</w:t>
            </w:r>
          </w:p>
        </w:tc>
        <w:tc>
          <w:tcPr>
            <w:tcW w:w="210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70B10" w14:textId="5776F296" w:rsidR="001D3D8F" w:rsidRPr="00A07C22" w:rsidRDefault="00F76B4B" w:rsidP="00F00137">
            <w:pPr>
              <w:jc w:val="center"/>
              <w:rPr>
                <w:rFonts w:ascii="Arial" w:hAnsi="Arial" w:cs="Arial"/>
                <w:color w:val="222222"/>
                <w:sz w:val="20"/>
                <w:szCs w:val="20"/>
                <w:lang w:eastAsia="es-CO"/>
              </w:rPr>
            </w:pPr>
            <w:r>
              <w:rPr>
                <w:rFonts w:ascii="Arial" w:hAnsi="Arial" w:cs="Arial"/>
                <w:color w:val="222222"/>
                <w:sz w:val="20"/>
                <w:szCs w:val="20"/>
                <w:lang w:eastAsia="es-CO"/>
              </w:rPr>
              <w:t>04</w:t>
            </w:r>
            <w:r w:rsidR="001D3D8F" w:rsidRPr="00A07C22">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0D1023E8" w14:textId="77777777" w:rsidR="001D3D8F" w:rsidRPr="00A07C22" w:rsidRDefault="00FD0AA3" w:rsidP="00F00137">
            <w:pPr>
              <w:jc w:val="both"/>
              <w:rPr>
                <w:rFonts w:ascii="Arial" w:hAnsi="Arial" w:cs="Arial"/>
                <w:color w:val="222222"/>
                <w:sz w:val="20"/>
                <w:szCs w:val="20"/>
                <w:lang w:eastAsia="es-CO"/>
              </w:rPr>
            </w:pPr>
            <w:hyperlink r:id="rId11"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2223DF6A" w14:textId="77777777" w:rsidTr="001D3D8F">
        <w:trPr>
          <w:trHeight w:val="419"/>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F3E5E07"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Plazo para presentar observaciones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6AA147A" w14:textId="24E68F64" w:rsidR="001D3D8F" w:rsidRPr="00A07C22" w:rsidRDefault="00F76B4B" w:rsidP="00F00137">
            <w:pPr>
              <w:jc w:val="center"/>
              <w:rPr>
                <w:rFonts w:ascii="Arial" w:hAnsi="Arial" w:cs="Arial"/>
                <w:color w:val="222222"/>
                <w:sz w:val="20"/>
                <w:szCs w:val="20"/>
                <w:lang w:eastAsia="es-CO"/>
              </w:rPr>
            </w:pPr>
            <w:r>
              <w:rPr>
                <w:rFonts w:ascii="Arial" w:hAnsi="Arial" w:cs="Arial"/>
                <w:color w:val="222222"/>
                <w:sz w:val="20"/>
                <w:szCs w:val="20"/>
                <w:lang w:eastAsia="es-CO"/>
              </w:rPr>
              <w:t>07</w:t>
            </w:r>
            <w:r w:rsidR="001D3D8F" w:rsidRPr="00A07C22">
              <w:rPr>
                <w:rFonts w:ascii="Arial" w:hAnsi="Arial" w:cs="Arial"/>
                <w:color w:val="222222"/>
                <w:sz w:val="20"/>
                <w:szCs w:val="20"/>
                <w:lang w:eastAsia="es-CO"/>
              </w:rPr>
              <w:t xml:space="preserve"> de marzo de 2022</w:t>
            </w:r>
            <w:r w:rsidR="00DF7EC5">
              <w:rPr>
                <w:rFonts w:ascii="Arial" w:hAnsi="Arial" w:cs="Arial"/>
                <w:color w:val="222222"/>
                <w:sz w:val="20"/>
                <w:szCs w:val="20"/>
                <w:lang w:eastAsia="es-CO"/>
              </w:rPr>
              <w:t>,  a las 10:00 a.m.</w:t>
            </w:r>
            <w:bookmarkStart w:id="9" w:name="_GoBack"/>
            <w:bookmarkEnd w:id="9"/>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65E04F4E"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Vía correo electrónico </w:t>
            </w:r>
            <w:hyperlink r:id="rId12" w:tgtFrame="_blank" w:history="1">
              <w:r w:rsidRPr="00A07C22">
                <w:rPr>
                  <w:rFonts w:ascii="Arial" w:hAnsi="Arial" w:cs="Arial"/>
                  <w:color w:val="0563C1"/>
                  <w:sz w:val="20"/>
                  <w:szCs w:val="20"/>
                  <w:u w:val="single"/>
                  <w:lang w:eastAsia="es-CO"/>
                </w:rPr>
                <w:t>sandra.cubillos@elc.com.co</w:t>
              </w:r>
            </w:hyperlink>
          </w:p>
          <w:p w14:paraId="694F4C02" w14:textId="77777777" w:rsidR="001D3D8F" w:rsidRPr="00A07C22" w:rsidRDefault="00FD0AA3" w:rsidP="00F00137">
            <w:pPr>
              <w:jc w:val="both"/>
              <w:rPr>
                <w:rFonts w:ascii="Arial" w:hAnsi="Arial" w:cs="Arial"/>
                <w:color w:val="222222"/>
                <w:sz w:val="20"/>
                <w:szCs w:val="20"/>
                <w:lang w:eastAsia="es-CO"/>
              </w:rPr>
            </w:pPr>
            <w:hyperlink r:id="rId13" w:tgtFrame="_blank" w:history="1">
              <w:r w:rsidR="001D3D8F" w:rsidRPr="00A07C22">
                <w:rPr>
                  <w:rFonts w:ascii="Arial" w:hAnsi="Arial" w:cs="Arial"/>
                  <w:color w:val="0563C1"/>
                  <w:sz w:val="20"/>
                  <w:szCs w:val="20"/>
                  <w:u w:val="single"/>
                  <w:lang w:eastAsia="es-CO"/>
                </w:rPr>
                <w:t>Paula.marin@elc.com.co</w:t>
              </w:r>
            </w:hyperlink>
          </w:p>
        </w:tc>
      </w:tr>
      <w:tr w:rsidR="001D3D8F" w:rsidRPr="00A07C22" w14:paraId="0D526325" w14:textId="77777777" w:rsidTr="001D3D8F">
        <w:trPr>
          <w:trHeight w:val="444"/>
        </w:trPr>
        <w:tc>
          <w:tcPr>
            <w:tcW w:w="2631"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553EB48E"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Respuesta observaciones publicación resultado final y Aceptación de Oferta</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1A19DA0" w14:textId="21D69266" w:rsidR="001D3D8F" w:rsidRPr="00A07C22" w:rsidRDefault="001D3D8F" w:rsidP="00DF7EC5">
            <w:pPr>
              <w:jc w:val="center"/>
              <w:rPr>
                <w:rFonts w:ascii="Arial" w:hAnsi="Arial" w:cs="Arial"/>
                <w:color w:val="222222"/>
                <w:sz w:val="20"/>
                <w:szCs w:val="20"/>
                <w:lang w:eastAsia="es-CO"/>
              </w:rPr>
            </w:pPr>
            <w:r w:rsidRPr="00A07C22">
              <w:rPr>
                <w:rFonts w:ascii="Arial" w:hAnsi="Arial" w:cs="Arial"/>
                <w:color w:val="222222"/>
                <w:sz w:val="20"/>
                <w:szCs w:val="20"/>
                <w:lang w:eastAsia="es-CO"/>
              </w:rPr>
              <w:t>0</w:t>
            </w:r>
            <w:r w:rsidR="00DF7EC5">
              <w:rPr>
                <w:rFonts w:ascii="Arial" w:hAnsi="Arial" w:cs="Arial"/>
                <w:color w:val="222222"/>
                <w:sz w:val="20"/>
                <w:szCs w:val="20"/>
                <w:lang w:eastAsia="es-CO"/>
              </w:rPr>
              <w:t>7</w:t>
            </w:r>
            <w:r w:rsidRPr="00A07C22">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1028EE80" w14:textId="77777777" w:rsidR="001D3D8F" w:rsidRPr="00A07C22" w:rsidRDefault="00FD0AA3" w:rsidP="00F00137">
            <w:pPr>
              <w:jc w:val="both"/>
              <w:rPr>
                <w:rFonts w:ascii="Arial" w:hAnsi="Arial" w:cs="Arial"/>
                <w:color w:val="222222"/>
                <w:sz w:val="20"/>
                <w:szCs w:val="20"/>
                <w:lang w:eastAsia="es-CO"/>
              </w:rPr>
            </w:pPr>
            <w:hyperlink r:id="rId14"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69D111C7" w14:textId="77777777" w:rsidTr="001D3D8F">
        <w:trPr>
          <w:trHeight w:val="880"/>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CB23039"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Firma del contrato</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F0D3DF"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Dentro de los Dos (2) días siguientes a la comunicación de adjudicación</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FCF1B3"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Oficina Asesora Jurídica y contratación</w:t>
            </w:r>
          </w:p>
        </w:tc>
      </w:tr>
      <w:tr w:rsidR="001D3D8F" w:rsidRPr="00A07C22" w14:paraId="530AC89A" w14:textId="77777777" w:rsidTr="001D3D8F">
        <w:trPr>
          <w:trHeight w:val="688"/>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A3F083"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val="es-ES" w:eastAsia="es-CO"/>
              </w:rPr>
              <w:lastRenderedPageBreak/>
              <w:t>EXPEDICION DE NOTAS DE COBRERTURAS Y/O POLIZAS La(s) aseguradora(s) seleccionadas asumirán los riesgos a partir de la fecha de inicio de coberturas de acuerdo al programa de seguros, en los términos de su oferta Y EXPEDIRAN las respectivas pólizas dentro de los siguientes tres días hábiles.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4E96AC"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color w:val="222222"/>
                <w:sz w:val="20"/>
                <w:szCs w:val="20"/>
                <w:lang w:val="es-ES" w:eastAsia="es-CO"/>
              </w:rPr>
              <w:t>09 de marzo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F73076" w14:textId="77777777" w:rsidR="001D3D8F" w:rsidRPr="00A07C22" w:rsidRDefault="001D3D8F" w:rsidP="00F00137">
            <w:pPr>
              <w:jc w:val="both"/>
              <w:rPr>
                <w:rFonts w:ascii="Arial" w:hAnsi="Arial" w:cs="Arial"/>
                <w:color w:val="222222"/>
                <w:sz w:val="20"/>
                <w:szCs w:val="20"/>
                <w:lang w:eastAsia="es-CO"/>
              </w:rPr>
            </w:pPr>
            <w:r w:rsidRPr="00A07C22">
              <w:rPr>
                <w:rFonts w:ascii="Arial" w:hAnsi="Arial" w:cs="Arial"/>
                <w:color w:val="222222"/>
                <w:sz w:val="20"/>
                <w:szCs w:val="20"/>
                <w:lang w:eastAsia="es-CO"/>
              </w:rPr>
              <w:t> </w:t>
            </w:r>
          </w:p>
        </w:tc>
      </w:tr>
    </w:tbl>
    <w:p w14:paraId="2F6C724F" w14:textId="77777777" w:rsidR="00F20610" w:rsidRPr="00A07C22" w:rsidRDefault="00F20610" w:rsidP="00752BF8">
      <w:pPr>
        <w:snapToGrid w:val="0"/>
        <w:rPr>
          <w:rFonts w:ascii="Arial" w:hAnsi="Arial" w:cs="Arial"/>
          <w:b/>
          <w:bCs/>
          <w:sz w:val="20"/>
          <w:szCs w:val="20"/>
        </w:rPr>
      </w:pPr>
    </w:p>
    <w:p w14:paraId="7E870C3A" w14:textId="6E4E7F86" w:rsidR="00616041" w:rsidRPr="00A07C22" w:rsidRDefault="00F20610" w:rsidP="00AB7FD8">
      <w:pPr>
        <w:jc w:val="both"/>
        <w:rPr>
          <w:rFonts w:ascii="Arial" w:hAnsi="Arial" w:cs="Arial"/>
          <w:sz w:val="20"/>
          <w:szCs w:val="20"/>
        </w:rPr>
      </w:pPr>
      <w:r w:rsidRPr="00A07C22">
        <w:rPr>
          <w:rFonts w:ascii="Arial" w:hAnsi="Arial" w:cs="Arial"/>
          <w:b/>
          <w:bCs/>
          <w:sz w:val="20"/>
          <w:szCs w:val="20"/>
        </w:rPr>
        <w:t>ARTICULO SEGUNDO</w:t>
      </w:r>
      <w:r w:rsidRPr="00A07C22">
        <w:rPr>
          <w:rFonts w:ascii="Arial" w:hAnsi="Arial" w:cs="Arial"/>
          <w:b/>
          <w:sz w:val="20"/>
          <w:szCs w:val="20"/>
        </w:rPr>
        <w:t xml:space="preserve">: </w:t>
      </w:r>
      <w:r w:rsidRPr="00A07C22">
        <w:rPr>
          <w:rFonts w:ascii="Arial" w:eastAsia="Arial" w:hAnsi="Arial" w:cs="Arial"/>
          <w:sz w:val="20"/>
          <w:szCs w:val="20"/>
        </w:rPr>
        <w:t xml:space="preserve"> </w:t>
      </w:r>
      <w:r w:rsidR="00616041" w:rsidRPr="00A07C22">
        <w:rPr>
          <w:rFonts w:ascii="Arial" w:eastAsia="Arial" w:hAnsi="Arial" w:cs="Arial"/>
          <w:sz w:val="20"/>
          <w:szCs w:val="20"/>
        </w:rPr>
        <w:t xml:space="preserve">modificar el ítem </w:t>
      </w:r>
      <w:r w:rsidR="00616041" w:rsidRPr="00A07C22">
        <w:rPr>
          <w:rFonts w:ascii="Arial" w:hAnsi="Arial" w:cs="Arial"/>
          <w:b/>
          <w:bCs/>
          <w:sz w:val="20"/>
          <w:szCs w:val="20"/>
        </w:rPr>
        <w:t xml:space="preserve">PRESENTACIÓN Y PREPARACIÓN DE LA OFERTA </w:t>
      </w:r>
      <w:r w:rsidR="00616041" w:rsidRPr="00A07C22">
        <w:rPr>
          <w:rFonts w:ascii="Arial" w:hAnsi="Arial" w:cs="Arial"/>
          <w:sz w:val="20"/>
          <w:szCs w:val="20"/>
        </w:rPr>
        <w:t>así:</w:t>
      </w:r>
    </w:p>
    <w:p w14:paraId="547F3675" w14:textId="77777777" w:rsidR="00616041" w:rsidRPr="00A07C22" w:rsidRDefault="00616041" w:rsidP="00AB7FD8">
      <w:pPr>
        <w:jc w:val="both"/>
        <w:rPr>
          <w:rFonts w:ascii="Arial" w:hAnsi="Arial" w:cs="Arial"/>
          <w:sz w:val="20"/>
          <w:szCs w:val="20"/>
        </w:rPr>
      </w:pPr>
    </w:p>
    <w:p w14:paraId="4AF801E5" w14:textId="142FE9C3" w:rsidR="00616041" w:rsidRPr="00A07C22" w:rsidRDefault="00616041" w:rsidP="00616041">
      <w:pPr>
        <w:jc w:val="both"/>
        <w:rPr>
          <w:rFonts w:ascii="Arial" w:hAnsi="Arial" w:cs="Arial"/>
          <w:sz w:val="20"/>
          <w:szCs w:val="20"/>
        </w:rPr>
      </w:pPr>
      <w:r w:rsidRPr="00A07C22">
        <w:rPr>
          <w:rFonts w:ascii="Arial" w:hAnsi="Arial" w:cs="Arial"/>
          <w:b/>
          <w:sz w:val="20"/>
          <w:szCs w:val="20"/>
        </w:rPr>
        <w:t>PRESENTACIÓN Y PREPARACIÓN DE LA OFERTA:</w:t>
      </w:r>
      <w:r w:rsidRPr="00A07C22">
        <w:rPr>
          <w:rFonts w:ascii="Arial" w:hAnsi="Arial" w:cs="Arial"/>
          <w:sz w:val="20"/>
          <w:szCs w:val="20"/>
        </w:rPr>
        <w:t xml:space="preserve"> La OFERTA deberá presentarse a través de los correos electrónicos </w:t>
      </w:r>
      <w:hyperlink r:id="rId15" w:history="1">
        <w:r w:rsidRPr="00A07C22">
          <w:rPr>
            <w:rStyle w:val="Hipervnculo"/>
            <w:rFonts w:ascii="Arial" w:hAnsi="Arial" w:cs="Arial"/>
            <w:sz w:val="20"/>
            <w:szCs w:val="20"/>
          </w:rPr>
          <w:t>sandra.cubillos@elc.com.co</w:t>
        </w:r>
      </w:hyperlink>
      <w:r w:rsidRPr="00A07C22">
        <w:rPr>
          <w:rFonts w:ascii="Arial" w:hAnsi="Arial" w:cs="Arial"/>
          <w:sz w:val="20"/>
          <w:szCs w:val="20"/>
        </w:rPr>
        <w:t xml:space="preserve"> y </w:t>
      </w:r>
      <w:hyperlink r:id="rId16" w:history="1">
        <w:r w:rsidRPr="00A07C22">
          <w:rPr>
            <w:rStyle w:val="Hipervnculo"/>
            <w:rFonts w:ascii="Arial" w:hAnsi="Arial" w:cs="Arial"/>
            <w:sz w:val="20"/>
            <w:szCs w:val="20"/>
          </w:rPr>
          <w:t>paula.marin@elc.com.co</w:t>
        </w:r>
      </w:hyperlink>
      <w:r w:rsidRPr="00A07C22">
        <w:rPr>
          <w:rFonts w:ascii="Arial" w:hAnsi="Arial" w:cs="Arial"/>
          <w:sz w:val="20"/>
          <w:szCs w:val="20"/>
        </w:rPr>
        <w:t xml:space="preserve">, dirección electrónica que para tal efecto designa la Oficina Asesora de Jurídica y </w:t>
      </w:r>
      <w:r w:rsidR="00752BF8" w:rsidRPr="00A07C22">
        <w:rPr>
          <w:rFonts w:ascii="Arial" w:hAnsi="Arial" w:cs="Arial"/>
          <w:sz w:val="20"/>
          <w:szCs w:val="20"/>
        </w:rPr>
        <w:t>Contratación de</w:t>
      </w:r>
      <w:r w:rsidRPr="00A07C22">
        <w:rPr>
          <w:rFonts w:ascii="Arial" w:hAnsi="Arial" w:cs="Arial"/>
          <w:sz w:val="20"/>
          <w:szCs w:val="20"/>
        </w:rPr>
        <w:t xml:space="preserve"> la ELC, en el día y hora previstos en el cronograma de la presente invitación. Para efectos de la entrega de la oferta, se tendrá en cuenta la hora establecida por la Superintendencia de Industria y Comercio, y se verificará por parte de la Oficina Asesora de Jurídica y Contratación el cumplimiento de su entrega acorde con el plazo y dentro de la hora establecida. </w:t>
      </w:r>
    </w:p>
    <w:p w14:paraId="2C813876" w14:textId="77777777" w:rsidR="00616041" w:rsidRPr="00A07C22" w:rsidRDefault="00616041" w:rsidP="00616041">
      <w:pPr>
        <w:jc w:val="both"/>
        <w:rPr>
          <w:rFonts w:ascii="Arial" w:hAnsi="Arial" w:cs="Arial"/>
          <w:sz w:val="20"/>
          <w:szCs w:val="20"/>
          <w:u w:val="single"/>
        </w:rPr>
      </w:pPr>
    </w:p>
    <w:p w14:paraId="276D9764" w14:textId="580C36BF" w:rsidR="00616041" w:rsidRPr="00A07C22" w:rsidRDefault="00616041" w:rsidP="00616041">
      <w:pPr>
        <w:jc w:val="both"/>
        <w:rPr>
          <w:rFonts w:ascii="Arial" w:hAnsi="Arial" w:cs="Arial"/>
          <w:sz w:val="20"/>
          <w:szCs w:val="20"/>
        </w:rPr>
      </w:pPr>
      <w:r w:rsidRPr="00A07C22">
        <w:rPr>
          <w:rFonts w:ascii="Arial" w:hAnsi="Arial" w:cs="Arial"/>
          <w:sz w:val="20"/>
          <w:szCs w:val="20"/>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79D2E60" w14:textId="77777777" w:rsidR="00616041" w:rsidRPr="00A07C22" w:rsidRDefault="00616041" w:rsidP="00616041">
      <w:pPr>
        <w:jc w:val="both"/>
        <w:rPr>
          <w:rFonts w:ascii="Arial" w:hAnsi="Arial" w:cs="Arial"/>
          <w:sz w:val="20"/>
          <w:szCs w:val="20"/>
        </w:rPr>
      </w:pPr>
    </w:p>
    <w:p w14:paraId="18533D7D" w14:textId="77777777" w:rsidR="00616041" w:rsidRPr="00A07C22" w:rsidRDefault="00616041" w:rsidP="00616041">
      <w:pPr>
        <w:jc w:val="both"/>
        <w:rPr>
          <w:rFonts w:ascii="Arial" w:hAnsi="Arial" w:cs="Arial"/>
          <w:sz w:val="20"/>
          <w:szCs w:val="20"/>
          <w:lang w:eastAsia="ar-SA"/>
        </w:rPr>
      </w:pPr>
      <w:r w:rsidRPr="00A07C22">
        <w:rPr>
          <w:rFonts w:ascii="Arial" w:hAnsi="Arial" w:cs="Arial"/>
          <w:sz w:val="20"/>
          <w:szCs w:val="20"/>
          <w:lang w:eastAsia="ar-SA"/>
        </w:rPr>
        <w:t>La OFERTA deberá presentarse en MEDIO MAGNETICO de forma obligatoria, vía correo electrónico,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sin tachones ni enmendaduras, raspaduras o borrones que hagan dudar del ofrecimiento.</w:t>
      </w:r>
    </w:p>
    <w:p w14:paraId="30321290" w14:textId="77777777" w:rsidR="00616041" w:rsidRPr="00A07C22" w:rsidRDefault="00616041" w:rsidP="00616041">
      <w:pPr>
        <w:jc w:val="both"/>
        <w:rPr>
          <w:rFonts w:ascii="Arial" w:hAnsi="Arial" w:cs="Arial"/>
          <w:sz w:val="20"/>
          <w:szCs w:val="20"/>
          <w:lang w:eastAsia="ar-SA"/>
        </w:rPr>
      </w:pPr>
    </w:p>
    <w:p w14:paraId="139389BE" w14:textId="019F3349" w:rsidR="00616041" w:rsidRPr="00A07C22" w:rsidRDefault="00616041" w:rsidP="00616041">
      <w:pPr>
        <w:jc w:val="both"/>
        <w:rPr>
          <w:rFonts w:ascii="Arial" w:hAnsi="Arial" w:cs="Arial"/>
          <w:sz w:val="20"/>
          <w:szCs w:val="20"/>
          <w:lang w:eastAsia="ar-SA"/>
        </w:rPr>
      </w:pPr>
      <w:r w:rsidRPr="00A07C22">
        <w:rPr>
          <w:rFonts w:ascii="Arial" w:hAnsi="Arial" w:cs="Arial"/>
          <w:sz w:val="20"/>
          <w:szCs w:val="20"/>
          <w:lang w:eastAsia="ar-SA"/>
        </w:rPr>
        <w:t>La OFERTA deberá presentarse, como se indicó antes en medio magnético con la</w:t>
      </w:r>
      <w:r w:rsidR="00752BF8" w:rsidRPr="00A07C22">
        <w:rPr>
          <w:rFonts w:ascii="Arial" w:hAnsi="Arial" w:cs="Arial"/>
          <w:sz w:val="20"/>
          <w:szCs w:val="20"/>
          <w:lang w:eastAsia="ar-SA"/>
        </w:rPr>
        <w:t xml:space="preserve"> </w:t>
      </w:r>
      <w:r w:rsidRPr="00A07C22">
        <w:rPr>
          <w:rFonts w:ascii="Arial" w:hAnsi="Arial" w:cs="Arial"/>
          <w:sz w:val="20"/>
          <w:szCs w:val="20"/>
          <w:lang w:eastAsia="ar-SA"/>
        </w:rPr>
        <w:t xml:space="preserve">siguiente identificación: la OFERTA original completa, con todos los documentos, formularios, anexos relacionados y demás documentos pertinentes. </w:t>
      </w:r>
    </w:p>
    <w:p w14:paraId="18A10147" w14:textId="77777777" w:rsidR="00616041" w:rsidRPr="00A07C22" w:rsidRDefault="00616041" w:rsidP="00616041">
      <w:pPr>
        <w:jc w:val="both"/>
        <w:rPr>
          <w:rFonts w:ascii="Arial" w:hAnsi="Arial" w:cs="Arial"/>
          <w:sz w:val="20"/>
          <w:szCs w:val="20"/>
        </w:rPr>
      </w:pPr>
    </w:p>
    <w:p w14:paraId="44FC583B" w14:textId="754131C3" w:rsidR="00616041" w:rsidRPr="00A07C22" w:rsidRDefault="00616041" w:rsidP="00616041">
      <w:pPr>
        <w:jc w:val="both"/>
        <w:rPr>
          <w:rFonts w:ascii="Arial" w:hAnsi="Arial" w:cs="Arial"/>
          <w:sz w:val="20"/>
          <w:szCs w:val="20"/>
        </w:rPr>
      </w:pPr>
      <w:r w:rsidRPr="00A07C22">
        <w:rPr>
          <w:rFonts w:ascii="Arial" w:hAnsi="Arial" w:cs="Arial"/>
          <w:sz w:val="20"/>
          <w:szCs w:val="20"/>
        </w:rPr>
        <w:t>La Empresa de Licores de Cundinamarca no asumirá ninguna responsabilidad por no tener en cuenta cualquier OFERTA, que haya sido incorrectamente entregada o identificada.</w:t>
      </w:r>
    </w:p>
    <w:p w14:paraId="611F0AFC" w14:textId="77777777" w:rsidR="00752BF8" w:rsidRPr="00A07C22" w:rsidRDefault="00752BF8" w:rsidP="00616041">
      <w:pPr>
        <w:jc w:val="both"/>
        <w:rPr>
          <w:rFonts w:ascii="Arial" w:hAnsi="Arial" w:cs="Arial"/>
          <w:sz w:val="20"/>
          <w:szCs w:val="20"/>
        </w:rPr>
      </w:pPr>
    </w:p>
    <w:p w14:paraId="1FD1B0C5" w14:textId="2A5D5009" w:rsidR="00616041" w:rsidRPr="00A07C22" w:rsidRDefault="00616041" w:rsidP="00616041">
      <w:pPr>
        <w:jc w:val="both"/>
        <w:rPr>
          <w:rFonts w:ascii="Arial" w:hAnsi="Arial" w:cs="Arial"/>
          <w:sz w:val="20"/>
          <w:szCs w:val="20"/>
        </w:rPr>
      </w:pPr>
      <w:r w:rsidRPr="00A07C22">
        <w:rPr>
          <w:rFonts w:ascii="Arial" w:hAnsi="Arial" w:cs="Arial"/>
          <w:sz w:val="20"/>
          <w:szCs w:val="20"/>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8D439BE" w14:textId="77777777" w:rsidR="00752BF8" w:rsidRPr="00A07C22" w:rsidRDefault="00752BF8" w:rsidP="00616041">
      <w:pPr>
        <w:jc w:val="both"/>
        <w:rPr>
          <w:rFonts w:ascii="Arial" w:hAnsi="Arial" w:cs="Arial"/>
          <w:sz w:val="20"/>
          <w:szCs w:val="20"/>
        </w:rPr>
      </w:pPr>
    </w:p>
    <w:p w14:paraId="4FCA346C" w14:textId="067CE1ED" w:rsidR="00752BF8" w:rsidRPr="00A07C22" w:rsidRDefault="00752BF8" w:rsidP="00752BF8">
      <w:pPr>
        <w:jc w:val="both"/>
        <w:rPr>
          <w:rFonts w:ascii="Arial" w:hAnsi="Arial" w:cs="Arial"/>
          <w:sz w:val="20"/>
          <w:szCs w:val="20"/>
        </w:rPr>
      </w:pPr>
      <w:r w:rsidRPr="00A07C22">
        <w:rPr>
          <w:rFonts w:ascii="Arial" w:hAnsi="Arial" w:cs="Arial"/>
          <w:sz w:val="20"/>
          <w:szCs w:val="20"/>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7FF3EF8D" w14:textId="77777777" w:rsidR="00752BF8" w:rsidRPr="00A07C22" w:rsidRDefault="00752BF8" w:rsidP="00752BF8">
      <w:pPr>
        <w:jc w:val="both"/>
        <w:rPr>
          <w:rFonts w:ascii="Arial" w:hAnsi="Arial" w:cs="Arial"/>
          <w:sz w:val="20"/>
          <w:szCs w:val="20"/>
        </w:rPr>
      </w:pPr>
    </w:p>
    <w:p w14:paraId="7EE4DA63" w14:textId="642F64B1" w:rsidR="00752BF8" w:rsidRPr="00A07C22" w:rsidRDefault="00752BF8" w:rsidP="00752BF8">
      <w:pPr>
        <w:jc w:val="both"/>
        <w:rPr>
          <w:rFonts w:ascii="Arial" w:hAnsi="Arial" w:cs="Arial"/>
          <w:sz w:val="20"/>
          <w:szCs w:val="20"/>
        </w:rPr>
      </w:pPr>
      <w:r w:rsidRPr="00A07C22">
        <w:rPr>
          <w:rFonts w:ascii="Arial" w:hAnsi="Arial" w:cs="Arial"/>
          <w:sz w:val="20"/>
          <w:szCs w:val="20"/>
        </w:rPr>
        <w:t>Efectuada la notificación de la aceptación de la OFERTA EL OFERENTE quedará de hecho obligado por los términos del acuerdo establecido en la OFERTA y por la</w:t>
      </w:r>
    </w:p>
    <w:p w14:paraId="708D3B68" w14:textId="19389B87" w:rsidR="00752BF8" w:rsidRPr="00A07C22" w:rsidRDefault="00752BF8" w:rsidP="00752BF8">
      <w:pPr>
        <w:jc w:val="both"/>
        <w:rPr>
          <w:rFonts w:ascii="Arial" w:hAnsi="Arial" w:cs="Arial"/>
          <w:sz w:val="20"/>
          <w:szCs w:val="20"/>
        </w:rPr>
      </w:pPr>
      <w:r w:rsidRPr="00A07C22">
        <w:rPr>
          <w:rFonts w:ascii="Arial" w:hAnsi="Arial" w:cs="Arial"/>
          <w:sz w:val="20"/>
          <w:szCs w:val="20"/>
        </w:rPr>
        <w:t>aceptación de la Empresa de Licores de Cundinamarca, se genera la obligación para el OFERENTE de suscribir el correspondiente Contrato. La OFERTA presentada por el OFERENTE, forma parte integral de la misma.</w:t>
      </w:r>
    </w:p>
    <w:p w14:paraId="2BB33893" w14:textId="77777777" w:rsidR="00752BF8" w:rsidRPr="00A07C22" w:rsidRDefault="00752BF8" w:rsidP="00752BF8">
      <w:pPr>
        <w:jc w:val="both"/>
        <w:rPr>
          <w:rFonts w:ascii="Arial" w:hAnsi="Arial" w:cs="Arial"/>
          <w:sz w:val="20"/>
          <w:szCs w:val="20"/>
        </w:rPr>
      </w:pPr>
    </w:p>
    <w:p w14:paraId="0293CECE" w14:textId="2E159F0F" w:rsidR="00752BF8" w:rsidRPr="00A07C22" w:rsidRDefault="00752BF8" w:rsidP="00752BF8">
      <w:pPr>
        <w:jc w:val="both"/>
        <w:rPr>
          <w:rFonts w:ascii="Arial" w:hAnsi="Arial" w:cs="Arial"/>
          <w:sz w:val="20"/>
          <w:szCs w:val="20"/>
        </w:rPr>
      </w:pPr>
      <w:r w:rsidRPr="00A07C22">
        <w:rPr>
          <w:rFonts w:ascii="Arial" w:hAnsi="Arial" w:cs="Arial"/>
          <w:sz w:val="20"/>
          <w:szCs w:val="20"/>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49565E63" w14:textId="77777777" w:rsidR="00752BF8" w:rsidRPr="00A07C22" w:rsidRDefault="00752BF8" w:rsidP="00752BF8">
      <w:pPr>
        <w:jc w:val="both"/>
        <w:rPr>
          <w:rFonts w:ascii="Arial" w:hAnsi="Arial" w:cs="Arial"/>
          <w:sz w:val="20"/>
          <w:szCs w:val="20"/>
        </w:rPr>
      </w:pPr>
    </w:p>
    <w:p w14:paraId="78966BA2" w14:textId="511DCAFB" w:rsidR="00752BF8" w:rsidRPr="00A07C22" w:rsidRDefault="00752BF8" w:rsidP="00752BF8">
      <w:pPr>
        <w:jc w:val="both"/>
        <w:rPr>
          <w:rFonts w:ascii="Arial" w:hAnsi="Arial" w:cs="Arial"/>
          <w:sz w:val="20"/>
          <w:szCs w:val="20"/>
        </w:rPr>
      </w:pPr>
      <w:r w:rsidRPr="00A07C22">
        <w:rPr>
          <w:rFonts w:ascii="Arial" w:hAnsi="Arial" w:cs="Arial"/>
          <w:sz w:val="20"/>
          <w:szCs w:val="20"/>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55E38F77" w14:textId="77777777" w:rsidR="00752BF8" w:rsidRPr="00A07C22" w:rsidRDefault="00752BF8" w:rsidP="00752BF8">
      <w:pPr>
        <w:jc w:val="both"/>
        <w:rPr>
          <w:rFonts w:ascii="Arial" w:hAnsi="Arial" w:cs="Arial"/>
          <w:sz w:val="20"/>
          <w:szCs w:val="20"/>
        </w:rPr>
      </w:pPr>
    </w:p>
    <w:p w14:paraId="6DBA813B" w14:textId="7D20B217" w:rsidR="00752BF8" w:rsidRDefault="00752BF8" w:rsidP="00752BF8">
      <w:pPr>
        <w:jc w:val="both"/>
        <w:rPr>
          <w:rFonts w:ascii="Arial" w:hAnsi="Arial" w:cs="Arial"/>
          <w:sz w:val="20"/>
          <w:szCs w:val="20"/>
        </w:rPr>
      </w:pPr>
      <w:r w:rsidRPr="00A07C22">
        <w:rPr>
          <w:rFonts w:ascii="Arial" w:hAnsi="Arial" w:cs="Arial"/>
          <w:sz w:val="20"/>
          <w:szCs w:val="20"/>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57FA20A3" w14:textId="77777777" w:rsidR="009812B0" w:rsidRDefault="009812B0" w:rsidP="00752BF8">
      <w:pPr>
        <w:jc w:val="both"/>
        <w:rPr>
          <w:rFonts w:ascii="Arial" w:hAnsi="Arial" w:cs="Arial"/>
          <w:sz w:val="20"/>
          <w:szCs w:val="20"/>
        </w:rPr>
      </w:pPr>
    </w:p>
    <w:p w14:paraId="49491BC5" w14:textId="24788BFB" w:rsidR="009812B0" w:rsidRDefault="009812B0" w:rsidP="009812B0">
      <w:pPr>
        <w:autoSpaceDE w:val="0"/>
        <w:rPr>
          <w:rFonts w:ascii="Arial" w:eastAsia="Arial" w:hAnsi="Arial" w:cs="Arial"/>
          <w:b/>
          <w:bCs/>
          <w:sz w:val="20"/>
          <w:szCs w:val="20"/>
        </w:rPr>
      </w:pPr>
      <w:r w:rsidRPr="009812B0">
        <w:rPr>
          <w:rFonts w:ascii="Arial" w:eastAsia="Arial" w:hAnsi="Arial" w:cs="Arial"/>
          <w:b/>
          <w:bCs/>
          <w:sz w:val="20"/>
          <w:szCs w:val="20"/>
        </w:rPr>
        <w:t xml:space="preserve">ARTICULO </w:t>
      </w:r>
      <w:r>
        <w:rPr>
          <w:rFonts w:ascii="Arial" w:eastAsia="Arial" w:hAnsi="Arial" w:cs="Arial"/>
          <w:b/>
          <w:bCs/>
          <w:sz w:val="20"/>
          <w:szCs w:val="20"/>
        </w:rPr>
        <w:t>TERCERO</w:t>
      </w:r>
      <w:r w:rsidRPr="009812B0">
        <w:rPr>
          <w:rFonts w:ascii="Arial" w:eastAsia="Arial" w:hAnsi="Arial" w:cs="Arial"/>
          <w:b/>
          <w:bCs/>
          <w:sz w:val="20"/>
          <w:szCs w:val="20"/>
        </w:rPr>
        <w:t xml:space="preserve">:  </w:t>
      </w:r>
      <w:r w:rsidRPr="009812B0">
        <w:rPr>
          <w:rFonts w:ascii="Arial" w:hAnsi="Arial" w:cs="Arial"/>
          <w:sz w:val="20"/>
          <w:szCs w:val="20"/>
        </w:rPr>
        <w:t>modifica el pliego para establecer los siguientes grupos de pólizas del proceso de contratación y el presupuesto máximo por grupo, así:</w:t>
      </w:r>
    </w:p>
    <w:p w14:paraId="14BB4184" w14:textId="60BAED86" w:rsidR="009812B0" w:rsidRDefault="009812B0" w:rsidP="009812B0">
      <w:pPr>
        <w:jc w:val="both"/>
        <w:rPr>
          <w:rFonts w:ascii="Arial" w:eastAsia="Arial" w:hAnsi="Arial" w:cs="Arial"/>
          <w:b/>
          <w:bCs/>
          <w:sz w:val="20"/>
          <w:szCs w:val="20"/>
        </w:rPr>
      </w:pPr>
    </w:p>
    <w:p w14:paraId="6ECD1C79" w14:textId="7E37135B" w:rsidR="009812B0" w:rsidRDefault="009812B0" w:rsidP="009812B0">
      <w:pPr>
        <w:jc w:val="both"/>
        <w:rPr>
          <w:rFonts w:ascii="Arial" w:eastAsia="Arial" w:hAnsi="Arial" w:cs="Arial"/>
          <w:b/>
          <w:bCs/>
          <w:sz w:val="20"/>
          <w:szCs w:val="20"/>
        </w:rPr>
      </w:pPr>
      <w:r w:rsidRPr="002E2672">
        <w:rPr>
          <w:noProof/>
          <w:lang w:val="es-CO" w:eastAsia="es-CO"/>
        </w:rPr>
        <w:drawing>
          <wp:anchor distT="0" distB="0" distL="114300" distR="114300" simplePos="0" relativeHeight="251658240" behindDoc="0" locked="0" layoutInCell="1" allowOverlap="1" wp14:anchorId="258548B6" wp14:editId="219FC329">
            <wp:simplePos x="0" y="0"/>
            <wp:positionH relativeFrom="margin">
              <wp:posOffset>235044</wp:posOffset>
            </wp:positionH>
            <wp:positionV relativeFrom="margin">
              <wp:posOffset>4385189</wp:posOffset>
            </wp:positionV>
            <wp:extent cx="4482211" cy="2645924"/>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2211" cy="2645924"/>
                    </a:xfrm>
                    <a:prstGeom prst="rect">
                      <a:avLst/>
                    </a:prstGeom>
                    <a:noFill/>
                    <a:ln>
                      <a:noFill/>
                    </a:ln>
                  </pic:spPr>
                </pic:pic>
              </a:graphicData>
            </a:graphic>
          </wp:anchor>
        </w:drawing>
      </w:r>
    </w:p>
    <w:p w14:paraId="54470006" w14:textId="77777777" w:rsidR="009812B0" w:rsidRDefault="009812B0" w:rsidP="009812B0">
      <w:pPr>
        <w:jc w:val="both"/>
        <w:rPr>
          <w:rFonts w:ascii="Arial" w:eastAsia="Tahoma" w:hAnsi="Arial" w:cs="Arial"/>
          <w:sz w:val="20"/>
          <w:szCs w:val="20"/>
        </w:rPr>
      </w:pPr>
    </w:p>
    <w:p w14:paraId="11ACE196" w14:textId="77777777" w:rsidR="009812B0" w:rsidRDefault="009812B0" w:rsidP="009812B0">
      <w:pPr>
        <w:jc w:val="both"/>
        <w:rPr>
          <w:rFonts w:ascii="Arial" w:eastAsia="Tahoma" w:hAnsi="Arial" w:cs="Arial"/>
          <w:sz w:val="20"/>
          <w:szCs w:val="20"/>
        </w:rPr>
      </w:pPr>
    </w:p>
    <w:p w14:paraId="10366CA4" w14:textId="77777777" w:rsidR="009812B0" w:rsidRDefault="009812B0" w:rsidP="009812B0">
      <w:pPr>
        <w:jc w:val="both"/>
        <w:rPr>
          <w:rFonts w:ascii="Arial" w:eastAsia="Tahoma" w:hAnsi="Arial" w:cs="Arial"/>
          <w:sz w:val="20"/>
          <w:szCs w:val="20"/>
        </w:rPr>
      </w:pPr>
    </w:p>
    <w:p w14:paraId="7E918B1F" w14:textId="77777777" w:rsidR="009812B0" w:rsidRDefault="009812B0" w:rsidP="009812B0">
      <w:pPr>
        <w:jc w:val="both"/>
        <w:rPr>
          <w:rFonts w:ascii="Arial" w:eastAsia="Tahoma" w:hAnsi="Arial" w:cs="Arial"/>
          <w:sz w:val="20"/>
          <w:szCs w:val="20"/>
        </w:rPr>
      </w:pPr>
    </w:p>
    <w:p w14:paraId="19018E5C" w14:textId="77777777" w:rsidR="009812B0" w:rsidRDefault="009812B0" w:rsidP="009812B0">
      <w:pPr>
        <w:jc w:val="both"/>
        <w:rPr>
          <w:rFonts w:ascii="Arial" w:eastAsia="Tahoma" w:hAnsi="Arial" w:cs="Arial"/>
          <w:sz w:val="20"/>
          <w:szCs w:val="20"/>
        </w:rPr>
      </w:pPr>
    </w:p>
    <w:p w14:paraId="1F894D98" w14:textId="77777777" w:rsidR="009812B0" w:rsidRDefault="009812B0" w:rsidP="009812B0">
      <w:pPr>
        <w:jc w:val="both"/>
        <w:rPr>
          <w:rFonts w:ascii="Arial" w:eastAsia="Tahoma" w:hAnsi="Arial" w:cs="Arial"/>
          <w:sz w:val="20"/>
          <w:szCs w:val="20"/>
        </w:rPr>
      </w:pPr>
    </w:p>
    <w:p w14:paraId="530054F8" w14:textId="77777777" w:rsidR="009812B0" w:rsidRDefault="009812B0" w:rsidP="009812B0">
      <w:pPr>
        <w:jc w:val="both"/>
        <w:rPr>
          <w:rFonts w:ascii="Arial" w:eastAsia="Tahoma" w:hAnsi="Arial" w:cs="Arial"/>
          <w:sz w:val="20"/>
          <w:szCs w:val="20"/>
        </w:rPr>
      </w:pPr>
    </w:p>
    <w:p w14:paraId="7CFFB9E8" w14:textId="77777777" w:rsidR="009812B0" w:rsidRDefault="009812B0" w:rsidP="009812B0">
      <w:pPr>
        <w:jc w:val="both"/>
        <w:rPr>
          <w:rFonts w:ascii="Arial" w:eastAsia="Tahoma" w:hAnsi="Arial" w:cs="Arial"/>
          <w:sz w:val="20"/>
          <w:szCs w:val="20"/>
        </w:rPr>
      </w:pPr>
    </w:p>
    <w:p w14:paraId="0BA987E2" w14:textId="77777777" w:rsidR="009812B0" w:rsidRDefault="009812B0" w:rsidP="009812B0">
      <w:pPr>
        <w:jc w:val="both"/>
        <w:rPr>
          <w:rFonts w:ascii="Arial" w:eastAsia="Tahoma" w:hAnsi="Arial" w:cs="Arial"/>
          <w:sz w:val="20"/>
          <w:szCs w:val="20"/>
        </w:rPr>
      </w:pPr>
    </w:p>
    <w:p w14:paraId="6C378402" w14:textId="77777777" w:rsidR="009812B0" w:rsidRDefault="009812B0" w:rsidP="009812B0">
      <w:pPr>
        <w:jc w:val="both"/>
        <w:rPr>
          <w:rFonts w:ascii="Arial" w:eastAsia="Tahoma" w:hAnsi="Arial" w:cs="Arial"/>
          <w:sz w:val="20"/>
          <w:szCs w:val="20"/>
        </w:rPr>
      </w:pPr>
    </w:p>
    <w:p w14:paraId="54E27AF8" w14:textId="77777777" w:rsidR="009812B0" w:rsidRDefault="009812B0" w:rsidP="009812B0">
      <w:pPr>
        <w:jc w:val="both"/>
        <w:rPr>
          <w:rFonts w:ascii="Arial" w:eastAsia="Tahoma" w:hAnsi="Arial" w:cs="Arial"/>
          <w:sz w:val="20"/>
          <w:szCs w:val="20"/>
        </w:rPr>
      </w:pPr>
    </w:p>
    <w:p w14:paraId="47C2EE3B" w14:textId="77777777" w:rsidR="009812B0" w:rsidRDefault="009812B0" w:rsidP="009812B0">
      <w:pPr>
        <w:jc w:val="both"/>
        <w:rPr>
          <w:rFonts w:ascii="Arial" w:eastAsia="Tahoma" w:hAnsi="Arial" w:cs="Arial"/>
          <w:sz w:val="20"/>
          <w:szCs w:val="20"/>
        </w:rPr>
      </w:pPr>
    </w:p>
    <w:p w14:paraId="7D74A06F" w14:textId="77777777" w:rsidR="009812B0" w:rsidRDefault="009812B0" w:rsidP="009812B0">
      <w:pPr>
        <w:jc w:val="both"/>
        <w:rPr>
          <w:rFonts w:ascii="Arial" w:eastAsia="Tahoma" w:hAnsi="Arial" w:cs="Arial"/>
          <w:sz w:val="20"/>
          <w:szCs w:val="20"/>
        </w:rPr>
      </w:pPr>
    </w:p>
    <w:p w14:paraId="57155608" w14:textId="77777777" w:rsidR="009812B0" w:rsidRDefault="009812B0" w:rsidP="009812B0">
      <w:pPr>
        <w:jc w:val="both"/>
        <w:rPr>
          <w:rFonts w:ascii="Arial" w:eastAsia="Tahoma" w:hAnsi="Arial" w:cs="Arial"/>
          <w:sz w:val="20"/>
          <w:szCs w:val="20"/>
        </w:rPr>
      </w:pPr>
    </w:p>
    <w:p w14:paraId="500DCA44" w14:textId="77777777" w:rsidR="009812B0" w:rsidRDefault="009812B0" w:rsidP="009812B0">
      <w:pPr>
        <w:jc w:val="both"/>
        <w:rPr>
          <w:rFonts w:ascii="Arial" w:eastAsia="Tahoma" w:hAnsi="Arial" w:cs="Arial"/>
          <w:sz w:val="20"/>
          <w:szCs w:val="20"/>
        </w:rPr>
      </w:pPr>
    </w:p>
    <w:p w14:paraId="1B20371F" w14:textId="77777777" w:rsidR="009812B0" w:rsidRDefault="009812B0" w:rsidP="009812B0">
      <w:pPr>
        <w:jc w:val="both"/>
        <w:rPr>
          <w:rFonts w:ascii="Arial" w:eastAsia="Tahoma" w:hAnsi="Arial" w:cs="Arial"/>
          <w:sz w:val="20"/>
          <w:szCs w:val="20"/>
        </w:rPr>
      </w:pPr>
    </w:p>
    <w:p w14:paraId="4DCA3EA6" w14:textId="3C156068" w:rsidR="009812B0" w:rsidRDefault="009812B0" w:rsidP="009812B0">
      <w:pPr>
        <w:jc w:val="both"/>
        <w:rPr>
          <w:rFonts w:ascii="Arial" w:eastAsia="Tahoma" w:hAnsi="Arial" w:cs="Arial"/>
          <w:sz w:val="20"/>
          <w:szCs w:val="20"/>
        </w:rPr>
      </w:pPr>
      <w:r>
        <w:rPr>
          <w:rFonts w:ascii="Arial" w:eastAsia="Tahoma" w:hAnsi="Arial" w:cs="Arial"/>
          <w:sz w:val="20"/>
          <w:szCs w:val="20"/>
        </w:rPr>
        <w:t>Se entiende como está previsto en el pliego, que se podrá presentar oferta para cualquiera de los grupos indicados en el cuadro anterior o para todos los grupos.</w:t>
      </w:r>
    </w:p>
    <w:p w14:paraId="62D24756" w14:textId="77777777" w:rsidR="009812B0" w:rsidRDefault="009812B0" w:rsidP="009812B0">
      <w:pPr>
        <w:jc w:val="both"/>
        <w:rPr>
          <w:rFonts w:ascii="Arial" w:eastAsia="Tahoma" w:hAnsi="Arial" w:cs="Arial"/>
          <w:sz w:val="20"/>
          <w:szCs w:val="20"/>
        </w:rPr>
      </w:pPr>
    </w:p>
    <w:p w14:paraId="380790B3" w14:textId="257F11F6" w:rsidR="009812B0" w:rsidRDefault="009812B0" w:rsidP="009812B0">
      <w:pPr>
        <w:jc w:val="both"/>
        <w:rPr>
          <w:rFonts w:ascii="Arial" w:eastAsia="Tahoma" w:hAnsi="Arial" w:cs="Arial"/>
          <w:sz w:val="20"/>
          <w:szCs w:val="20"/>
        </w:rPr>
      </w:pPr>
      <w:r>
        <w:rPr>
          <w:rFonts w:ascii="Arial" w:eastAsia="Tahoma" w:hAnsi="Arial" w:cs="Arial"/>
          <w:sz w:val="20"/>
          <w:szCs w:val="20"/>
        </w:rPr>
        <w:t>La Nota Vinculante establecida como:</w:t>
      </w:r>
    </w:p>
    <w:p w14:paraId="1546F06E" w14:textId="61C9FFAD" w:rsidR="009812B0" w:rsidRPr="00C572BE" w:rsidRDefault="009812B0" w:rsidP="009812B0">
      <w:pPr>
        <w:jc w:val="both"/>
        <w:rPr>
          <w:rFonts w:ascii="Arial" w:eastAsia="Tahoma" w:hAnsi="Arial" w:cs="Arial"/>
          <w:i/>
          <w:iCs/>
          <w:sz w:val="20"/>
          <w:szCs w:val="20"/>
        </w:rPr>
      </w:pPr>
    </w:p>
    <w:p w14:paraId="5D8277C9" w14:textId="77777777" w:rsidR="009812B0" w:rsidRPr="00C572BE" w:rsidRDefault="009812B0" w:rsidP="009812B0">
      <w:pPr>
        <w:ind w:left="708"/>
        <w:jc w:val="both"/>
        <w:rPr>
          <w:rFonts w:ascii="Arial" w:eastAsia="Tahoma" w:hAnsi="Arial" w:cs="Arial"/>
          <w:i/>
          <w:iCs/>
          <w:sz w:val="20"/>
          <w:szCs w:val="20"/>
        </w:rPr>
      </w:pPr>
      <w:r w:rsidRPr="00C572BE">
        <w:rPr>
          <w:rFonts w:ascii="Arial" w:eastAsia="Tahoma" w:hAnsi="Arial" w:cs="Arial"/>
          <w:i/>
          <w:iCs/>
          <w:sz w:val="20"/>
          <w:szCs w:val="20"/>
        </w:rPr>
        <w:t>“Se requiere que el oferente que presente oferta válida para el Grupo 1, presente oferta para el Grupo 3 y 5, bien sea que para estos grupos lo haga de forma individual por alguno de los miembros de proponentes plurales en caso de consorcios o uniones temporales o por uno o varios de los miembros del consorcio o unión temporal.”</w:t>
      </w:r>
    </w:p>
    <w:p w14:paraId="713A5353" w14:textId="77777777" w:rsidR="009812B0" w:rsidRDefault="009812B0" w:rsidP="009812B0">
      <w:pPr>
        <w:jc w:val="both"/>
        <w:rPr>
          <w:rFonts w:ascii="Arial" w:eastAsia="Tahoma" w:hAnsi="Arial" w:cs="Arial"/>
          <w:sz w:val="20"/>
          <w:szCs w:val="20"/>
        </w:rPr>
      </w:pPr>
    </w:p>
    <w:p w14:paraId="659B9A46" w14:textId="77777777" w:rsidR="009812B0" w:rsidRPr="00C572BE" w:rsidRDefault="009812B0" w:rsidP="009812B0">
      <w:pPr>
        <w:jc w:val="both"/>
        <w:rPr>
          <w:rFonts w:ascii="Arial" w:eastAsia="Tahoma" w:hAnsi="Arial" w:cs="Arial"/>
          <w:sz w:val="20"/>
          <w:szCs w:val="20"/>
          <w:u w:val="single"/>
        </w:rPr>
      </w:pPr>
      <w:r w:rsidRPr="00C572BE">
        <w:rPr>
          <w:rFonts w:ascii="Arial" w:eastAsia="Tahoma" w:hAnsi="Arial" w:cs="Arial"/>
          <w:sz w:val="20"/>
          <w:szCs w:val="20"/>
          <w:u w:val="single"/>
        </w:rPr>
        <w:t>Queda sin efecto.</w:t>
      </w:r>
    </w:p>
    <w:p w14:paraId="1D7A6AD7" w14:textId="77777777" w:rsidR="009812B0" w:rsidRPr="002E2672" w:rsidRDefault="009812B0" w:rsidP="009812B0">
      <w:pPr>
        <w:autoSpaceDE w:val="0"/>
        <w:rPr>
          <w:rFonts w:ascii="Arial" w:hAnsi="Arial" w:cs="Arial"/>
          <w:sz w:val="20"/>
          <w:szCs w:val="20"/>
        </w:rPr>
      </w:pPr>
    </w:p>
    <w:p w14:paraId="7C6173CC" w14:textId="77777777" w:rsidR="009812B0" w:rsidRDefault="009812B0" w:rsidP="009812B0">
      <w:pPr>
        <w:jc w:val="both"/>
        <w:rPr>
          <w:rFonts w:ascii="Arial" w:eastAsia="Arial" w:hAnsi="Arial" w:cs="Arial"/>
          <w:b/>
          <w:bCs/>
          <w:sz w:val="20"/>
          <w:szCs w:val="20"/>
        </w:rPr>
      </w:pPr>
    </w:p>
    <w:p w14:paraId="41A45411" w14:textId="0FF1521D" w:rsidR="009812B0" w:rsidRPr="00C572BE" w:rsidRDefault="009812B0" w:rsidP="009812B0">
      <w:pPr>
        <w:pStyle w:val="Prrafodelista"/>
        <w:numPr>
          <w:ilvl w:val="0"/>
          <w:numId w:val="2"/>
        </w:numPr>
        <w:autoSpaceDE w:val="0"/>
        <w:rPr>
          <w:rFonts w:ascii="Arial" w:hAnsi="Arial" w:cs="Arial"/>
          <w:b/>
          <w:bCs/>
          <w:sz w:val="20"/>
          <w:szCs w:val="20"/>
        </w:rPr>
      </w:pPr>
      <w:r>
        <w:rPr>
          <w:rFonts w:ascii="Arial" w:eastAsia="Arial" w:hAnsi="Arial" w:cs="Arial"/>
          <w:b/>
          <w:bCs/>
          <w:sz w:val="20"/>
          <w:szCs w:val="20"/>
        </w:rPr>
        <w:t xml:space="preserve">ARTICULO CUARTO: </w:t>
      </w:r>
      <w:r w:rsidRPr="009812B0">
        <w:rPr>
          <w:rFonts w:ascii="Arial" w:hAnsi="Arial" w:cs="Arial"/>
          <w:sz w:val="20"/>
          <w:szCs w:val="20"/>
        </w:rPr>
        <w:t>modificar el numeral 10.1.3 quedando de la siguiente manera:</w:t>
      </w:r>
    </w:p>
    <w:p w14:paraId="5839ECDC" w14:textId="77777777" w:rsidR="009812B0" w:rsidRPr="002E2672" w:rsidRDefault="009812B0" w:rsidP="009812B0">
      <w:pPr>
        <w:autoSpaceDE w:val="0"/>
        <w:rPr>
          <w:rFonts w:ascii="Arial" w:hAnsi="Arial" w:cs="Arial"/>
          <w:sz w:val="20"/>
          <w:szCs w:val="20"/>
        </w:rPr>
      </w:pPr>
    </w:p>
    <w:p w14:paraId="4140A836" w14:textId="77777777" w:rsidR="009812B0" w:rsidRPr="002E2672" w:rsidRDefault="009812B0" w:rsidP="009812B0">
      <w:pPr>
        <w:autoSpaceDE w:val="0"/>
        <w:rPr>
          <w:rFonts w:ascii="Arial" w:hAnsi="Arial" w:cs="Arial"/>
          <w:sz w:val="20"/>
          <w:szCs w:val="20"/>
        </w:rPr>
      </w:pPr>
      <w:r w:rsidRPr="002E2672">
        <w:rPr>
          <w:rFonts w:ascii="Arial" w:hAnsi="Arial" w:cs="Arial"/>
          <w:sz w:val="20"/>
          <w:szCs w:val="20"/>
        </w:rPr>
        <w:t xml:space="preserve">“DETERMINACIÓN DEL MÉTODO PARA LA PONDERACIÓN DE LA MEJOR PROPUESTA ECONÓMICA. </w:t>
      </w:r>
      <w:r>
        <w:rPr>
          <w:rFonts w:ascii="Arial" w:hAnsi="Arial" w:cs="Arial"/>
          <w:sz w:val="20"/>
          <w:szCs w:val="20"/>
        </w:rPr>
        <w:t>PARA EL GRUPO 1.</w:t>
      </w:r>
    </w:p>
    <w:p w14:paraId="6881F5DC" w14:textId="77777777" w:rsidR="009812B0" w:rsidRDefault="009812B0" w:rsidP="009812B0">
      <w:pPr>
        <w:autoSpaceDE w:val="0"/>
        <w:rPr>
          <w:rFonts w:ascii="Arial" w:hAnsi="Arial" w:cs="Arial"/>
          <w:sz w:val="20"/>
          <w:szCs w:val="20"/>
        </w:rPr>
      </w:pPr>
    </w:p>
    <w:p w14:paraId="5CC1D562" w14:textId="77777777" w:rsidR="009812B0" w:rsidRPr="002E2672" w:rsidRDefault="009812B0" w:rsidP="009812B0">
      <w:pPr>
        <w:autoSpaceDE w:val="0"/>
        <w:rPr>
          <w:rFonts w:ascii="Arial" w:hAnsi="Arial" w:cs="Arial"/>
          <w:sz w:val="20"/>
          <w:szCs w:val="20"/>
        </w:rPr>
      </w:pPr>
      <w:r w:rsidRPr="002E2672">
        <w:rPr>
          <w:rFonts w:ascii="Arial" w:hAnsi="Arial" w:cs="Arial"/>
          <w:sz w:val="20"/>
          <w:szCs w:val="20"/>
        </w:rPr>
        <w:t xml:space="preserve">La EMPRESA a partir del valor de las ofertas </w:t>
      </w:r>
      <w:r>
        <w:rPr>
          <w:rFonts w:ascii="Arial" w:hAnsi="Arial" w:cs="Arial"/>
          <w:sz w:val="20"/>
          <w:szCs w:val="20"/>
        </w:rPr>
        <w:t xml:space="preserve">asignará hasta un </w:t>
      </w:r>
      <w:r w:rsidRPr="002E2672">
        <w:rPr>
          <w:rFonts w:ascii="Arial" w:hAnsi="Arial" w:cs="Arial"/>
          <w:sz w:val="20"/>
          <w:szCs w:val="20"/>
        </w:rPr>
        <w:t xml:space="preserve">Máximo 200 puntos acumulables </w:t>
      </w:r>
      <w:r>
        <w:rPr>
          <w:rFonts w:ascii="Arial" w:hAnsi="Arial" w:cs="Arial"/>
          <w:sz w:val="20"/>
          <w:szCs w:val="20"/>
        </w:rPr>
        <w:t>para el Grupo 1</w:t>
      </w:r>
      <w:r w:rsidRPr="002E2672">
        <w:rPr>
          <w:rFonts w:ascii="Arial" w:hAnsi="Arial" w:cs="Arial"/>
          <w:sz w:val="20"/>
          <w:szCs w:val="20"/>
        </w:rPr>
        <w:t xml:space="preserve">, </w:t>
      </w:r>
      <w:r>
        <w:rPr>
          <w:rFonts w:ascii="Arial" w:hAnsi="Arial" w:cs="Arial"/>
          <w:sz w:val="20"/>
          <w:szCs w:val="20"/>
        </w:rPr>
        <w:t xml:space="preserve">de la siguiente manera: </w:t>
      </w:r>
    </w:p>
    <w:p w14:paraId="1323EFFD" w14:textId="77777777" w:rsidR="009812B0" w:rsidRPr="002E2672" w:rsidRDefault="009812B0" w:rsidP="009812B0">
      <w:pPr>
        <w:autoSpaceDE w:val="0"/>
        <w:rPr>
          <w:rFonts w:ascii="Arial" w:hAnsi="Arial" w:cs="Arial"/>
          <w:sz w:val="20"/>
          <w:szCs w:val="20"/>
        </w:rPr>
      </w:pPr>
    </w:p>
    <w:p w14:paraId="64BA7927" w14:textId="77777777" w:rsidR="009812B0" w:rsidRPr="002E2672" w:rsidRDefault="009812B0" w:rsidP="009812B0">
      <w:pPr>
        <w:autoSpaceDE w:val="0"/>
        <w:rPr>
          <w:rFonts w:ascii="Arial" w:hAnsi="Arial" w:cs="Arial"/>
          <w:sz w:val="20"/>
          <w:szCs w:val="20"/>
        </w:rPr>
      </w:pPr>
      <w:r w:rsidRPr="002E2672">
        <w:rPr>
          <w:rFonts w:ascii="Arial" w:hAnsi="Arial" w:cs="Arial"/>
          <w:sz w:val="20"/>
          <w:szCs w:val="20"/>
        </w:rPr>
        <w:t>MAYOR VIGENCIA DEL SEGURO (200 PUNTOS)</w:t>
      </w:r>
    </w:p>
    <w:p w14:paraId="60C6A881" w14:textId="77777777" w:rsidR="009812B0" w:rsidRPr="002E2672" w:rsidRDefault="009812B0" w:rsidP="009812B0">
      <w:pPr>
        <w:autoSpaceDE w:val="0"/>
        <w:rPr>
          <w:rFonts w:ascii="Arial" w:hAnsi="Arial" w:cs="Arial"/>
          <w:sz w:val="20"/>
          <w:szCs w:val="20"/>
        </w:rPr>
      </w:pPr>
    </w:p>
    <w:p w14:paraId="403B46D0" w14:textId="77777777" w:rsidR="009812B0" w:rsidRDefault="009812B0" w:rsidP="009812B0">
      <w:pPr>
        <w:autoSpaceDE w:val="0"/>
        <w:rPr>
          <w:rFonts w:ascii="Arial" w:hAnsi="Arial" w:cs="Arial"/>
          <w:sz w:val="20"/>
          <w:szCs w:val="20"/>
        </w:rPr>
      </w:pPr>
      <w:r w:rsidRPr="002E2672">
        <w:rPr>
          <w:rFonts w:ascii="Arial" w:hAnsi="Arial" w:cs="Arial"/>
          <w:sz w:val="20"/>
          <w:szCs w:val="20"/>
        </w:rPr>
        <w:t xml:space="preserve">Se otorgará el máximo de puntaje al proponente que ofrezca el mayor número de días </w:t>
      </w:r>
      <w:r>
        <w:rPr>
          <w:rFonts w:ascii="Arial" w:hAnsi="Arial" w:cs="Arial"/>
          <w:sz w:val="20"/>
          <w:szCs w:val="20"/>
        </w:rPr>
        <w:t xml:space="preserve">adicionales al mínimo de días de vigencia establecido en 255 días </w:t>
      </w:r>
      <w:r w:rsidRPr="002E2672">
        <w:rPr>
          <w:rFonts w:ascii="Arial" w:hAnsi="Arial" w:cs="Arial"/>
          <w:sz w:val="20"/>
          <w:szCs w:val="20"/>
        </w:rPr>
        <w:t>y los demás de manera proporcional.</w:t>
      </w:r>
    </w:p>
    <w:p w14:paraId="3D186D42" w14:textId="77777777" w:rsidR="009812B0" w:rsidRDefault="009812B0" w:rsidP="009812B0">
      <w:pPr>
        <w:autoSpaceDE w:val="0"/>
        <w:rPr>
          <w:rFonts w:ascii="Arial" w:hAnsi="Arial" w:cs="Arial"/>
          <w:sz w:val="20"/>
          <w:szCs w:val="20"/>
        </w:rPr>
      </w:pPr>
    </w:p>
    <w:p w14:paraId="6D2452B1" w14:textId="67CC5578" w:rsidR="009812B0" w:rsidRDefault="009812B0" w:rsidP="009812B0">
      <w:pPr>
        <w:autoSpaceDE w:val="0"/>
        <w:rPr>
          <w:rFonts w:ascii="Arial" w:hAnsi="Arial" w:cs="Arial"/>
          <w:sz w:val="20"/>
          <w:szCs w:val="20"/>
        </w:rPr>
      </w:pPr>
      <w:r>
        <w:rPr>
          <w:rFonts w:ascii="Arial" w:hAnsi="Arial" w:cs="Arial"/>
          <w:sz w:val="20"/>
          <w:szCs w:val="20"/>
        </w:rPr>
        <w:t xml:space="preserve">Lo anterior no afecta el esquema de evaluación de los demás grupos del proceso y continúan como </w:t>
      </w:r>
      <w:r w:rsidR="00DE0F10">
        <w:rPr>
          <w:rFonts w:ascii="Arial" w:hAnsi="Arial" w:cs="Arial"/>
          <w:sz w:val="20"/>
          <w:szCs w:val="20"/>
        </w:rPr>
        <w:t>está</w:t>
      </w:r>
      <w:r>
        <w:rPr>
          <w:rFonts w:ascii="Arial" w:hAnsi="Arial" w:cs="Arial"/>
          <w:sz w:val="20"/>
          <w:szCs w:val="20"/>
        </w:rPr>
        <w:t xml:space="preserve"> previsto en el pliego, de acuerdo con las pólizas a contratar y su nueva numeración.</w:t>
      </w:r>
    </w:p>
    <w:p w14:paraId="785B44AA" w14:textId="77777777" w:rsidR="009812B0" w:rsidRPr="00A07C22" w:rsidRDefault="009812B0" w:rsidP="00752BF8">
      <w:pPr>
        <w:jc w:val="both"/>
        <w:rPr>
          <w:rFonts w:ascii="Arial" w:hAnsi="Arial" w:cs="Arial"/>
          <w:sz w:val="20"/>
          <w:szCs w:val="20"/>
        </w:rPr>
      </w:pPr>
    </w:p>
    <w:p w14:paraId="2605972B" w14:textId="77777777" w:rsidR="00752BF8" w:rsidRPr="00A07C22" w:rsidRDefault="00752BF8" w:rsidP="00616041">
      <w:pPr>
        <w:jc w:val="both"/>
        <w:rPr>
          <w:rFonts w:ascii="Arial" w:hAnsi="Arial" w:cs="Arial"/>
          <w:sz w:val="20"/>
          <w:szCs w:val="20"/>
        </w:rPr>
      </w:pPr>
    </w:p>
    <w:p w14:paraId="34F22BC1" w14:textId="62E68C42" w:rsidR="00616041" w:rsidRPr="00A07C22" w:rsidRDefault="00752BF8" w:rsidP="00AB7FD8">
      <w:pPr>
        <w:jc w:val="both"/>
        <w:rPr>
          <w:rFonts w:ascii="Arial" w:hAnsi="Arial" w:cs="Arial"/>
          <w:sz w:val="20"/>
          <w:szCs w:val="20"/>
        </w:rPr>
      </w:pPr>
      <w:r w:rsidRPr="00A07C22">
        <w:rPr>
          <w:rFonts w:ascii="Arial" w:hAnsi="Arial" w:cs="Arial"/>
          <w:b/>
          <w:bCs/>
          <w:sz w:val="20"/>
          <w:szCs w:val="20"/>
        </w:rPr>
        <w:t xml:space="preserve">ARTICULO </w:t>
      </w:r>
      <w:r w:rsidR="009812B0">
        <w:rPr>
          <w:rFonts w:ascii="Arial" w:hAnsi="Arial" w:cs="Arial"/>
          <w:b/>
          <w:bCs/>
          <w:sz w:val="20"/>
          <w:szCs w:val="20"/>
        </w:rPr>
        <w:t>QUINTO</w:t>
      </w:r>
      <w:r w:rsidRPr="00A07C22">
        <w:rPr>
          <w:rFonts w:ascii="Arial" w:hAnsi="Arial" w:cs="Arial"/>
          <w:b/>
          <w:bCs/>
          <w:sz w:val="20"/>
          <w:szCs w:val="20"/>
        </w:rPr>
        <w:t xml:space="preserve">: </w:t>
      </w:r>
      <w:r w:rsidRPr="00A07C22">
        <w:rPr>
          <w:rFonts w:ascii="Arial" w:hAnsi="Arial" w:cs="Arial"/>
          <w:sz w:val="20"/>
          <w:szCs w:val="20"/>
        </w:rPr>
        <w:t>Modificar el Anexo No. 01 (CONDICIONES TÉCNICAS OBLIGATORIAS)</w:t>
      </w:r>
      <w:r w:rsidR="00A07C22" w:rsidRPr="00A07C22">
        <w:rPr>
          <w:rFonts w:ascii="Arial" w:hAnsi="Arial" w:cs="Arial"/>
          <w:sz w:val="20"/>
          <w:szCs w:val="20"/>
        </w:rPr>
        <w:t>, así:</w:t>
      </w:r>
    </w:p>
    <w:p w14:paraId="46C21770" w14:textId="77777777" w:rsidR="00A07C22" w:rsidRPr="00A07C22" w:rsidRDefault="00A07C22" w:rsidP="00AB7FD8">
      <w:pPr>
        <w:jc w:val="both"/>
        <w:rPr>
          <w:rFonts w:ascii="Arial" w:hAnsi="Arial" w:cs="Arial"/>
          <w:sz w:val="20"/>
          <w:szCs w:val="20"/>
        </w:rPr>
      </w:pPr>
    </w:p>
    <w:p w14:paraId="18CD3289" w14:textId="1F0A0FA9"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(Ver archivo en Excel adjunto)</w:t>
      </w:r>
    </w:p>
    <w:p w14:paraId="6007966B" w14:textId="77777777" w:rsidR="00A07C22" w:rsidRPr="00A07C22" w:rsidRDefault="00A07C22" w:rsidP="00A07C22">
      <w:pPr>
        <w:jc w:val="both"/>
        <w:rPr>
          <w:rFonts w:ascii="Arial" w:hAnsi="Arial" w:cs="Arial"/>
          <w:sz w:val="20"/>
          <w:szCs w:val="20"/>
          <w:lang w:eastAsia="ar-SA"/>
        </w:rPr>
      </w:pPr>
    </w:p>
    <w:p w14:paraId="525019F2" w14:textId="44D99608" w:rsidR="00A07C22" w:rsidRPr="00A07C22" w:rsidRDefault="00A07C22" w:rsidP="00A07C22">
      <w:pPr>
        <w:jc w:val="both"/>
        <w:rPr>
          <w:rFonts w:ascii="Arial" w:hAnsi="Arial" w:cs="Arial"/>
          <w:sz w:val="20"/>
          <w:szCs w:val="20"/>
          <w:lang w:eastAsia="ar-SA"/>
        </w:rPr>
      </w:pPr>
      <w:r w:rsidRPr="00A07C22">
        <w:rPr>
          <w:rFonts w:ascii="Arial" w:hAnsi="Arial" w:cs="Arial"/>
          <w:b/>
          <w:bCs/>
          <w:sz w:val="20"/>
          <w:szCs w:val="20"/>
        </w:rPr>
        <w:t>ARTICULO</w:t>
      </w:r>
      <w:r w:rsidR="009812B0">
        <w:rPr>
          <w:rFonts w:ascii="Arial" w:hAnsi="Arial" w:cs="Arial"/>
          <w:b/>
          <w:bCs/>
          <w:sz w:val="20"/>
          <w:szCs w:val="20"/>
        </w:rPr>
        <w:t xml:space="preserve"> SEPTIMO</w:t>
      </w:r>
      <w:r w:rsidRPr="00A07C22">
        <w:rPr>
          <w:rFonts w:ascii="Arial" w:hAnsi="Arial" w:cs="Arial"/>
          <w:b/>
          <w:bCs/>
          <w:sz w:val="20"/>
          <w:szCs w:val="20"/>
        </w:rPr>
        <w:t xml:space="preserve">: </w:t>
      </w:r>
      <w:r w:rsidRPr="00A07C22">
        <w:rPr>
          <w:rFonts w:ascii="Arial" w:hAnsi="Arial" w:cs="Arial"/>
          <w:sz w:val="20"/>
          <w:szCs w:val="20"/>
        </w:rPr>
        <w:t>Modificar el Anexo No. 02 (</w:t>
      </w:r>
      <w:r w:rsidRPr="00A07C22">
        <w:rPr>
          <w:rFonts w:ascii="Arial" w:hAnsi="Arial" w:cs="Arial"/>
          <w:sz w:val="20"/>
          <w:szCs w:val="20"/>
          <w:lang w:eastAsia="ar-SA"/>
        </w:rPr>
        <w:t>CONDICIONES TÉCNICAS COMPLEMENTARIAS</w:t>
      </w:r>
      <w:r w:rsidRPr="00A07C22">
        <w:rPr>
          <w:rFonts w:ascii="Arial" w:hAnsi="Arial" w:cs="Arial"/>
          <w:sz w:val="20"/>
          <w:szCs w:val="20"/>
        </w:rPr>
        <w:t>), así:</w:t>
      </w:r>
    </w:p>
    <w:p w14:paraId="7E4ADB54" w14:textId="66003958" w:rsidR="00A07C22" w:rsidRPr="00A07C22" w:rsidRDefault="00A07C22" w:rsidP="00AB7FD8">
      <w:pPr>
        <w:jc w:val="both"/>
        <w:rPr>
          <w:rFonts w:ascii="Arial" w:hAnsi="Arial" w:cs="Arial"/>
          <w:sz w:val="20"/>
          <w:szCs w:val="20"/>
        </w:rPr>
      </w:pPr>
    </w:p>
    <w:p w14:paraId="1CA849CA" w14:textId="7F239336"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(Ver archivo en Excel adjunto)</w:t>
      </w:r>
    </w:p>
    <w:p w14:paraId="12D36DBD" w14:textId="77777777" w:rsidR="00A07C22" w:rsidRPr="00A07C22" w:rsidRDefault="00A07C22" w:rsidP="00A07C22">
      <w:pPr>
        <w:jc w:val="both"/>
        <w:rPr>
          <w:rFonts w:ascii="Arial" w:hAnsi="Arial" w:cs="Arial"/>
          <w:sz w:val="20"/>
          <w:szCs w:val="20"/>
          <w:lang w:eastAsia="ar-SA"/>
        </w:rPr>
      </w:pPr>
    </w:p>
    <w:p w14:paraId="2651D637" w14:textId="33583FF1" w:rsidR="00A07C22" w:rsidRPr="00A07C22" w:rsidRDefault="00A07C22" w:rsidP="00A07C22">
      <w:pPr>
        <w:jc w:val="both"/>
        <w:rPr>
          <w:rFonts w:ascii="Arial" w:hAnsi="Arial" w:cs="Arial"/>
          <w:sz w:val="20"/>
          <w:szCs w:val="20"/>
        </w:rPr>
      </w:pPr>
      <w:r w:rsidRPr="00A07C22">
        <w:rPr>
          <w:rFonts w:ascii="Arial" w:hAnsi="Arial" w:cs="Arial"/>
          <w:b/>
          <w:bCs/>
          <w:sz w:val="20"/>
          <w:szCs w:val="20"/>
        </w:rPr>
        <w:t xml:space="preserve">ARTICULO </w:t>
      </w:r>
      <w:r w:rsidR="009812B0">
        <w:rPr>
          <w:rFonts w:ascii="Arial" w:hAnsi="Arial" w:cs="Arial"/>
          <w:b/>
          <w:bCs/>
          <w:sz w:val="20"/>
          <w:szCs w:val="20"/>
        </w:rPr>
        <w:t>OCTAVO:</w:t>
      </w:r>
      <w:r w:rsidRPr="00A07C22">
        <w:rPr>
          <w:rFonts w:ascii="Arial" w:hAnsi="Arial" w:cs="Arial"/>
          <w:b/>
          <w:bCs/>
          <w:sz w:val="20"/>
          <w:szCs w:val="20"/>
        </w:rPr>
        <w:t xml:space="preserve"> </w:t>
      </w:r>
      <w:r w:rsidRPr="00A07C22">
        <w:rPr>
          <w:rFonts w:ascii="Arial" w:hAnsi="Arial" w:cs="Arial"/>
          <w:sz w:val="20"/>
          <w:szCs w:val="20"/>
        </w:rPr>
        <w:t>Modificar el Anexo No. 03, así:</w:t>
      </w:r>
    </w:p>
    <w:p w14:paraId="5DBBE864" w14:textId="77777777" w:rsidR="00A07C22" w:rsidRPr="00A07C22" w:rsidRDefault="00A07C22" w:rsidP="00A07C22">
      <w:pPr>
        <w:jc w:val="both"/>
        <w:rPr>
          <w:rFonts w:ascii="Arial" w:hAnsi="Arial" w:cs="Arial"/>
          <w:sz w:val="20"/>
          <w:szCs w:val="20"/>
        </w:rPr>
      </w:pPr>
    </w:p>
    <w:p w14:paraId="0062A988"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RELACION VALORES A ASEGURAR</w:t>
      </w:r>
    </w:p>
    <w:p w14:paraId="640E74EF"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DE MAQUINARIA Y EQUIPO (PÓLIZA TR EYM)</w:t>
      </w:r>
    </w:p>
    <w:p w14:paraId="19A8ED50"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DE VEHÍCULOS</w:t>
      </w:r>
    </w:p>
    <w:p w14:paraId="00A4DAED"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DE CARGOS PÓLIZA DE MANEJO</w:t>
      </w:r>
    </w:p>
    <w:p w14:paraId="4F6F66CD"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SOAT</w:t>
      </w:r>
    </w:p>
    <w:p w14:paraId="7FC7A2DB"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DE FUNCIONARIOS PÓLIZA DE VIDA GRUPO</w:t>
      </w:r>
    </w:p>
    <w:p w14:paraId="28BFB5CE"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 xml:space="preserve">RELACIÓN INMUEBLES PÓLIZA DE INCENDIO DEUDORES </w:t>
      </w:r>
    </w:p>
    <w:p w14:paraId="5DAE5841"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RELACIÓN DE DEUDORES PÓLIZA DE VIDA GRUPO</w:t>
      </w:r>
    </w:p>
    <w:p w14:paraId="047CAD34" w14:textId="37AB15E5"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RELACION DE FUNCIONARIOS LAUDO ARBITRAL</w:t>
      </w:r>
    </w:p>
    <w:p w14:paraId="3973B541" w14:textId="77777777" w:rsidR="00A07C22" w:rsidRPr="00A07C22" w:rsidRDefault="00A07C22" w:rsidP="00A07C22">
      <w:pPr>
        <w:jc w:val="both"/>
        <w:rPr>
          <w:rFonts w:ascii="Arial" w:hAnsi="Arial" w:cs="Arial"/>
          <w:sz w:val="20"/>
          <w:szCs w:val="20"/>
          <w:lang w:eastAsia="ar-SA"/>
        </w:rPr>
      </w:pPr>
    </w:p>
    <w:p w14:paraId="3E0D5378" w14:textId="77777777" w:rsidR="00A07C22" w:rsidRPr="00A07C22" w:rsidRDefault="00A07C22" w:rsidP="00A07C22">
      <w:pPr>
        <w:jc w:val="both"/>
        <w:rPr>
          <w:rFonts w:ascii="Arial" w:hAnsi="Arial" w:cs="Arial"/>
          <w:sz w:val="20"/>
          <w:szCs w:val="20"/>
          <w:lang w:eastAsia="ar-SA"/>
        </w:rPr>
      </w:pPr>
      <w:r w:rsidRPr="00A07C22">
        <w:rPr>
          <w:rFonts w:ascii="Arial" w:hAnsi="Arial" w:cs="Arial"/>
          <w:sz w:val="20"/>
          <w:szCs w:val="20"/>
          <w:lang w:eastAsia="ar-SA"/>
        </w:rPr>
        <w:t>(Ver archivo en Excel adjunto)</w:t>
      </w:r>
    </w:p>
    <w:p w14:paraId="2E01990E" w14:textId="77777777" w:rsidR="009812B0" w:rsidRDefault="009812B0" w:rsidP="00AB7FD8">
      <w:pPr>
        <w:jc w:val="both"/>
        <w:rPr>
          <w:rFonts w:ascii="Arial" w:hAnsi="Arial" w:cs="Arial"/>
          <w:sz w:val="20"/>
          <w:szCs w:val="20"/>
        </w:rPr>
      </w:pPr>
    </w:p>
    <w:p w14:paraId="6E6A0794" w14:textId="323B84D3" w:rsidR="00F20610" w:rsidRPr="00A07C22" w:rsidRDefault="009812B0" w:rsidP="00AB7FD8">
      <w:pPr>
        <w:jc w:val="both"/>
        <w:rPr>
          <w:rFonts w:ascii="Arial" w:eastAsia="Arial" w:hAnsi="Arial" w:cs="Arial"/>
          <w:sz w:val="20"/>
          <w:szCs w:val="20"/>
        </w:rPr>
      </w:pPr>
      <w:r>
        <w:rPr>
          <w:rFonts w:ascii="Arial" w:eastAsia="Arial" w:hAnsi="Arial" w:cs="Arial"/>
          <w:b/>
          <w:bCs/>
          <w:sz w:val="20"/>
          <w:szCs w:val="20"/>
        </w:rPr>
        <w:t xml:space="preserve">ARTIUCLO NOVENO: </w:t>
      </w:r>
      <w:r w:rsidR="00F20610" w:rsidRPr="00A07C22">
        <w:rPr>
          <w:rFonts w:ascii="Arial" w:eastAsia="Arial" w:hAnsi="Arial" w:cs="Arial"/>
          <w:sz w:val="20"/>
          <w:szCs w:val="20"/>
        </w:rPr>
        <w:t>Las demás condiciones de la invitación Abierta No. 0</w:t>
      </w:r>
      <w:r w:rsidR="00254F7B" w:rsidRPr="00A07C22">
        <w:rPr>
          <w:rFonts w:ascii="Arial" w:eastAsia="Arial" w:hAnsi="Arial" w:cs="Arial"/>
          <w:sz w:val="20"/>
          <w:szCs w:val="20"/>
        </w:rPr>
        <w:t>0</w:t>
      </w:r>
      <w:r w:rsidR="00E14597" w:rsidRPr="00A07C22">
        <w:rPr>
          <w:rFonts w:ascii="Arial" w:eastAsia="Arial" w:hAnsi="Arial" w:cs="Arial"/>
          <w:sz w:val="20"/>
          <w:szCs w:val="20"/>
        </w:rPr>
        <w:t>5</w:t>
      </w:r>
      <w:r w:rsidR="00F20610" w:rsidRPr="00A07C22">
        <w:rPr>
          <w:rFonts w:ascii="Arial" w:eastAsia="Arial" w:hAnsi="Arial" w:cs="Arial"/>
          <w:sz w:val="20"/>
          <w:szCs w:val="20"/>
        </w:rPr>
        <w:t xml:space="preserve"> - 202</w:t>
      </w:r>
      <w:r w:rsidR="00254F7B" w:rsidRPr="00A07C22">
        <w:rPr>
          <w:rFonts w:ascii="Arial" w:eastAsia="Arial" w:hAnsi="Arial" w:cs="Arial"/>
          <w:sz w:val="20"/>
          <w:szCs w:val="20"/>
        </w:rPr>
        <w:t>2</w:t>
      </w:r>
      <w:r w:rsidR="00F20610" w:rsidRPr="00A07C22">
        <w:rPr>
          <w:rFonts w:ascii="Arial" w:eastAsia="Arial" w:hAnsi="Arial" w:cs="Arial"/>
          <w:sz w:val="20"/>
          <w:szCs w:val="20"/>
        </w:rPr>
        <w:t xml:space="preserve">   no modificadas en la presente Adenda, permanecen inalterables</w:t>
      </w:r>
      <w:r w:rsidR="00254F7B" w:rsidRPr="00A07C22">
        <w:rPr>
          <w:rFonts w:ascii="Arial" w:eastAsia="Arial" w:hAnsi="Arial" w:cs="Arial"/>
          <w:sz w:val="20"/>
          <w:szCs w:val="20"/>
        </w:rPr>
        <w:t>.</w:t>
      </w:r>
    </w:p>
    <w:p w14:paraId="74B1B285" w14:textId="77777777" w:rsidR="00F20610" w:rsidRPr="00A07C22" w:rsidRDefault="00F20610" w:rsidP="00F20610">
      <w:pPr>
        <w:autoSpaceDE w:val="0"/>
        <w:rPr>
          <w:rFonts w:ascii="Arial" w:hAnsi="Arial" w:cs="Arial"/>
          <w:sz w:val="20"/>
          <w:szCs w:val="20"/>
        </w:rPr>
      </w:pPr>
    </w:p>
    <w:p w14:paraId="601A9EF6" w14:textId="4C87FE97" w:rsidR="00F20610" w:rsidRPr="00A07C22" w:rsidRDefault="00F20610" w:rsidP="00F20610">
      <w:pPr>
        <w:autoSpaceDE w:val="0"/>
        <w:autoSpaceDN w:val="0"/>
        <w:adjustRightInd w:val="0"/>
        <w:contextualSpacing/>
        <w:rPr>
          <w:rFonts w:ascii="Arial" w:eastAsia="Arial" w:hAnsi="Arial" w:cs="Arial"/>
          <w:sz w:val="20"/>
          <w:szCs w:val="20"/>
        </w:rPr>
      </w:pPr>
      <w:r w:rsidRPr="00A07C22">
        <w:rPr>
          <w:rFonts w:ascii="Arial" w:eastAsia="Arial" w:hAnsi="Arial" w:cs="Arial"/>
          <w:sz w:val="20"/>
          <w:szCs w:val="20"/>
        </w:rPr>
        <w:t xml:space="preserve">Dado en Cota Cundinamarca, a los </w:t>
      </w:r>
      <w:r w:rsidR="00E14597" w:rsidRPr="00A07C22">
        <w:rPr>
          <w:rFonts w:ascii="Arial" w:eastAsia="Arial" w:hAnsi="Arial" w:cs="Arial"/>
          <w:sz w:val="20"/>
          <w:szCs w:val="20"/>
        </w:rPr>
        <w:t>veinti</w:t>
      </w:r>
      <w:r w:rsidR="00A07C22" w:rsidRPr="00A07C22">
        <w:rPr>
          <w:rFonts w:ascii="Arial" w:eastAsia="Arial" w:hAnsi="Arial" w:cs="Arial"/>
          <w:sz w:val="20"/>
          <w:szCs w:val="20"/>
        </w:rPr>
        <w:t>cinco</w:t>
      </w:r>
      <w:r w:rsidR="008F3DF4" w:rsidRPr="00A07C22">
        <w:rPr>
          <w:rFonts w:ascii="Arial" w:eastAsia="Arial" w:hAnsi="Arial" w:cs="Arial"/>
          <w:sz w:val="20"/>
          <w:szCs w:val="20"/>
        </w:rPr>
        <w:t xml:space="preserve"> (</w:t>
      </w:r>
      <w:r w:rsidR="00E14597" w:rsidRPr="00A07C22">
        <w:rPr>
          <w:rFonts w:ascii="Arial" w:eastAsia="Arial" w:hAnsi="Arial" w:cs="Arial"/>
          <w:sz w:val="20"/>
          <w:szCs w:val="20"/>
        </w:rPr>
        <w:t>2</w:t>
      </w:r>
      <w:r w:rsidR="00A07C22" w:rsidRPr="00A07C22">
        <w:rPr>
          <w:rFonts w:ascii="Arial" w:eastAsia="Arial" w:hAnsi="Arial" w:cs="Arial"/>
          <w:sz w:val="20"/>
          <w:szCs w:val="20"/>
        </w:rPr>
        <w:t>5</w:t>
      </w:r>
      <w:r w:rsidR="008F3DF4" w:rsidRPr="00A07C22">
        <w:rPr>
          <w:rFonts w:ascii="Arial" w:eastAsia="Arial" w:hAnsi="Arial" w:cs="Arial"/>
          <w:sz w:val="20"/>
          <w:szCs w:val="20"/>
        </w:rPr>
        <w:t xml:space="preserve">) </w:t>
      </w:r>
      <w:r w:rsidRPr="00A07C22">
        <w:rPr>
          <w:rFonts w:ascii="Arial" w:eastAsia="Arial" w:hAnsi="Arial" w:cs="Arial"/>
          <w:sz w:val="20"/>
          <w:szCs w:val="20"/>
        </w:rPr>
        <w:t xml:space="preserve">días del mes de </w:t>
      </w:r>
      <w:r w:rsidR="00254F7B" w:rsidRPr="00A07C22">
        <w:rPr>
          <w:rFonts w:ascii="Arial" w:eastAsia="Arial" w:hAnsi="Arial" w:cs="Arial"/>
          <w:sz w:val="20"/>
          <w:szCs w:val="20"/>
        </w:rPr>
        <w:t>febrero</w:t>
      </w:r>
      <w:r w:rsidRPr="00A07C22">
        <w:rPr>
          <w:rFonts w:ascii="Arial" w:eastAsia="Arial" w:hAnsi="Arial" w:cs="Arial"/>
          <w:sz w:val="20"/>
          <w:szCs w:val="20"/>
        </w:rPr>
        <w:t xml:space="preserve"> del dos mil </w:t>
      </w:r>
      <w:r w:rsidR="00254F7B" w:rsidRPr="00A07C22">
        <w:rPr>
          <w:rFonts w:ascii="Arial" w:eastAsia="Arial" w:hAnsi="Arial" w:cs="Arial"/>
          <w:sz w:val="20"/>
          <w:szCs w:val="20"/>
        </w:rPr>
        <w:t>veintidós</w:t>
      </w:r>
      <w:r w:rsidRPr="00A07C22">
        <w:rPr>
          <w:rFonts w:ascii="Arial" w:eastAsia="Arial" w:hAnsi="Arial" w:cs="Arial"/>
          <w:sz w:val="20"/>
          <w:szCs w:val="20"/>
        </w:rPr>
        <w:t xml:space="preserve"> (202</w:t>
      </w:r>
      <w:r w:rsidR="00254F7B" w:rsidRPr="00A07C22">
        <w:rPr>
          <w:rFonts w:ascii="Arial" w:eastAsia="Arial" w:hAnsi="Arial" w:cs="Arial"/>
          <w:sz w:val="20"/>
          <w:szCs w:val="20"/>
        </w:rPr>
        <w:t>2</w:t>
      </w:r>
      <w:r w:rsidRPr="00A07C22">
        <w:rPr>
          <w:rFonts w:ascii="Arial" w:eastAsia="Arial" w:hAnsi="Arial" w:cs="Arial"/>
          <w:sz w:val="20"/>
          <w:szCs w:val="20"/>
        </w:rPr>
        <w:t xml:space="preserve">). </w:t>
      </w:r>
    </w:p>
    <w:p w14:paraId="78512CF0" w14:textId="46D82B18" w:rsidR="00F20610" w:rsidRDefault="00F20610" w:rsidP="00F20610">
      <w:pPr>
        <w:widowControl w:val="0"/>
        <w:suppressAutoHyphens/>
        <w:jc w:val="center"/>
        <w:rPr>
          <w:rFonts w:ascii="Arial" w:eastAsia="Arial" w:hAnsi="Arial" w:cs="Arial"/>
          <w:sz w:val="20"/>
          <w:szCs w:val="20"/>
        </w:rPr>
      </w:pPr>
    </w:p>
    <w:p w14:paraId="6DFA1899" w14:textId="77777777" w:rsidR="00A07C22" w:rsidRPr="00A07C22" w:rsidRDefault="00A07C22" w:rsidP="00F20610">
      <w:pPr>
        <w:widowControl w:val="0"/>
        <w:suppressAutoHyphens/>
        <w:jc w:val="center"/>
        <w:rPr>
          <w:rFonts w:ascii="Arial" w:eastAsia="Arial" w:hAnsi="Arial" w:cs="Arial"/>
          <w:sz w:val="20"/>
          <w:szCs w:val="20"/>
        </w:rPr>
      </w:pPr>
    </w:p>
    <w:p w14:paraId="30357CA6" w14:textId="0EFBA6AD" w:rsidR="000D3742" w:rsidRPr="00A07C22" w:rsidRDefault="000D3742" w:rsidP="00F20610">
      <w:pPr>
        <w:widowControl w:val="0"/>
        <w:suppressAutoHyphens/>
        <w:jc w:val="center"/>
        <w:rPr>
          <w:rFonts w:ascii="Arial" w:eastAsia="Arial" w:hAnsi="Arial" w:cs="Arial"/>
          <w:sz w:val="20"/>
          <w:szCs w:val="20"/>
        </w:rPr>
      </w:pPr>
    </w:p>
    <w:p w14:paraId="6736016E" w14:textId="5DA61871" w:rsidR="000D3742" w:rsidRPr="00A07C22" w:rsidRDefault="00E14597" w:rsidP="00F20610">
      <w:pPr>
        <w:widowControl w:val="0"/>
        <w:suppressAutoHyphens/>
        <w:jc w:val="center"/>
        <w:rPr>
          <w:rFonts w:ascii="Arial" w:eastAsia="Arial" w:hAnsi="Arial" w:cs="Arial"/>
          <w:sz w:val="20"/>
          <w:szCs w:val="20"/>
        </w:rPr>
      </w:pPr>
      <w:r w:rsidRPr="00A07C22">
        <w:rPr>
          <w:rFonts w:ascii="Arial" w:eastAsia="Arial" w:hAnsi="Arial" w:cs="Arial"/>
          <w:sz w:val="20"/>
          <w:szCs w:val="20"/>
        </w:rPr>
        <w:t>(ORIGINAL FIRMADO)</w:t>
      </w:r>
    </w:p>
    <w:p w14:paraId="51DD0037" w14:textId="2609FADB" w:rsidR="00F20610" w:rsidRPr="00A07C22" w:rsidRDefault="00254F7B" w:rsidP="00F20610">
      <w:pPr>
        <w:widowControl w:val="0"/>
        <w:suppressAutoHyphens/>
        <w:jc w:val="center"/>
        <w:rPr>
          <w:rFonts w:ascii="Arial" w:eastAsia="Arial" w:hAnsi="Arial" w:cs="Arial"/>
          <w:b/>
          <w:sz w:val="20"/>
          <w:szCs w:val="20"/>
        </w:rPr>
      </w:pPr>
      <w:r w:rsidRPr="00A07C22">
        <w:rPr>
          <w:rFonts w:ascii="Arial" w:eastAsia="Arial" w:hAnsi="Arial" w:cs="Arial"/>
          <w:b/>
          <w:bCs/>
          <w:sz w:val="20"/>
          <w:szCs w:val="20"/>
        </w:rPr>
        <w:t xml:space="preserve">JORGE ENRIQUE MACHUCA LÓPEZ </w:t>
      </w:r>
      <w:r w:rsidR="00E245B6" w:rsidRPr="00A07C22">
        <w:rPr>
          <w:rFonts w:ascii="Arial" w:eastAsia="Arial" w:hAnsi="Arial" w:cs="Arial"/>
          <w:b/>
          <w:sz w:val="20"/>
          <w:szCs w:val="20"/>
        </w:rPr>
        <w:t xml:space="preserve"> </w:t>
      </w:r>
    </w:p>
    <w:p w14:paraId="265E259C" w14:textId="358C5C1B" w:rsidR="00F20610" w:rsidRPr="00A07C22" w:rsidRDefault="00F20610" w:rsidP="00F20610">
      <w:pPr>
        <w:widowControl w:val="0"/>
        <w:suppressAutoHyphens/>
        <w:jc w:val="center"/>
        <w:rPr>
          <w:rFonts w:ascii="Arial" w:eastAsia="Arial" w:hAnsi="Arial" w:cs="Arial"/>
          <w:sz w:val="20"/>
          <w:szCs w:val="20"/>
        </w:rPr>
      </w:pPr>
      <w:r w:rsidRPr="00A07C22">
        <w:rPr>
          <w:rFonts w:ascii="Arial" w:eastAsia="Arial" w:hAnsi="Arial" w:cs="Arial"/>
          <w:sz w:val="20"/>
          <w:szCs w:val="20"/>
        </w:rPr>
        <w:t>Gerente General</w:t>
      </w:r>
      <w:r w:rsidR="00E245B6" w:rsidRPr="00A07C22">
        <w:rPr>
          <w:rFonts w:ascii="Arial" w:eastAsia="Arial" w:hAnsi="Arial" w:cs="Arial"/>
          <w:sz w:val="20"/>
          <w:szCs w:val="20"/>
        </w:rPr>
        <w:t xml:space="preserve"> </w:t>
      </w:r>
    </w:p>
    <w:p w14:paraId="6661AB2B" w14:textId="77777777" w:rsidR="00E14597" w:rsidRPr="00A07C22" w:rsidRDefault="00E14597" w:rsidP="00E14597">
      <w:pPr>
        <w:widowControl w:val="0"/>
        <w:suppressAutoHyphens/>
        <w:rPr>
          <w:rFonts w:ascii="Arial" w:eastAsia="Arial" w:hAnsi="Arial" w:cs="Arial"/>
          <w:sz w:val="20"/>
          <w:szCs w:val="20"/>
        </w:rPr>
      </w:pPr>
    </w:p>
    <w:p w14:paraId="04D58D2B" w14:textId="55E0832D" w:rsidR="00F20610" w:rsidRPr="00A07C22" w:rsidRDefault="00E14597" w:rsidP="00E14597">
      <w:pPr>
        <w:widowControl w:val="0"/>
        <w:suppressAutoHyphens/>
        <w:rPr>
          <w:rFonts w:ascii="Arial" w:eastAsia="Tahoma" w:hAnsi="Arial" w:cs="Arial"/>
          <w:bCs/>
          <w:sz w:val="20"/>
          <w:szCs w:val="20"/>
          <w:lang w:val="es-ES" w:eastAsia="ar-SA"/>
        </w:rPr>
      </w:pPr>
      <w:r w:rsidRPr="00A07C22">
        <w:rPr>
          <w:rFonts w:ascii="Arial" w:eastAsia="Arial" w:hAnsi="Arial" w:cs="Arial"/>
          <w:sz w:val="20"/>
          <w:szCs w:val="20"/>
        </w:rPr>
        <w:t>(ORIGINAL FIRMADO)</w:t>
      </w:r>
    </w:p>
    <w:p w14:paraId="718F6802" w14:textId="49890C44" w:rsidR="00F20610" w:rsidRPr="00A07C22" w:rsidRDefault="00E14597" w:rsidP="00254F7B">
      <w:pPr>
        <w:jc w:val="both"/>
        <w:rPr>
          <w:rFonts w:ascii="Arial" w:hAnsi="Arial" w:cs="Arial"/>
          <w:b/>
          <w:sz w:val="20"/>
          <w:szCs w:val="20"/>
        </w:rPr>
      </w:pPr>
      <w:r w:rsidRPr="00A07C22">
        <w:rPr>
          <w:rFonts w:ascii="Arial" w:eastAsia="Tahoma" w:hAnsi="Arial" w:cs="Arial"/>
          <w:b/>
          <w:sz w:val="20"/>
          <w:szCs w:val="20"/>
          <w:lang w:val="es-ES" w:eastAsia="ar-SA"/>
        </w:rPr>
        <w:t>JORGE RICARDO ROMERO FLORIDO</w:t>
      </w:r>
    </w:p>
    <w:p w14:paraId="08325148" w14:textId="644B8DE9" w:rsidR="00F20610" w:rsidRPr="00A07C22" w:rsidRDefault="00F20610" w:rsidP="00254F7B">
      <w:pPr>
        <w:jc w:val="both"/>
        <w:rPr>
          <w:rFonts w:ascii="Arial" w:hAnsi="Arial" w:cs="Arial"/>
          <w:spacing w:val="-2"/>
          <w:sz w:val="20"/>
          <w:szCs w:val="20"/>
        </w:rPr>
      </w:pPr>
      <w:r w:rsidRPr="00A07C22">
        <w:rPr>
          <w:rFonts w:ascii="Arial" w:hAnsi="Arial" w:cs="Arial"/>
          <w:sz w:val="20"/>
          <w:szCs w:val="20"/>
        </w:rPr>
        <w:t xml:space="preserve">Subgerente </w:t>
      </w:r>
      <w:r w:rsidR="00E14597" w:rsidRPr="00A07C22">
        <w:rPr>
          <w:rFonts w:ascii="Arial" w:hAnsi="Arial" w:cs="Arial"/>
          <w:sz w:val="20"/>
          <w:szCs w:val="20"/>
        </w:rPr>
        <w:t>Administrativo</w:t>
      </w:r>
    </w:p>
    <w:p w14:paraId="758CA35F" w14:textId="77777777" w:rsidR="00F20610" w:rsidRPr="00A07C22" w:rsidRDefault="00F20610" w:rsidP="00F20610">
      <w:pPr>
        <w:widowControl w:val="0"/>
        <w:suppressAutoHyphens/>
        <w:rPr>
          <w:rFonts w:ascii="Arial" w:eastAsia="Tahoma" w:hAnsi="Arial" w:cs="Arial"/>
          <w:bCs/>
          <w:sz w:val="20"/>
          <w:szCs w:val="20"/>
          <w:lang w:val="es-ES" w:eastAsia="ar-SA"/>
        </w:rPr>
      </w:pPr>
    </w:p>
    <w:p w14:paraId="2F646A80" w14:textId="4F240B61" w:rsidR="00F20610" w:rsidRPr="00A07C22" w:rsidRDefault="00F20610" w:rsidP="00F20610">
      <w:pPr>
        <w:widowControl w:val="0"/>
        <w:suppressAutoHyphens/>
        <w:rPr>
          <w:rFonts w:ascii="Arial" w:eastAsia="Tahoma" w:hAnsi="Arial" w:cs="Arial"/>
          <w:bCs/>
          <w:sz w:val="20"/>
          <w:szCs w:val="20"/>
          <w:lang w:val="es-ES" w:eastAsia="ar-SA"/>
        </w:rPr>
      </w:pPr>
      <w:r w:rsidRPr="00A07C22">
        <w:rPr>
          <w:rFonts w:ascii="Arial" w:eastAsia="Tahoma" w:hAnsi="Arial" w:cs="Arial"/>
          <w:bCs/>
          <w:sz w:val="20"/>
          <w:szCs w:val="20"/>
          <w:lang w:val="es-ES" w:eastAsia="ar-SA"/>
        </w:rPr>
        <w:t xml:space="preserve"> </w:t>
      </w:r>
      <w:r w:rsidR="00E14597" w:rsidRPr="00A07C22">
        <w:rPr>
          <w:rFonts w:ascii="Arial" w:eastAsia="Arial" w:hAnsi="Arial" w:cs="Arial"/>
          <w:sz w:val="20"/>
          <w:szCs w:val="20"/>
        </w:rPr>
        <w:t>(ORIGINAL FIRMADO)</w:t>
      </w:r>
    </w:p>
    <w:p w14:paraId="3A56750F" w14:textId="77777777" w:rsidR="00F20610" w:rsidRPr="00A07C22" w:rsidRDefault="00F20610" w:rsidP="00F20610">
      <w:pPr>
        <w:ind w:right="47"/>
        <w:jc w:val="both"/>
        <w:rPr>
          <w:rFonts w:ascii="Arial" w:hAnsi="Arial" w:cs="Arial"/>
          <w:b/>
          <w:sz w:val="20"/>
          <w:szCs w:val="20"/>
          <w:lang w:val="es-ES"/>
        </w:rPr>
      </w:pPr>
      <w:r w:rsidRPr="00A07C22">
        <w:rPr>
          <w:rFonts w:ascii="Arial" w:hAnsi="Arial" w:cs="Arial"/>
          <w:b/>
          <w:sz w:val="20"/>
          <w:szCs w:val="20"/>
          <w:lang w:val="es-ES"/>
        </w:rPr>
        <w:t>SANDRA MILENA CUBILLOS GONZALEZ</w:t>
      </w:r>
    </w:p>
    <w:p w14:paraId="02603847" w14:textId="2E8EA077" w:rsidR="00E14597" w:rsidRDefault="00F20610" w:rsidP="00E14597">
      <w:pPr>
        <w:ind w:right="47"/>
        <w:jc w:val="both"/>
        <w:rPr>
          <w:rFonts w:ascii="Arial" w:hAnsi="Arial" w:cs="Arial"/>
          <w:sz w:val="20"/>
          <w:szCs w:val="20"/>
          <w:lang w:val="es-ES"/>
        </w:rPr>
      </w:pPr>
      <w:r w:rsidRPr="00A07C22">
        <w:rPr>
          <w:rFonts w:ascii="Arial" w:hAnsi="Arial" w:cs="Arial"/>
          <w:sz w:val="20"/>
          <w:szCs w:val="20"/>
          <w:lang w:val="es-ES"/>
        </w:rPr>
        <w:t xml:space="preserve">Jefe Oficina Asesora </w:t>
      </w:r>
      <w:r w:rsidR="00254F7B" w:rsidRPr="00A07C22">
        <w:rPr>
          <w:rFonts w:ascii="Arial" w:hAnsi="Arial" w:cs="Arial"/>
          <w:sz w:val="20"/>
          <w:szCs w:val="20"/>
          <w:lang w:val="es-ES"/>
        </w:rPr>
        <w:t xml:space="preserve">de </w:t>
      </w:r>
      <w:r w:rsidRPr="00A07C22">
        <w:rPr>
          <w:rFonts w:ascii="Arial" w:hAnsi="Arial" w:cs="Arial"/>
          <w:sz w:val="20"/>
          <w:szCs w:val="20"/>
          <w:lang w:val="es-ES"/>
        </w:rPr>
        <w:t xml:space="preserve">Jurídica y Contractual </w:t>
      </w:r>
    </w:p>
    <w:p w14:paraId="30AECAE0" w14:textId="77777777" w:rsidR="00A07C22" w:rsidRPr="00A07C22" w:rsidRDefault="00A07C22" w:rsidP="00E14597">
      <w:pPr>
        <w:ind w:right="47"/>
        <w:jc w:val="both"/>
        <w:rPr>
          <w:rFonts w:ascii="Arial" w:hAnsi="Arial" w:cs="Arial"/>
          <w:sz w:val="20"/>
          <w:szCs w:val="20"/>
          <w:lang w:val="es-ES"/>
        </w:rPr>
      </w:pPr>
    </w:p>
    <w:p w14:paraId="5CA44014" w14:textId="77777777" w:rsidR="00E14597" w:rsidRPr="00A07C22" w:rsidRDefault="00E14597" w:rsidP="00E14597">
      <w:pPr>
        <w:ind w:right="47"/>
        <w:jc w:val="both"/>
        <w:rPr>
          <w:rFonts w:ascii="Arial" w:hAnsi="Arial" w:cs="Arial"/>
          <w:sz w:val="20"/>
          <w:szCs w:val="20"/>
          <w:lang w:val="es-ES"/>
        </w:rPr>
      </w:pPr>
    </w:p>
    <w:p w14:paraId="569553EE" w14:textId="44581667" w:rsidR="00F20610" w:rsidRPr="00A07C22" w:rsidRDefault="00F20610" w:rsidP="00E14597">
      <w:pPr>
        <w:ind w:right="47"/>
        <w:jc w:val="both"/>
        <w:rPr>
          <w:rFonts w:ascii="Arial" w:hAnsi="Arial" w:cs="Arial"/>
          <w:bCs/>
          <w:sz w:val="20"/>
          <w:szCs w:val="20"/>
          <w:lang w:val="es-ES"/>
        </w:rPr>
      </w:pPr>
      <w:r w:rsidRPr="00A07C22">
        <w:rPr>
          <w:rFonts w:ascii="Arial" w:hAnsi="Arial" w:cs="Arial"/>
          <w:bCs/>
          <w:sz w:val="20"/>
          <w:szCs w:val="20"/>
          <w:lang w:val="es-ES"/>
        </w:rPr>
        <w:t>Elaboró:</w:t>
      </w:r>
      <w:r w:rsidR="00254F7B" w:rsidRPr="00A07C22">
        <w:rPr>
          <w:rFonts w:ascii="Arial" w:hAnsi="Arial" w:cs="Arial"/>
          <w:bCs/>
          <w:sz w:val="20"/>
          <w:szCs w:val="20"/>
          <w:lang w:val="es-ES"/>
        </w:rPr>
        <w:t xml:space="preserve"> Paula Mariana </w:t>
      </w:r>
      <w:proofErr w:type="spellStart"/>
      <w:r w:rsidR="00254F7B" w:rsidRPr="00A07C22">
        <w:rPr>
          <w:rFonts w:ascii="Arial" w:hAnsi="Arial" w:cs="Arial"/>
          <w:bCs/>
          <w:sz w:val="20"/>
          <w:szCs w:val="20"/>
          <w:lang w:val="es-ES"/>
        </w:rPr>
        <w:t>Marin</w:t>
      </w:r>
      <w:proofErr w:type="spellEnd"/>
      <w:r w:rsidR="00254F7B" w:rsidRPr="00A07C22">
        <w:rPr>
          <w:rFonts w:ascii="Arial" w:hAnsi="Arial" w:cs="Arial"/>
          <w:bCs/>
          <w:sz w:val="20"/>
          <w:szCs w:val="20"/>
          <w:lang w:val="es-ES"/>
        </w:rPr>
        <w:t xml:space="preserve"> Garibello</w:t>
      </w:r>
      <w:r w:rsidRPr="00A07C22">
        <w:rPr>
          <w:rFonts w:ascii="Arial" w:hAnsi="Arial" w:cs="Arial"/>
          <w:bCs/>
          <w:sz w:val="20"/>
          <w:szCs w:val="20"/>
          <w:lang w:val="es-ES"/>
        </w:rPr>
        <w:t xml:space="preserve"> </w:t>
      </w:r>
    </w:p>
    <w:p w14:paraId="39C1B21E" w14:textId="4A82B80A" w:rsidR="00F20610" w:rsidRPr="00A07C22" w:rsidRDefault="00F20610" w:rsidP="00F20610">
      <w:pPr>
        <w:rPr>
          <w:rFonts w:ascii="Arial" w:hAnsi="Arial" w:cs="Arial"/>
          <w:sz w:val="20"/>
          <w:szCs w:val="20"/>
          <w:lang w:val="es-ES"/>
        </w:rPr>
      </w:pPr>
      <w:r w:rsidRPr="00A07C22">
        <w:rPr>
          <w:rFonts w:ascii="Arial" w:hAnsi="Arial" w:cs="Arial"/>
          <w:sz w:val="20"/>
          <w:szCs w:val="20"/>
          <w:lang w:val="es-ES"/>
        </w:rPr>
        <w:t xml:space="preserve">               Profesional </w:t>
      </w:r>
      <w:r w:rsidR="00254F7B" w:rsidRPr="00A07C22">
        <w:rPr>
          <w:rFonts w:ascii="Arial" w:hAnsi="Arial" w:cs="Arial"/>
          <w:sz w:val="20"/>
          <w:szCs w:val="20"/>
          <w:lang w:val="es-ES"/>
        </w:rPr>
        <w:t>Universitario</w:t>
      </w:r>
    </w:p>
    <w:p w14:paraId="2CD68962" w14:textId="77777777" w:rsidR="00F632AD" w:rsidRPr="00A07C22" w:rsidRDefault="00F632AD">
      <w:pPr>
        <w:rPr>
          <w:rFonts w:ascii="Arial" w:hAnsi="Arial" w:cs="Arial"/>
          <w:sz w:val="20"/>
          <w:szCs w:val="20"/>
        </w:rPr>
      </w:pPr>
    </w:p>
    <w:sectPr w:rsidR="00F632AD" w:rsidRPr="00A07C22" w:rsidSect="00F632AD">
      <w:headerReference w:type="default" r:id="rId18"/>
      <w:footerReference w:type="default" r:id="rId19"/>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99E0" w14:textId="77777777" w:rsidR="00FD0AA3" w:rsidRDefault="00FD0AA3">
      <w:r>
        <w:separator/>
      </w:r>
    </w:p>
  </w:endnote>
  <w:endnote w:type="continuationSeparator" w:id="0">
    <w:p w14:paraId="6C40257D" w14:textId="77777777" w:rsidR="00FD0AA3" w:rsidRDefault="00FD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2E27" w14:textId="77777777" w:rsidR="00FD0AA3" w:rsidRDefault="00FD0AA3">
      <w:r>
        <w:separator/>
      </w:r>
    </w:p>
  </w:footnote>
  <w:footnote w:type="continuationSeparator" w:id="0">
    <w:p w14:paraId="1A8DD5CA" w14:textId="77777777" w:rsidR="00FD0AA3" w:rsidRDefault="00FD0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D3742"/>
    <w:rsid w:val="00146739"/>
    <w:rsid w:val="001D3D8F"/>
    <w:rsid w:val="001F101E"/>
    <w:rsid w:val="00243CF8"/>
    <w:rsid w:val="00254F7B"/>
    <w:rsid w:val="00295916"/>
    <w:rsid w:val="002C545C"/>
    <w:rsid w:val="00367FEE"/>
    <w:rsid w:val="00370E6B"/>
    <w:rsid w:val="003924DA"/>
    <w:rsid w:val="003C224F"/>
    <w:rsid w:val="003E399D"/>
    <w:rsid w:val="00403834"/>
    <w:rsid w:val="00404179"/>
    <w:rsid w:val="0049018B"/>
    <w:rsid w:val="00616041"/>
    <w:rsid w:val="00650D8A"/>
    <w:rsid w:val="006A7D1F"/>
    <w:rsid w:val="006F4773"/>
    <w:rsid w:val="006F533A"/>
    <w:rsid w:val="0073192E"/>
    <w:rsid w:val="00752BF8"/>
    <w:rsid w:val="00770793"/>
    <w:rsid w:val="00805EB6"/>
    <w:rsid w:val="008F3DF4"/>
    <w:rsid w:val="009722B6"/>
    <w:rsid w:val="009812B0"/>
    <w:rsid w:val="00982188"/>
    <w:rsid w:val="00995E3C"/>
    <w:rsid w:val="00A07C22"/>
    <w:rsid w:val="00A93901"/>
    <w:rsid w:val="00AA6EC6"/>
    <w:rsid w:val="00AB3BB9"/>
    <w:rsid w:val="00AB7FD8"/>
    <w:rsid w:val="00B0617F"/>
    <w:rsid w:val="00B159D5"/>
    <w:rsid w:val="00B23D77"/>
    <w:rsid w:val="00B316AC"/>
    <w:rsid w:val="00B403E1"/>
    <w:rsid w:val="00D424CF"/>
    <w:rsid w:val="00DC036E"/>
    <w:rsid w:val="00DE0F10"/>
    <w:rsid w:val="00DE5217"/>
    <w:rsid w:val="00DF7EC5"/>
    <w:rsid w:val="00E14597"/>
    <w:rsid w:val="00E245B6"/>
    <w:rsid w:val="00E51D81"/>
    <w:rsid w:val="00ED5D18"/>
    <w:rsid w:val="00F01AA2"/>
    <w:rsid w:val="00F20610"/>
    <w:rsid w:val="00F3296C"/>
    <w:rsid w:val="00F632AD"/>
    <w:rsid w:val="00F76B4B"/>
    <w:rsid w:val="00F80B55"/>
    <w:rsid w:val="00FD0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1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805EB6"/>
    <w:pPr>
      <w:ind w:left="720"/>
      <w:contextualSpacing/>
    </w:pPr>
  </w:style>
  <w:style w:type="character" w:customStyle="1" w:styleId="UnresolvedMention">
    <w:name w:val="Unresolved Mention"/>
    <w:basedOn w:val="Fuentedeprrafopredeter"/>
    <w:uiPriority w:val="99"/>
    <w:semiHidden/>
    <w:unhideWhenUsed/>
    <w:rsid w:val="0061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Paula.marin@elc.com.c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coreracundinamarca.com.co/" TargetMode="External"/><Relationship Id="rId12" Type="http://schemas.openxmlformats.org/officeDocument/2006/relationships/hyperlink" Target="mailto:sandra.cubillos@elc.com.co"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paula.marin@elc.com.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mailto:sandra.cubillos@elc.com.co" TargetMode="External"/><Relationship Id="rId10" Type="http://schemas.openxmlformats.org/officeDocument/2006/relationships/hyperlink" Target="mailto:Paula.marin@elc.com.c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2021-12-10T21:07:00Z</cp:lastPrinted>
  <dcterms:created xsi:type="dcterms:W3CDTF">2022-02-28T21:42:00Z</dcterms:created>
  <dcterms:modified xsi:type="dcterms:W3CDTF">2022-02-28T22:24:00Z</dcterms:modified>
</cp:coreProperties>
</file>