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1E9AEA8A" w:rsidR="00F20610" w:rsidRPr="00E14597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E14597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1D3D8F" w:rsidRPr="00E14597">
        <w:rPr>
          <w:rFonts w:ascii="Arial" w:hAnsi="Arial" w:cs="Arial"/>
          <w:sz w:val="20"/>
          <w:szCs w:val="20"/>
          <w:lang w:val="es-MX"/>
        </w:rPr>
        <w:t>23</w:t>
      </w:r>
      <w:r w:rsidRPr="00E14597">
        <w:rPr>
          <w:rFonts w:ascii="Arial" w:hAnsi="Arial" w:cs="Arial"/>
          <w:sz w:val="20"/>
          <w:szCs w:val="20"/>
          <w:lang w:val="es-MX"/>
        </w:rPr>
        <w:t xml:space="preserve"> de </w:t>
      </w:r>
      <w:r w:rsidR="00650D8A" w:rsidRPr="00E14597">
        <w:rPr>
          <w:rFonts w:ascii="Arial" w:hAnsi="Arial" w:cs="Arial"/>
          <w:sz w:val="20"/>
          <w:szCs w:val="20"/>
          <w:lang w:val="es-MX"/>
        </w:rPr>
        <w:t>febrero</w:t>
      </w:r>
      <w:r w:rsidRPr="00E14597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650D8A" w:rsidRPr="00E14597">
        <w:rPr>
          <w:rFonts w:ascii="Arial" w:hAnsi="Arial" w:cs="Arial"/>
          <w:sz w:val="20"/>
          <w:szCs w:val="20"/>
          <w:lang w:val="es-MX"/>
        </w:rPr>
        <w:t>2</w:t>
      </w:r>
    </w:p>
    <w:p w14:paraId="0D7C7B32" w14:textId="77777777" w:rsidR="00254F7B" w:rsidRPr="00E14597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69ABEB35" w:rsidR="00F20610" w:rsidRPr="00E14597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14597">
        <w:rPr>
          <w:rFonts w:ascii="Arial" w:hAnsi="Arial" w:cs="Arial"/>
          <w:sz w:val="20"/>
          <w:szCs w:val="20"/>
        </w:rPr>
        <w:t>ADENDA No. 00</w:t>
      </w:r>
      <w:r w:rsidR="001D3D8F" w:rsidRPr="00E14597">
        <w:rPr>
          <w:rFonts w:ascii="Arial" w:hAnsi="Arial" w:cs="Arial"/>
          <w:sz w:val="20"/>
          <w:szCs w:val="20"/>
        </w:rPr>
        <w:t>1</w:t>
      </w:r>
    </w:p>
    <w:p w14:paraId="3C8CD9D7" w14:textId="46BE0CE4" w:rsidR="00F20610" w:rsidRPr="00E14597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14597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E14597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650D8A" w:rsidRPr="00E14597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1D3D8F" w:rsidRPr="00E14597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8F3DF4" w:rsidRPr="00E1459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14597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4179" w:rsidRPr="00E14597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787597C1" w14:textId="77777777" w:rsidR="000D3742" w:rsidRPr="00E14597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4DA1A1" w14:textId="77777777" w:rsidR="001D3D8F" w:rsidRPr="00E14597" w:rsidRDefault="00F20610" w:rsidP="001D3D8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14597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E14597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D3D8F" w:rsidRPr="00E14597">
        <w:rPr>
          <w:rFonts w:ascii="Arial" w:hAnsi="Arial" w:cs="Arial"/>
          <w:b/>
          <w:bCs/>
          <w:caps/>
          <w:sz w:val="20"/>
          <w:szCs w:val="20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14:paraId="72F85968" w14:textId="4E3E6678" w:rsidR="00071738" w:rsidRPr="00E14597" w:rsidRDefault="00071738" w:rsidP="001D3D8F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21442639" w14:textId="51A14F70" w:rsidR="00F20610" w:rsidRPr="00E14597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E14597">
        <w:rPr>
          <w:rFonts w:ascii="Arial" w:hAnsi="Arial" w:cs="Arial"/>
          <w:sz w:val="20"/>
          <w:szCs w:val="20"/>
        </w:rPr>
        <w:t>La Empresa de Licores de Cundinamarca</w:t>
      </w:r>
      <w:r w:rsidR="00650D8A" w:rsidRPr="00E14597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E14597">
        <w:rPr>
          <w:rFonts w:ascii="Arial" w:hAnsi="Arial" w:cs="Arial"/>
          <w:sz w:val="20"/>
          <w:szCs w:val="20"/>
        </w:rPr>
        <w:t xml:space="preserve">a los principios </w:t>
      </w:r>
      <w:r w:rsidR="00404179" w:rsidRPr="00E14597">
        <w:rPr>
          <w:rFonts w:ascii="Arial" w:hAnsi="Arial" w:cs="Arial"/>
          <w:sz w:val="20"/>
          <w:szCs w:val="20"/>
        </w:rPr>
        <w:t>por los que se rige</w:t>
      </w:r>
      <w:r w:rsidR="00146739" w:rsidRPr="00E14597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E14597">
        <w:rPr>
          <w:rFonts w:ascii="Arial" w:hAnsi="Arial" w:cs="Arial"/>
          <w:sz w:val="20"/>
          <w:szCs w:val="20"/>
        </w:rPr>
        <w:t>2017400006265 de 2017</w:t>
      </w:r>
      <w:r w:rsidR="00146739" w:rsidRPr="00E14597">
        <w:rPr>
          <w:rFonts w:ascii="Arial" w:hAnsi="Arial" w:cs="Arial"/>
          <w:sz w:val="20"/>
          <w:szCs w:val="20"/>
        </w:rPr>
        <w:t>) y</w:t>
      </w:r>
      <w:r w:rsidRPr="00E14597">
        <w:rPr>
          <w:rFonts w:ascii="Arial" w:hAnsi="Arial" w:cs="Arial"/>
          <w:sz w:val="20"/>
          <w:szCs w:val="20"/>
        </w:rPr>
        <w:t xml:space="preserve">, teniendo en cuenta </w:t>
      </w:r>
      <w:r w:rsidR="001D3D8F" w:rsidRPr="00E14597">
        <w:rPr>
          <w:rFonts w:ascii="Arial" w:hAnsi="Arial" w:cs="Arial"/>
          <w:sz w:val="20"/>
          <w:szCs w:val="20"/>
        </w:rPr>
        <w:t xml:space="preserve">el número importante de observaciones presentadas, </w:t>
      </w:r>
      <w:r w:rsidR="00071738" w:rsidRPr="00E14597">
        <w:rPr>
          <w:rFonts w:ascii="Arial" w:hAnsi="Arial" w:cs="Arial"/>
          <w:sz w:val="20"/>
          <w:szCs w:val="20"/>
        </w:rPr>
        <w:t>la Empresa de Licores de Cundinamarca</w:t>
      </w:r>
      <w:r w:rsidR="00404179" w:rsidRPr="00E14597">
        <w:rPr>
          <w:rFonts w:ascii="Arial" w:hAnsi="Arial" w:cs="Arial"/>
          <w:sz w:val="20"/>
          <w:szCs w:val="20"/>
        </w:rPr>
        <w:t>,</w:t>
      </w:r>
      <w:r w:rsidR="00071738" w:rsidRPr="00E14597">
        <w:rPr>
          <w:rFonts w:ascii="Arial" w:hAnsi="Arial" w:cs="Arial"/>
          <w:sz w:val="20"/>
          <w:szCs w:val="20"/>
        </w:rPr>
        <w:t xml:space="preserve"> en aras de garantizar el principio de </w:t>
      </w:r>
      <w:r w:rsidR="001D3D8F" w:rsidRPr="00E14597">
        <w:rPr>
          <w:rFonts w:ascii="Arial" w:hAnsi="Arial" w:cs="Arial"/>
          <w:sz w:val="20"/>
          <w:szCs w:val="20"/>
        </w:rPr>
        <w:t>oportunidad</w:t>
      </w:r>
      <w:r w:rsidR="00071738" w:rsidRPr="00E14597">
        <w:rPr>
          <w:rFonts w:ascii="Arial" w:hAnsi="Arial" w:cs="Arial"/>
          <w:sz w:val="20"/>
          <w:szCs w:val="20"/>
        </w:rPr>
        <w:t xml:space="preserve"> y </w:t>
      </w:r>
      <w:r w:rsidR="00031CC6" w:rsidRPr="00E14597">
        <w:rPr>
          <w:rFonts w:ascii="Arial" w:hAnsi="Arial" w:cs="Arial"/>
          <w:sz w:val="20"/>
          <w:szCs w:val="20"/>
        </w:rPr>
        <w:t>trasparencia, se</w:t>
      </w:r>
      <w:r w:rsidR="00F80B55" w:rsidRPr="00E14597">
        <w:rPr>
          <w:rFonts w:ascii="Arial" w:hAnsi="Arial" w:cs="Arial"/>
          <w:sz w:val="20"/>
          <w:szCs w:val="20"/>
        </w:rPr>
        <w:t xml:space="preserve"> </w:t>
      </w:r>
      <w:r w:rsidR="00254F7B" w:rsidRPr="00E14597">
        <w:rPr>
          <w:rFonts w:ascii="Arial" w:hAnsi="Arial" w:cs="Arial"/>
          <w:sz w:val="20"/>
          <w:szCs w:val="20"/>
        </w:rPr>
        <w:t>permite</w:t>
      </w:r>
      <w:r w:rsidR="000D3742" w:rsidRPr="00E14597">
        <w:rPr>
          <w:rFonts w:ascii="Arial" w:hAnsi="Arial" w:cs="Arial"/>
          <w:sz w:val="20"/>
          <w:szCs w:val="20"/>
        </w:rPr>
        <w:t xml:space="preserve"> </w:t>
      </w:r>
      <w:r w:rsidRPr="00E14597">
        <w:rPr>
          <w:rFonts w:ascii="Arial" w:hAnsi="Arial" w:cs="Arial"/>
          <w:sz w:val="20"/>
          <w:szCs w:val="20"/>
        </w:rPr>
        <w:t xml:space="preserve">modifica el cronograma el cual quedará así:  </w:t>
      </w:r>
    </w:p>
    <w:p w14:paraId="4E7B2EE0" w14:textId="77777777" w:rsidR="00F20610" w:rsidRPr="00E14597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5271C789" w:rsidR="00F20610" w:rsidRPr="00E14597" w:rsidRDefault="00F20610" w:rsidP="00F20610">
      <w:pPr>
        <w:jc w:val="both"/>
        <w:rPr>
          <w:rFonts w:ascii="Arial" w:hAnsi="Arial" w:cs="Arial"/>
          <w:bCs/>
          <w:sz w:val="20"/>
          <w:szCs w:val="20"/>
        </w:rPr>
      </w:pPr>
      <w:r w:rsidRPr="00E14597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E14597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F80B55" w:rsidRPr="00E14597">
        <w:rPr>
          <w:rFonts w:ascii="Arial" w:hAnsi="Arial" w:cs="Arial"/>
          <w:bCs/>
          <w:sz w:val="20"/>
          <w:szCs w:val="20"/>
        </w:rPr>
        <w:t>0</w:t>
      </w:r>
      <w:r w:rsidR="001D3D8F" w:rsidRPr="00E14597">
        <w:rPr>
          <w:rFonts w:ascii="Arial" w:hAnsi="Arial" w:cs="Arial"/>
          <w:bCs/>
          <w:sz w:val="20"/>
          <w:szCs w:val="20"/>
        </w:rPr>
        <w:t>5</w:t>
      </w:r>
      <w:r w:rsidRPr="00E14597">
        <w:rPr>
          <w:rFonts w:ascii="Arial" w:hAnsi="Arial" w:cs="Arial"/>
          <w:bCs/>
          <w:sz w:val="20"/>
          <w:szCs w:val="20"/>
        </w:rPr>
        <w:t xml:space="preserve">   de 202</w:t>
      </w:r>
      <w:r w:rsidR="00F80B55" w:rsidRPr="00E14597">
        <w:rPr>
          <w:rFonts w:ascii="Arial" w:hAnsi="Arial" w:cs="Arial"/>
          <w:bCs/>
          <w:sz w:val="20"/>
          <w:szCs w:val="20"/>
        </w:rPr>
        <w:t>2</w:t>
      </w:r>
      <w:r w:rsidRPr="00E14597">
        <w:rPr>
          <w:rFonts w:ascii="Arial" w:hAnsi="Arial" w:cs="Arial"/>
          <w:bCs/>
          <w:sz w:val="20"/>
          <w:szCs w:val="20"/>
        </w:rPr>
        <w:t xml:space="preserve"> así: </w:t>
      </w:r>
    </w:p>
    <w:p w14:paraId="7200B200" w14:textId="77777777" w:rsidR="001D3D8F" w:rsidRPr="00E14597" w:rsidRDefault="001D3D8F" w:rsidP="00F20610">
      <w:pPr>
        <w:jc w:val="both"/>
        <w:rPr>
          <w:rFonts w:ascii="Arial" w:hAnsi="Arial" w:cs="Arial"/>
          <w:bCs/>
          <w:sz w:val="20"/>
          <w:szCs w:val="20"/>
        </w:rPr>
      </w:pPr>
    </w:p>
    <w:p w14:paraId="35DB3E66" w14:textId="77777777" w:rsidR="00F20610" w:rsidRPr="00E14597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14597">
        <w:rPr>
          <w:rFonts w:ascii="Arial" w:hAnsi="Arial" w:cs="Arial"/>
          <w:b/>
          <w:bCs/>
          <w:sz w:val="20"/>
          <w:szCs w:val="20"/>
        </w:rPr>
        <w:t>CRONOGRAMA</w:t>
      </w:r>
    </w:p>
    <w:p w14:paraId="36F5ADEA" w14:textId="77777777" w:rsidR="00B0617F" w:rsidRPr="00E14597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100"/>
        <w:gridCol w:w="4359"/>
      </w:tblGrid>
      <w:tr w:rsidR="001D3D8F" w:rsidRPr="00E14597" w14:paraId="7D06E406" w14:textId="77777777" w:rsidTr="001D3D8F">
        <w:trPr>
          <w:trHeight w:val="92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BE216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D2E13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FECHA / HORA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D5EB4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LUGAR</w:t>
            </w:r>
          </w:p>
        </w:tc>
      </w:tr>
      <w:tr w:rsidR="001D3D8F" w:rsidRPr="00E14597" w14:paraId="4E39DD34" w14:textId="77777777" w:rsidTr="001D3D8F">
        <w:trPr>
          <w:trHeight w:val="13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C70B4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aclaraciones y/o expedición de Adendas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C549F" w14:textId="23D30861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5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febrero de 2022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7508C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6" w:tgtFrame="_blank" w:history="1">
              <w:r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69A7E8EF" w14:textId="77777777" w:rsidTr="001D3D8F">
        <w:trPr>
          <w:trHeight w:val="131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805A2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Expedición de Adendas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CE75B" w14:textId="66855B85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5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febrero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436D2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7" w:tgtFrame="_blank" w:history="1">
              <w:r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245BDD38" w14:textId="77777777" w:rsidTr="001D3D8F">
        <w:trPr>
          <w:trHeight w:val="317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0001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Fecha recepción de las ofertas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FBE48" w14:textId="2CA89E88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8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febrero de 2022 hasta las 10:00 a.m.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3A0C7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Oficina Asesora Jurídica y contratación de la E.L.C.</w:t>
            </w:r>
          </w:p>
        </w:tc>
      </w:tr>
      <w:tr w:rsidR="001D3D8F" w:rsidRPr="00E14597" w14:paraId="6AEA5474" w14:textId="77777777" w:rsidTr="001D3D8F">
        <w:trPr>
          <w:trHeight w:val="596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26889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Verificación jurídica, financiera, económica y técnica de las ofertas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13CA4" w14:textId="105F68A1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Desde el 2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8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febrero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al 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marzo de 2022.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0369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Comité Evaluador</w:t>
            </w:r>
          </w:p>
        </w:tc>
      </w:tr>
      <w:tr w:rsidR="001D3D8F" w:rsidRPr="00E14597" w14:paraId="3F3E2C82" w14:textId="77777777" w:rsidTr="001D3D8F">
        <w:trPr>
          <w:trHeight w:val="399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6E90A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Publicación de la verificación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70B10" w14:textId="4E27CCEB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3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marzo de 2022.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023E8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8" w:tgtFrame="_blank" w:history="1">
              <w:r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2223DF6A" w14:textId="77777777" w:rsidTr="001D3D8F">
        <w:trPr>
          <w:trHeight w:val="419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E5E07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Plazo para presentar observaciones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A147A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03 de marzo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04F4E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Vía correo electrónico </w:t>
            </w:r>
            <w:hyperlink r:id="rId9" w:tgtFrame="_blank" w:history="1">
              <w:r w:rsidRPr="00E1459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sandra.cubillos@elc.com.co</w:t>
              </w:r>
            </w:hyperlink>
          </w:p>
          <w:p w14:paraId="694F4C02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0" w:tgtFrame="_blank" w:history="1">
              <w:r w:rsidRPr="00E1459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Paula.marin@elc.com.co</w:t>
              </w:r>
            </w:hyperlink>
          </w:p>
        </w:tc>
      </w:tr>
      <w:tr w:rsidR="001D3D8F" w:rsidRPr="00E14597" w14:paraId="0D526325" w14:textId="77777777" w:rsidTr="001D3D8F">
        <w:trPr>
          <w:trHeight w:val="444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EB48E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observaciones publicación resultado final y Aceptación de Oferta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19DA0" w14:textId="3EE8FEC2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</w:t>
            </w:r>
            <w:r w:rsidR="00E14597"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4</w:t>
            </w: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marzo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8EE80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1" w:tgtFrame="_blank" w:history="1">
              <w:r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69D111C7" w14:textId="77777777" w:rsidTr="001D3D8F">
        <w:trPr>
          <w:trHeight w:val="88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23039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Firma del contrato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0D3DF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Dentro de los Dos (2) días siguientes a la comunicación de adjudicación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CF1B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Oficina Asesora Jurídica y contratación</w:t>
            </w:r>
          </w:p>
        </w:tc>
      </w:tr>
      <w:tr w:rsidR="001D3D8F" w:rsidRPr="00E14597" w14:paraId="530AC89A" w14:textId="77777777" w:rsidTr="001D3D8F">
        <w:trPr>
          <w:trHeight w:val="688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3F08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lastRenderedPageBreak/>
              <w:t>EXPEDICION DE NOTAS DE COBRERTURAS Y/O POLIZAS 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E96AC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t>09 de marzo de 2022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3076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</w:t>
            </w:r>
          </w:p>
        </w:tc>
      </w:tr>
    </w:tbl>
    <w:p w14:paraId="27FCFC6C" w14:textId="77777777" w:rsidR="00B0617F" w:rsidRPr="00E14597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C724F" w14:textId="77777777" w:rsidR="00F20610" w:rsidRPr="00E14597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6A0794" w14:textId="1B5E4FC9" w:rsidR="00F20610" w:rsidRPr="00E14597" w:rsidRDefault="00F20610" w:rsidP="00AB7FD8">
      <w:pPr>
        <w:jc w:val="both"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hAnsi="Arial" w:cs="Arial"/>
          <w:b/>
          <w:bCs/>
          <w:sz w:val="20"/>
          <w:szCs w:val="20"/>
        </w:rPr>
        <w:t>ARTICULO SEGUNDO</w:t>
      </w:r>
      <w:r w:rsidRPr="00E14597">
        <w:rPr>
          <w:rFonts w:ascii="Arial" w:hAnsi="Arial" w:cs="Arial"/>
          <w:b/>
          <w:sz w:val="20"/>
          <w:szCs w:val="20"/>
        </w:rPr>
        <w:t xml:space="preserve">: </w:t>
      </w:r>
      <w:r w:rsidRPr="00E14597">
        <w:rPr>
          <w:rFonts w:ascii="Arial" w:eastAsia="Arial" w:hAnsi="Arial" w:cs="Arial"/>
          <w:sz w:val="20"/>
          <w:szCs w:val="20"/>
        </w:rPr>
        <w:t xml:space="preserve"> Las demás condiciones de la invitación Abierta No. 0</w:t>
      </w:r>
      <w:r w:rsidR="00254F7B" w:rsidRPr="00E14597">
        <w:rPr>
          <w:rFonts w:ascii="Arial" w:eastAsia="Arial" w:hAnsi="Arial" w:cs="Arial"/>
          <w:sz w:val="20"/>
          <w:szCs w:val="20"/>
        </w:rPr>
        <w:t>0</w:t>
      </w:r>
      <w:r w:rsidR="00E14597" w:rsidRPr="00E14597">
        <w:rPr>
          <w:rFonts w:ascii="Arial" w:eastAsia="Arial" w:hAnsi="Arial" w:cs="Arial"/>
          <w:sz w:val="20"/>
          <w:szCs w:val="20"/>
        </w:rPr>
        <w:t>5</w:t>
      </w:r>
      <w:r w:rsidRPr="00E14597">
        <w:rPr>
          <w:rFonts w:ascii="Arial" w:eastAsia="Arial" w:hAnsi="Arial" w:cs="Arial"/>
          <w:sz w:val="20"/>
          <w:szCs w:val="20"/>
        </w:rPr>
        <w:t xml:space="preserve"> - 202</w:t>
      </w:r>
      <w:r w:rsidR="00254F7B" w:rsidRPr="00E14597">
        <w:rPr>
          <w:rFonts w:ascii="Arial" w:eastAsia="Arial" w:hAnsi="Arial" w:cs="Arial"/>
          <w:sz w:val="20"/>
          <w:szCs w:val="20"/>
        </w:rPr>
        <w:t>2</w:t>
      </w:r>
      <w:r w:rsidRPr="00E14597">
        <w:rPr>
          <w:rFonts w:ascii="Arial" w:eastAsia="Arial" w:hAnsi="Arial" w:cs="Arial"/>
          <w:sz w:val="20"/>
          <w:szCs w:val="20"/>
        </w:rPr>
        <w:t xml:space="preserve">   no modificadas en la presente Adenda, permanecen inalterables</w:t>
      </w:r>
      <w:r w:rsidR="00254F7B" w:rsidRPr="00E14597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E14597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173BFB16" w:rsidR="00F20610" w:rsidRPr="00E14597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E14597" w:rsidRPr="00E14597">
        <w:rPr>
          <w:rFonts w:ascii="Arial" w:eastAsia="Arial" w:hAnsi="Arial" w:cs="Arial"/>
          <w:sz w:val="20"/>
          <w:szCs w:val="20"/>
        </w:rPr>
        <w:t>veintitrés</w:t>
      </w:r>
      <w:r w:rsidR="008F3DF4" w:rsidRPr="00E14597">
        <w:rPr>
          <w:rFonts w:ascii="Arial" w:eastAsia="Arial" w:hAnsi="Arial" w:cs="Arial"/>
          <w:sz w:val="20"/>
          <w:szCs w:val="20"/>
        </w:rPr>
        <w:t xml:space="preserve"> (</w:t>
      </w:r>
      <w:r w:rsidR="00E14597" w:rsidRPr="00E14597">
        <w:rPr>
          <w:rFonts w:ascii="Arial" w:eastAsia="Arial" w:hAnsi="Arial" w:cs="Arial"/>
          <w:sz w:val="20"/>
          <w:szCs w:val="20"/>
        </w:rPr>
        <w:t>23</w:t>
      </w:r>
      <w:r w:rsidR="008F3DF4" w:rsidRPr="00E14597">
        <w:rPr>
          <w:rFonts w:ascii="Arial" w:eastAsia="Arial" w:hAnsi="Arial" w:cs="Arial"/>
          <w:sz w:val="20"/>
          <w:szCs w:val="20"/>
        </w:rPr>
        <w:t xml:space="preserve">) </w:t>
      </w:r>
      <w:r w:rsidRPr="00E14597">
        <w:rPr>
          <w:rFonts w:ascii="Arial" w:eastAsia="Arial" w:hAnsi="Arial" w:cs="Arial"/>
          <w:sz w:val="20"/>
          <w:szCs w:val="20"/>
        </w:rPr>
        <w:t xml:space="preserve">días del mes de </w:t>
      </w:r>
      <w:r w:rsidR="00254F7B" w:rsidRPr="00E14597">
        <w:rPr>
          <w:rFonts w:ascii="Arial" w:eastAsia="Arial" w:hAnsi="Arial" w:cs="Arial"/>
          <w:sz w:val="20"/>
          <w:szCs w:val="20"/>
        </w:rPr>
        <w:t>febrero</w:t>
      </w:r>
      <w:r w:rsidRPr="00E14597">
        <w:rPr>
          <w:rFonts w:ascii="Arial" w:eastAsia="Arial" w:hAnsi="Arial" w:cs="Arial"/>
          <w:sz w:val="20"/>
          <w:szCs w:val="20"/>
        </w:rPr>
        <w:t xml:space="preserve"> del dos mil </w:t>
      </w:r>
      <w:r w:rsidR="00254F7B" w:rsidRPr="00E14597">
        <w:rPr>
          <w:rFonts w:ascii="Arial" w:eastAsia="Arial" w:hAnsi="Arial" w:cs="Arial"/>
          <w:sz w:val="20"/>
          <w:szCs w:val="20"/>
        </w:rPr>
        <w:t>veintidós</w:t>
      </w:r>
      <w:r w:rsidRPr="00E14597">
        <w:rPr>
          <w:rFonts w:ascii="Arial" w:eastAsia="Arial" w:hAnsi="Arial" w:cs="Arial"/>
          <w:sz w:val="20"/>
          <w:szCs w:val="20"/>
        </w:rPr>
        <w:t xml:space="preserve"> (202</w:t>
      </w:r>
      <w:r w:rsidR="00254F7B" w:rsidRPr="00E14597">
        <w:rPr>
          <w:rFonts w:ascii="Arial" w:eastAsia="Arial" w:hAnsi="Arial" w:cs="Arial"/>
          <w:sz w:val="20"/>
          <w:szCs w:val="20"/>
        </w:rPr>
        <w:t>2</w:t>
      </w:r>
      <w:r w:rsidRPr="00E14597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E14597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E14597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5DA61871" w:rsidR="000D3742" w:rsidRPr="00E14597" w:rsidRDefault="00E14597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eastAsia="Arial" w:hAnsi="Arial" w:cs="Arial"/>
          <w:sz w:val="20"/>
          <w:szCs w:val="20"/>
        </w:rPr>
        <w:t>(ORIGINAL FIRMADO)</w:t>
      </w:r>
    </w:p>
    <w:p w14:paraId="51DD0037" w14:textId="2609FADB" w:rsidR="00F20610" w:rsidRPr="00E14597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E14597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E1459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E14597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eastAsia="Arial" w:hAnsi="Arial" w:cs="Arial"/>
          <w:sz w:val="20"/>
          <w:szCs w:val="20"/>
        </w:rPr>
        <w:t>Gerente General</w:t>
      </w:r>
      <w:r w:rsidR="00E245B6" w:rsidRPr="00E14597">
        <w:rPr>
          <w:rFonts w:ascii="Arial" w:eastAsia="Arial" w:hAnsi="Arial" w:cs="Arial"/>
          <w:sz w:val="20"/>
          <w:szCs w:val="20"/>
        </w:rPr>
        <w:t xml:space="preserve"> </w:t>
      </w:r>
    </w:p>
    <w:p w14:paraId="6661AB2B" w14:textId="77777777" w:rsidR="00E14597" w:rsidRPr="00E14597" w:rsidRDefault="00E14597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04D58D2B" w14:textId="55E0832D" w:rsidR="00F20610" w:rsidRPr="00E14597" w:rsidRDefault="00E14597" w:rsidP="00E14597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E14597">
        <w:rPr>
          <w:rFonts w:ascii="Arial" w:eastAsia="Arial" w:hAnsi="Arial" w:cs="Arial"/>
          <w:sz w:val="20"/>
          <w:szCs w:val="20"/>
        </w:rPr>
        <w:t>(ORIGINAL FIRMADO)</w:t>
      </w:r>
    </w:p>
    <w:p w14:paraId="718F6802" w14:textId="49890C44" w:rsidR="00F20610" w:rsidRPr="00E14597" w:rsidRDefault="00E14597" w:rsidP="00254F7B">
      <w:pPr>
        <w:jc w:val="both"/>
        <w:rPr>
          <w:rFonts w:ascii="Arial" w:hAnsi="Arial" w:cs="Arial"/>
          <w:b/>
          <w:sz w:val="20"/>
          <w:szCs w:val="20"/>
        </w:rPr>
      </w:pPr>
      <w:r w:rsidRPr="00E14597">
        <w:rPr>
          <w:rFonts w:ascii="Arial" w:eastAsia="Tahoma" w:hAnsi="Arial" w:cs="Arial"/>
          <w:b/>
          <w:sz w:val="20"/>
          <w:szCs w:val="20"/>
          <w:lang w:val="es-ES" w:eastAsia="ar-SA"/>
        </w:rPr>
        <w:t>JORGE RICARDO ROMERO FLORIDO</w:t>
      </w:r>
    </w:p>
    <w:p w14:paraId="08325148" w14:textId="644B8DE9" w:rsidR="00F20610" w:rsidRPr="00E14597" w:rsidRDefault="00F20610" w:rsidP="00254F7B">
      <w:pPr>
        <w:jc w:val="both"/>
        <w:rPr>
          <w:rFonts w:ascii="Arial" w:hAnsi="Arial" w:cs="Arial"/>
          <w:spacing w:val="-2"/>
          <w:sz w:val="20"/>
          <w:szCs w:val="20"/>
        </w:rPr>
      </w:pPr>
      <w:r w:rsidRPr="00E14597">
        <w:rPr>
          <w:rFonts w:ascii="Arial" w:hAnsi="Arial" w:cs="Arial"/>
          <w:sz w:val="20"/>
          <w:szCs w:val="20"/>
        </w:rPr>
        <w:t xml:space="preserve">Subgerente </w:t>
      </w:r>
      <w:r w:rsidR="00E14597" w:rsidRPr="00E14597">
        <w:rPr>
          <w:rFonts w:ascii="Arial" w:hAnsi="Arial" w:cs="Arial"/>
          <w:sz w:val="20"/>
          <w:szCs w:val="20"/>
        </w:rPr>
        <w:t>Administrativo</w:t>
      </w:r>
    </w:p>
    <w:p w14:paraId="758CA35F" w14:textId="77777777" w:rsidR="00F20610" w:rsidRPr="00E14597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F646A80" w14:textId="4F240B61" w:rsidR="00F20610" w:rsidRPr="00E14597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E14597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E14597" w:rsidRPr="00E14597">
        <w:rPr>
          <w:rFonts w:ascii="Arial" w:eastAsia="Arial" w:hAnsi="Arial" w:cs="Arial"/>
          <w:sz w:val="20"/>
          <w:szCs w:val="20"/>
        </w:rPr>
        <w:t>(ORIGINAL FIRMADO)</w:t>
      </w:r>
    </w:p>
    <w:p w14:paraId="3A56750F" w14:textId="77777777" w:rsidR="00F20610" w:rsidRPr="00E14597" w:rsidRDefault="00F20610" w:rsidP="00F20610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14597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14:paraId="02603847" w14:textId="59819E56" w:rsidR="00E14597" w:rsidRDefault="00F20610" w:rsidP="00E14597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E14597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E14597">
        <w:rPr>
          <w:rFonts w:ascii="Arial" w:hAnsi="Arial" w:cs="Arial"/>
          <w:sz w:val="20"/>
          <w:szCs w:val="20"/>
          <w:lang w:val="es-ES"/>
        </w:rPr>
        <w:t xml:space="preserve">de </w:t>
      </w:r>
      <w:r w:rsidRPr="00E14597">
        <w:rPr>
          <w:rFonts w:ascii="Arial" w:hAnsi="Arial" w:cs="Arial"/>
          <w:sz w:val="20"/>
          <w:szCs w:val="20"/>
          <w:lang w:val="es-ES"/>
        </w:rPr>
        <w:t xml:space="preserve">Jurídica y Contractual </w:t>
      </w:r>
    </w:p>
    <w:p w14:paraId="5CA44014" w14:textId="77777777" w:rsidR="00E14597" w:rsidRPr="00E14597" w:rsidRDefault="00E14597" w:rsidP="00E14597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14:paraId="569553EE" w14:textId="44581667" w:rsidR="00F20610" w:rsidRPr="00E14597" w:rsidRDefault="00F20610" w:rsidP="00E14597">
      <w:pPr>
        <w:ind w:right="47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14597">
        <w:rPr>
          <w:rFonts w:ascii="Arial" w:hAnsi="Arial" w:cs="Arial"/>
          <w:bCs/>
          <w:sz w:val="20"/>
          <w:szCs w:val="20"/>
          <w:lang w:val="es-ES"/>
        </w:rPr>
        <w:t>Elaboró:</w:t>
      </w:r>
      <w:r w:rsidR="00254F7B" w:rsidRPr="00E14597">
        <w:rPr>
          <w:rFonts w:ascii="Arial" w:hAnsi="Arial" w:cs="Arial"/>
          <w:bCs/>
          <w:sz w:val="20"/>
          <w:szCs w:val="20"/>
          <w:lang w:val="es-ES"/>
        </w:rPr>
        <w:t xml:space="preserve"> Paula Mariana </w:t>
      </w:r>
      <w:proofErr w:type="spellStart"/>
      <w:r w:rsidR="00254F7B" w:rsidRPr="00E14597">
        <w:rPr>
          <w:rFonts w:ascii="Arial" w:hAnsi="Arial" w:cs="Arial"/>
          <w:bCs/>
          <w:sz w:val="20"/>
          <w:szCs w:val="20"/>
          <w:lang w:val="es-ES"/>
        </w:rPr>
        <w:t>Marin</w:t>
      </w:r>
      <w:proofErr w:type="spellEnd"/>
      <w:r w:rsidR="00254F7B" w:rsidRPr="00E14597">
        <w:rPr>
          <w:rFonts w:ascii="Arial" w:hAnsi="Arial" w:cs="Arial"/>
          <w:bCs/>
          <w:sz w:val="20"/>
          <w:szCs w:val="20"/>
          <w:lang w:val="es-ES"/>
        </w:rPr>
        <w:t xml:space="preserve"> Garibello</w:t>
      </w:r>
      <w:r w:rsidRPr="00E14597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14:paraId="39C1B21E" w14:textId="5F1A39EE" w:rsidR="00F20610" w:rsidRPr="00E14597" w:rsidRDefault="00F20610" w:rsidP="00F20610">
      <w:pPr>
        <w:rPr>
          <w:rFonts w:ascii="Arial" w:hAnsi="Arial" w:cs="Arial"/>
          <w:sz w:val="20"/>
          <w:szCs w:val="20"/>
        </w:rPr>
      </w:pPr>
      <w:r w:rsidRPr="00E14597">
        <w:rPr>
          <w:rFonts w:ascii="Arial" w:hAnsi="Arial" w:cs="Arial"/>
          <w:sz w:val="20"/>
          <w:szCs w:val="20"/>
          <w:lang w:val="es-ES"/>
        </w:rPr>
        <w:t xml:space="preserve">               Profesional </w:t>
      </w:r>
      <w:r w:rsidR="00254F7B" w:rsidRPr="00E14597">
        <w:rPr>
          <w:rFonts w:ascii="Arial" w:hAnsi="Arial" w:cs="Arial"/>
          <w:sz w:val="20"/>
          <w:szCs w:val="20"/>
          <w:lang w:val="es-ES"/>
        </w:rPr>
        <w:t>Universitario</w:t>
      </w:r>
    </w:p>
    <w:p w14:paraId="2CD68962" w14:textId="77777777" w:rsidR="00F632AD" w:rsidRPr="00E14597" w:rsidRDefault="00F632AD">
      <w:pPr>
        <w:rPr>
          <w:rFonts w:ascii="Arial" w:hAnsi="Arial" w:cs="Arial"/>
          <w:sz w:val="20"/>
          <w:szCs w:val="20"/>
        </w:rPr>
      </w:pPr>
    </w:p>
    <w:sectPr w:rsidR="00F632AD" w:rsidRPr="00E14597" w:rsidSect="00F632AD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A5F3" w14:textId="77777777" w:rsidR="00F01AA2" w:rsidRDefault="00F01AA2">
      <w:r>
        <w:separator/>
      </w:r>
    </w:p>
  </w:endnote>
  <w:endnote w:type="continuationSeparator" w:id="0">
    <w:p w14:paraId="687563FD" w14:textId="77777777" w:rsidR="00F01AA2" w:rsidRDefault="00F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F25E" w14:textId="77777777" w:rsidR="00F01AA2" w:rsidRDefault="00F01AA2">
      <w:r>
        <w:separator/>
      </w:r>
    </w:p>
  </w:footnote>
  <w:footnote w:type="continuationSeparator" w:id="0">
    <w:p w14:paraId="13050A11" w14:textId="77777777" w:rsidR="00F01AA2" w:rsidRDefault="00F0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146739"/>
    <w:rsid w:val="001D3D8F"/>
    <w:rsid w:val="00243CF8"/>
    <w:rsid w:val="00254F7B"/>
    <w:rsid w:val="00295916"/>
    <w:rsid w:val="002C545C"/>
    <w:rsid w:val="00367FEE"/>
    <w:rsid w:val="003C224F"/>
    <w:rsid w:val="003E399D"/>
    <w:rsid w:val="00404179"/>
    <w:rsid w:val="0049018B"/>
    <w:rsid w:val="00650D8A"/>
    <w:rsid w:val="006A7D1F"/>
    <w:rsid w:val="006F4773"/>
    <w:rsid w:val="006F533A"/>
    <w:rsid w:val="0073192E"/>
    <w:rsid w:val="00770793"/>
    <w:rsid w:val="008F3DF4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DE5217"/>
    <w:rsid w:val="00E14597"/>
    <w:rsid w:val="00E245B6"/>
    <w:rsid w:val="00E51D81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ula.marin@elc.com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dra.cubillos@elc.com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maria</cp:lastModifiedBy>
  <cp:revision>2</cp:revision>
  <cp:lastPrinted>2021-12-10T21:07:00Z</cp:lastPrinted>
  <dcterms:created xsi:type="dcterms:W3CDTF">2022-02-24T00:19:00Z</dcterms:created>
  <dcterms:modified xsi:type="dcterms:W3CDTF">2022-02-24T00:19:00Z</dcterms:modified>
</cp:coreProperties>
</file>