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5A7BE3" w:rsidRDefault="00910A97" w:rsidP="00910A97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sz w:val="22"/>
          <w:szCs w:val="22"/>
          <w:lang w:val="es-CO"/>
        </w:rPr>
        <w:t xml:space="preserve">Cota Cundinamarca, </w:t>
      </w:r>
      <w:r w:rsidR="00B54E29">
        <w:rPr>
          <w:rFonts w:ascii="Arial" w:hAnsi="Arial" w:cs="Arial"/>
          <w:sz w:val="22"/>
          <w:szCs w:val="22"/>
          <w:lang w:val="es-CO"/>
        </w:rPr>
        <w:t>29</w:t>
      </w:r>
      <w:r w:rsidR="00670FE0" w:rsidRPr="005A7BE3">
        <w:rPr>
          <w:rFonts w:ascii="Arial" w:hAnsi="Arial" w:cs="Arial"/>
          <w:sz w:val="22"/>
          <w:szCs w:val="22"/>
          <w:lang w:val="es-CO"/>
        </w:rPr>
        <w:t xml:space="preserve"> </w:t>
      </w:r>
      <w:r w:rsidR="00D952B7" w:rsidRPr="005A7BE3">
        <w:rPr>
          <w:rFonts w:ascii="Arial" w:hAnsi="Arial" w:cs="Arial"/>
          <w:sz w:val="22"/>
          <w:szCs w:val="22"/>
          <w:lang w:val="es-CO"/>
        </w:rPr>
        <w:t>de octubre</w:t>
      </w:r>
      <w:r w:rsidR="00B54E29">
        <w:rPr>
          <w:rFonts w:ascii="Arial" w:hAnsi="Arial" w:cs="Arial"/>
          <w:sz w:val="22"/>
          <w:szCs w:val="22"/>
          <w:lang w:val="es-CO"/>
        </w:rPr>
        <w:t xml:space="preserve"> </w:t>
      </w:r>
      <w:r w:rsidR="00D952B7" w:rsidRPr="005A7BE3">
        <w:rPr>
          <w:rFonts w:ascii="Arial" w:hAnsi="Arial" w:cs="Arial"/>
          <w:sz w:val="22"/>
          <w:szCs w:val="22"/>
          <w:lang w:val="es-CO"/>
        </w:rPr>
        <w:t>de 2021</w:t>
      </w:r>
    </w:p>
    <w:p w:rsidR="00910A97" w:rsidRPr="005A7BE3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10A97" w:rsidRPr="005A7BE3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:rsidR="00910A97" w:rsidRPr="005A7BE3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:rsidR="00910A97" w:rsidRPr="005A7BE3" w:rsidRDefault="00910A97" w:rsidP="00910A97">
      <w:pPr>
        <w:pStyle w:val="Ttulo"/>
        <w:jc w:val="left"/>
        <w:rPr>
          <w:rFonts w:ascii="Arial" w:hAnsi="Arial" w:cs="Arial"/>
          <w:b w:val="0"/>
          <w:sz w:val="22"/>
          <w:szCs w:val="22"/>
          <w:lang w:val="es-CO"/>
        </w:rPr>
      </w:pPr>
      <w:r w:rsidRPr="005A7BE3">
        <w:rPr>
          <w:rFonts w:ascii="Arial" w:hAnsi="Arial" w:cs="Arial"/>
          <w:b w:val="0"/>
          <w:sz w:val="22"/>
          <w:szCs w:val="22"/>
          <w:lang w:val="es-CO"/>
        </w:rPr>
        <w:t>Señores:</w:t>
      </w:r>
    </w:p>
    <w:p w:rsidR="00910A97" w:rsidRPr="005A7BE3" w:rsidRDefault="00B54E29" w:rsidP="00910A97">
      <w:pPr>
        <w:pStyle w:val="Ttulo"/>
        <w:jc w:val="left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GIGA SOURCE TECHNOLOGY DE COLOMBIA SAS</w:t>
      </w:r>
    </w:p>
    <w:p w:rsidR="00910A97" w:rsidRPr="005A7BE3" w:rsidRDefault="00910A97" w:rsidP="00910A97">
      <w:pPr>
        <w:rPr>
          <w:rFonts w:ascii="Arial" w:hAnsi="Arial" w:cs="Arial"/>
          <w:bCs/>
          <w:sz w:val="22"/>
          <w:szCs w:val="22"/>
          <w:lang w:val="es-CO"/>
        </w:rPr>
      </w:pPr>
      <w:r w:rsidRPr="005A7BE3">
        <w:rPr>
          <w:rFonts w:ascii="Arial" w:hAnsi="Arial" w:cs="Arial"/>
          <w:bCs/>
          <w:sz w:val="22"/>
          <w:szCs w:val="22"/>
          <w:lang w:val="es-CO"/>
        </w:rPr>
        <w:t>Cuidad</w:t>
      </w:r>
    </w:p>
    <w:p w:rsidR="00910A97" w:rsidRPr="005A7BE3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CC4D8A" w:rsidRPr="005A7BE3" w:rsidRDefault="00CC4D8A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Pr="005A7BE3" w:rsidRDefault="00212076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REF. </w:t>
      </w:r>
      <w:r w:rsidR="00B54E29" w:rsidRPr="005A7BE3">
        <w:rPr>
          <w:rFonts w:ascii="Arial" w:hAnsi="Arial" w:cs="Arial"/>
          <w:b/>
          <w:bCs/>
          <w:sz w:val="22"/>
          <w:szCs w:val="22"/>
          <w:lang w:val="es-CO"/>
        </w:rPr>
        <w:t>ACEPTACION Y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B54E29" w:rsidRPr="005A7BE3">
        <w:rPr>
          <w:rFonts w:ascii="Arial" w:hAnsi="Arial" w:cs="Arial"/>
          <w:b/>
          <w:bCs/>
          <w:sz w:val="22"/>
          <w:szCs w:val="22"/>
          <w:lang w:val="es-CO"/>
        </w:rPr>
        <w:t>ADJUDICACION DE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B54E29" w:rsidRPr="005A7BE3">
        <w:rPr>
          <w:rFonts w:ascii="Arial" w:hAnsi="Arial" w:cs="Arial"/>
          <w:b/>
          <w:bCs/>
          <w:sz w:val="22"/>
          <w:szCs w:val="22"/>
          <w:lang w:val="es-CO"/>
        </w:rPr>
        <w:t>LA INVITACION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B54E29" w:rsidRPr="005A7BE3">
        <w:rPr>
          <w:rFonts w:ascii="Arial" w:hAnsi="Arial" w:cs="Arial"/>
          <w:b/>
          <w:bCs/>
          <w:sz w:val="22"/>
          <w:szCs w:val="22"/>
          <w:lang w:val="es-CO"/>
        </w:rPr>
        <w:t>01</w:t>
      </w:r>
      <w:r w:rsidR="00B54E29">
        <w:rPr>
          <w:rFonts w:ascii="Arial" w:hAnsi="Arial" w:cs="Arial"/>
          <w:b/>
          <w:bCs/>
          <w:sz w:val="22"/>
          <w:szCs w:val="22"/>
          <w:lang w:val="es-CO"/>
        </w:rPr>
        <w:t>4</w:t>
      </w:r>
      <w:r w:rsidR="00B54E29"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DE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 20</w:t>
      </w:r>
      <w:r w:rsidR="00670FE0" w:rsidRPr="005A7BE3">
        <w:rPr>
          <w:rFonts w:ascii="Arial" w:hAnsi="Arial" w:cs="Arial"/>
          <w:b/>
          <w:bCs/>
          <w:sz w:val="22"/>
          <w:szCs w:val="22"/>
          <w:lang w:val="es-CO"/>
        </w:rPr>
        <w:t>2</w:t>
      </w:r>
      <w:r w:rsidR="00A701AA" w:rsidRPr="005A7BE3">
        <w:rPr>
          <w:rFonts w:ascii="Arial" w:hAnsi="Arial" w:cs="Arial"/>
          <w:b/>
          <w:bCs/>
          <w:sz w:val="22"/>
          <w:szCs w:val="22"/>
          <w:lang w:val="es-CO"/>
        </w:rPr>
        <w:t>1</w:t>
      </w:r>
    </w:p>
    <w:p w:rsidR="00212076" w:rsidRDefault="00212076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CC4D8A" w:rsidRPr="005A7BE3" w:rsidRDefault="00CC4D8A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5A7BE3" w:rsidRPr="005A7BE3" w:rsidRDefault="00910A97" w:rsidP="005A7BE3">
      <w:pPr>
        <w:spacing w:after="238"/>
        <w:ind w:left="-5" w:right="12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A7BE3">
        <w:rPr>
          <w:rFonts w:ascii="Arial" w:hAnsi="Arial" w:cs="Arial"/>
          <w:bCs/>
          <w:sz w:val="22"/>
          <w:szCs w:val="22"/>
          <w:lang w:val="es-CO"/>
        </w:rPr>
        <w:t>De manera atenta le informo que la Empresa de Licores de Cundinamarca ha aceptado la oferta presentada dentro del proceso de la Invitación Abierta No. 0</w:t>
      </w:r>
      <w:r w:rsidR="00670FE0" w:rsidRPr="005A7BE3">
        <w:rPr>
          <w:rFonts w:ascii="Arial" w:hAnsi="Arial" w:cs="Arial"/>
          <w:bCs/>
          <w:sz w:val="22"/>
          <w:szCs w:val="22"/>
          <w:lang w:val="es-CO"/>
        </w:rPr>
        <w:t>1</w:t>
      </w:r>
      <w:r w:rsidR="00B54E29">
        <w:rPr>
          <w:rFonts w:ascii="Arial" w:hAnsi="Arial" w:cs="Arial"/>
          <w:bCs/>
          <w:sz w:val="22"/>
          <w:szCs w:val="22"/>
          <w:lang w:val="es-CO"/>
        </w:rPr>
        <w:t>4</w:t>
      </w:r>
      <w:r w:rsidR="00377A8D" w:rsidRPr="005A7BE3">
        <w:rPr>
          <w:rFonts w:ascii="Arial" w:hAnsi="Arial" w:cs="Arial"/>
          <w:bCs/>
          <w:sz w:val="22"/>
          <w:szCs w:val="22"/>
          <w:lang w:val="es-CO"/>
        </w:rPr>
        <w:t xml:space="preserve"> de 20</w:t>
      </w:r>
      <w:r w:rsidR="00670FE0" w:rsidRPr="005A7BE3">
        <w:rPr>
          <w:rFonts w:ascii="Arial" w:hAnsi="Arial" w:cs="Arial"/>
          <w:bCs/>
          <w:sz w:val="22"/>
          <w:szCs w:val="22"/>
          <w:lang w:val="es-CO"/>
        </w:rPr>
        <w:t>2</w:t>
      </w:r>
      <w:r w:rsidR="00A701AA" w:rsidRPr="005A7BE3">
        <w:rPr>
          <w:rFonts w:ascii="Arial" w:hAnsi="Arial" w:cs="Arial"/>
          <w:bCs/>
          <w:sz w:val="22"/>
          <w:szCs w:val="22"/>
          <w:lang w:val="es-CO"/>
        </w:rPr>
        <w:t>1</w:t>
      </w:r>
      <w:r w:rsidRPr="005A7BE3">
        <w:rPr>
          <w:rFonts w:ascii="Arial" w:hAnsi="Arial" w:cs="Arial"/>
          <w:bCs/>
          <w:sz w:val="22"/>
          <w:szCs w:val="22"/>
          <w:lang w:val="es-CO"/>
        </w:rPr>
        <w:t xml:space="preserve"> cuyo objeto es</w:t>
      </w:r>
      <w:r w:rsidR="00A24B86" w:rsidRPr="005A7BE3">
        <w:rPr>
          <w:rFonts w:ascii="Arial" w:hAnsi="Arial" w:cs="Arial"/>
          <w:bCs/>
          <w:sz w:val="22"/>
          <w:szCs w:val="22"/>
          <w:lang w:val="es-CO"/>
        </w:rPr>
        <w:t xml:space="preserve"> l</w:t>
      </w:r>
      <w:r w:rsidR="005A7BE3" w:rsidRPr="005A7BE3">
        <w:rPr>
          <w:rFonts w:ascii="Arial" w:hAnsi="Arial" w:cs="Arial"/>
          <w:bCs/>
          <w:sz w:val="22"/>
          <w:szCs w:val="22"/>
          <w:lang w:val="es-CO"/>
        </w:rPr>
        <w:t>a</w:t>
      </w:r>
      <w:r w:rsidR="00A24B86" w:rsidRPr="005A7BE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B54E29">
        <w:rPr>
          <w:rFonts w:ascii="Arial" w:hAnsi="Arial" w:cs="Arial"/>
          <w:b/>
          <w:caps/>
          <w:sz w:val="22"/>
          <w:szCs w:val="22"/>
          <w:lang w:val="es-CO"/>
        </w:rPr>
        <w:t xml:space="preserve">“COMPRA de computadores para la empresa de licores </w:t>
      </w:r>
      <w:r w:rsidR="002B1119">
        <w:rPr>
          <w:rFonts w:ascii="Arial" w:hAnsi="Arial" w:cs="Arial"/>
          <w:b/>
          <w:caps/>
          <w:sz w:val="22"/>
          <w:szCs w:val="22"/>
          <w:lang w:val="es-CO"/>
        </w:rPr>
        <w:t>DE CUNDINAMARCA</w:t>
      </w:r>
      <w:r w:rsidR="00B54E29">
        <w:rPr>
          <w:rFonts w:ascii="Arial" w:hAnsi="Arial" w:cs="Arial"/>
          <w:b/>
          <w:caps/>
          <w:sz w:val="22"/>
          <w:szCs w:val="22"/>
          <w:lang w:val="es-CO"/>
        </w:rPr>
        <w:t>”</w:t>
      </w:r>
      <w:bookmarkStart w:id="8" w:name="_GoBack"/>
      <w:bookmarkEnd w:id="8"/>
    </w:p>
    <w:p w:rsidR="009B52D0" w:rsidRPr="005A7BE3" w:rsidRDefault="0084745D" w:rsidP="005A7BE3">
      <w:pPr>
        <w:spacing w:after="238"/>
        <w:ind w:left="-5" w:right="12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VALOR: </w:t>
      </w:r>
      <w:r w:rsidR="009B52D0" w:rsidRPr="005A7BE3">
        <w:rPr>
          <w:rFonts w:ascii="Arial" w:hAnsi="Arial" w:cs="Arial"/>
          <w:bCs/>
          <w:sz w:val="22"/>
          <w:szCs w:val="22"/>
          <w:lang w:val="es-CO"/>
        </w:rPr>
        <w:t xml:space="preserve">El valor estimado para la presente contratación es hasta por la suma de </w:t>
      </w:r>
      <w:r w:rsidR="00507A79"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B54E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45E34">
        <w:rPr>
          <w:rFonts w:ascii="Arial" w:hAnsi="Arial" w:cs="Arial"/>
          <w:b/>
          <w:color w:val="000000"/>
          <w:sz w:val="22"/>
          <w:szCs w:val="22"/>
        </w:rPr>
        <w:t>CIENTO NOVENTA</w:t>
      </w:r>
      <w:r w:rsidR="00B54E29">
        <w:rPr>
          <w:rFonts w:ascii="Arial" w:hAnsi="Arial" w:cs="Arial"/>
          <w:b/>
          <w:color w:val="000000"/>
          <w:sz w:val="22"/>
          <w:szCs w:val="22"/>
        </w:rPr>
        <w:t xml:space="preserve"> Y </w:t>
      </w:r>
      <w:r w:rsidR="00C45E34">
        <w:rPr>
          <w:rFonts w:ascii="Arial" w:hAnsi="Arial" w:cs="Arial"/>
          <w:b/>
          <w:color w:val="000000"/>
          <w:sz w:val="22"/>
          <w:szCs w:val="22"/>
        </w:rPr>
        <w:t xml:space="preserve">NUEVE MILLONES SETECIENTOS CINCO MIL OCHOCIENTOS </w:t>
      </w:r>
      <w:r w:rsidR="002B1119">
        <w:rPr>
          <w:rFonts w:ascii="Arial" w:hAnsi="Arial" w:cs="Arial"/>
          <w:b/>
          <w:color w:val="000000"/>
          <w:sz w:val="22"/>
          <w:szCs w:val="22"/>
        </w:rPr>
        <w:t>PESOS (</w:t>
      </w:r>
      <w:r w:rsidR="00B54E29">
        <w:rPr>
          <w:rFonts w:ascii="Arial" w:hAnsi="Arial" w:cs="Arial"/>
          <w:b/>
          <w:color w:val="000000"/>
          <w:sz w:val="22"/>
          <w:szCs w:val="22"/>
        </w:rPr>
        <w:t xml:space="preserve">$199’705.800) </w:t>
      </w:r>
      <w:r w:rsidR="005A7BE3" w:rsidRPr="005A7BE3">
        <w:rPr>
          <w:rFonts w:ascii="Arial" w:hAnsi="Arial" w:cs="Arial"/>
          <w:color w:val="000000"/>
          <w:sz w:val="22"/>
          <w:szCs w:val="22"/>
        </w:rPr>
        <w:t>Mcte, Responsable de IVA.</w:t>
      </w:r>
    </w:p>
    <w:p w:rsidR="00910A97" w:rsidRDefault="0060623D" w:rsidP="00910A9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TIEMPO </w:t>
      </w:r>
      <w:r w:rsidR="00C45E34" w:rsidRPr="005A7BE3">
        <w:rPr>
          <w:rFonts w:ascii="Arial" w:hAnsi="Arial" w:cs="Arial"/>
          <w:b/>
          <w:bCs/>
          <w:sz w:val="22"/>
          <w:szCs w:val="22"/>
          <w:lang w:val="es-CO"/>
        </w:rPr>
        <w:t>DE EJECUCIÓN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="005A7BE3" w:rsidRPr="005A7BE3">
        <w:rPr>
          <w:rFonts w:ascii="Arial" w:hAnsi="Arial" w:cs="Arial"/>
          <w:color w:val="000000"/>
          <w:sz w:val="22"/>
          <w:szCs w:val="22"/>
        </w:rPr>
        <w:t xml:space="preserve">El plazo de ejecución será </w:t>
      </w:r>
      <w:r w:rsidR="00C45E34" w:rsidRPr="005A7BE3">
        <w:rPr>
          <w:rFonts w:ascii="Arial" w:hAnsi="Arial" w:cs="Arial"/>
          <w:color w:val="000000"/>
          <w:sz w:val="22"/>
          <w:szCs w:val="22"/>
        </w:rPr>
        <w:t xml:space="preserve">de </w:t>
      </w:r>
      <w:r w:rsidR="00C45E34">
        <w:rPr>
          <w:rFonts w:ascii="Arial" w:hAnsi="Arial" w:cs="Arial"/>
          <w:color w:val="000000"/>
          <w:sz w:val="22"/>
          <w:szCs w:val="22"/>
        </w:rPr>
        <w:t>Tres</w:t>
      </w:r>
      <w:r w:rsidR="00B54E29">
        <w:rPr>
          <w:rFonts w:ascii="Arial" w:hAnsi="Arial" w:cs="Arial"/>
          <w:color w:val="000000"/>
          <w:sz w:val="22"/>
          <w:szCs w:val="22"/>
        </w:rPr>
        <w:t xml:space="preserve"> (3) </w:t>
      </w:r>
      <w:r w:rsidR="005A7BE3" w:rsidRPr="005A7BE3">
        <w:rPr>
          <w:rFonts w:ascii="Arial" w:hAnsi="Arial" w:cs="Arial"/>
          <w:color w:val="000000"/>
          <w:sz w:val="22"/>
          <w:szCs w:val="22"/>
        </w:rPr>
        <w:t>meses, contados a partir de la aprobación de la Garantía Única de Cumplimiento y expedición del registro presupuestal</w:t>
      </w:r>
      <w:r w:rsidR="00220304" w:rsidRPr="005A7BE3">
        <w:rPr>
          <w:rFonts w:ascii="Arial" w:hAnsi="Arial" w:cs="Arial"/>
          <w:sz w:val="22"/>
          <w:szCs w:val="22"/>
          <w:lang w:val="es-CO"/>
        </w:rPr>
        <w:t>.</w:t>
      </w:r>
    </w:p>
    <w:p w:rsidR="00CC4D8A" w:rsidRPr="005A7BE3" w:rsidRDefault="00CC4D8A" w:rsidP="00910A9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A7BE3" w:rsidRDefault="0060623D" w:rsidP="00CC4D8A">
      <w:pPr>
        <w:spacing w:line="276" w:lineRule="auto"/>
        <w:jc w:val="both"/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</w:pPr>
      <w:r w:rsidRPr="005A7BE3">
        <w:rPr>
          <w:rFonts w:ascii="Arial" w:hAnsi="Arial" w:cs="Arial"/>
          <w:b/>
          <w:sz w:val="22"/>
          <w:szCs w:val="22"/>
          <w:lang w:val="es-CO"/>
        </w:rPr>
        <w:t xml:space="preserve">CERTIFICADO </w:t>
      </w:r>
      <w:proofErr w:type="gramStart"/>
      <w:r w:rsidRPr="005A7BE3">
        <w:rPr>
          <w:rFonts w:ascii="Arial" w:hAnsi="Arial" w:cs="Arial"/>
          <w:b/>
          <w:sz w:val="22"/>
          <w:szCs w:val="22"/>
          <w:lang w:val="es-CO"/>
        </w:rPr>
        <w:t>DE  DISPONIBILIDAD</w:t>
      </w:r>
      <w:proofErr w:type="gramEnd"/>
      <w:r w:rsidRPr="005A7BE3">
        <w:rPr>
          <w:rFonts w:ascii="Arial" w:hAnsi="Arial" w:cs="Arial"/>
          <w:sz w:val="22"/>
          <w:szCs w:val="22"/>
          <w:lang w:val="es-CO"/>
        </w:rPr>
        <w:t>: No</w:t>
      </w:r>
      <w:r w:rsidR="007A7628" w:rsidRPr="005A7BE3">
        <w:rPr>
          <w:rFonts w:ascii="Arial" w:hAnsi="Arial" w:cs="Arial"/>
          <w:sz w:val="22"/>
          <w:szCs w:val="22"/>
          <w:lang w:val="es-CO"/>
        </w:rPr>
        <w:t xml:space="preserve">. </w:t>
      </w:r>
      <w:r w:rsidR="00C45E34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4020210487</w:t>
      </w:r>
      <w:r w:rsidR="005A7BE3" w:rsidRPr="005A7BE3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de fecha </w:t>
      </w:r>
      <w:r w:rsidR="00C45E34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veintitrés </w:t>
      </w:r>
      <w:r w:rsidR="005A7BE3" w:rsidRPr="005A7BE3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(2</w:t>
      </w:r>
      <w:r w:rsidR="00C45E34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3</w:t>
      </w:r>
      <w:r w:rsidR="005A7BE3" w:rsidRPr="005A7BE3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) de </w:t>
      </w:r>
      <w:r w:rsidR="00C45E34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agosto </w:t>
      </w:r>
      <w:r w:rsidR="005A7BE3" w:rsidRPr="005A7BE3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de 2021.</w:t>
      </w:r>
    </w:p>
    <w:p w:rsidR="005B3C6C" w:rsidRPr="005A7BE3" w:rsidRDefault="005B3C6C" w:rsidP="005A7BE3">
      <w:pPr>
        <w:spacing w:line="276" w:lineRule="auto"/>
        <w:ind w:left="142"/>
        <w:jc w:val="both"/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</w:pPr>
    </w:p>
    <w:p w:rsidR="0060623D" w:rsidRPr="005A7BE3" w:rsidRDefault="0060623D" w:rsidP="007A7628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76572" w:rsidRPr="00C45E34" w:rsidRDefault="00CC4D8A" w:rsidP="00C45E34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C45E34">
        <w:rPr>
          <w:rFonts w:ascii="Arial" w:hAnsi="Arial" w:cs="Arial"/>
          <w:b/>
          <w:sz w:val="22"/>
          <w:szCs w:val="22"/>
          <w:lang w:val="es-CO"/>
        </w:rPr>
        <w:t>ORIGINAL FIRMADO</w:t>
      </w:r>
    </w:p>
    <w:p w:rsidR="00910A97" w:rsidRPr="005A7BE3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910A97" w:rsidRPr="005A7BE3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910A97" w:rsidRPr="005A7BE3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:rsidR="00910A97" w:rsidRPr="005A7BE3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:rsidR="00670FE0" w:rsidRPr="00463991" w:rsidRDefault="00463991" w:rsidP="00670FE0">
      <w:pPr>
        <w:widowControl w:val="0"/>
        <w:suppressAutoHyphens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 w:rsidRPr="00463991">
        <w:rPr>
          <w:rFonts w:ascii="Arial" w:eastAsia="Arial" w:hAnsi="Arial" w:cs="Arial"/>
          <w:b/>
          <w:sz w:val="22"/>
          <w:szCs w:val="22"/>
        </w:rPr>
        <w:t>Original Firmado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ES" w:eastAsia="ar-SA"/>
        </w:rPr>
      </w:pPr>
      <w:proofErr w:type="spellStart"/>
      <w:r w:rsidRPr="005A7BE3">
        <w:rPr>
          <w:rFonts w:ascii="Arial" w:eastAsia="Arial Unicode MS" w:hAnsi="Arial" w:cs="Arial"/>
          <w:b/>
          <w:sz w:val="22"/>
          <w:szCs w:val="22"/>
          <w:lang w:val="es-ES" w:eastAsia="ar-SA"/>
        </w:rPr>
        <w:t>Vo</w:t>
      </w:r>
      <w:proofErr w:type="spellEnd"/>
      <w:r w:rsidRPr="005A7BE3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. Bo. </w:t>
      </w:r>
      <w:r w:rsidR="00C45E34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 </w:t>
      </w:r>
      <w:proofErr w:type="gramStart"/>
      <w:r w:rsidR="00C45E34">
        <w:rPr>
          <w:rFonts w:ascii="Arial" w:eastAsia="Arial Unicode MS" w:hAnsi="Arial" w:cs="Arial"/>
          <w:b/>
          <w:sz w:val="22"/>
          <w:szCs w:val="22"/>
          <w:lang w:val="es-ES" w:eastAsia="ar-SA"/>
        </w:rPr>
        <w:t>LEONARDO  ANDRES</w:t>
      </w:r>
      <w:proofErr w:type="gramEnd"/>
      <w:r w:rsidR="00C45E34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  RODRIGUEZ  SUAREZ 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eastAsia="ar-SA"/>
        </w:rPr>
      </w:pPr>
      <w:r w:rsidRPr="005A7BE3">
        <w:rPr>
          <w:rFonts w:ascii="Arial" w:eastAsia="Arial Unicode MS" w:hAnsi="Arial" w:cs="Arial"/>
          <w:sz w:val="22"/>
          <w:szCs w:val="22"/>
          <w:lang w:val="es-ES" w:eastAsia="ar-SA"/>
        </w:rPr>
        <w:t xml:space="preserve">              </w:t>
      </w:r>
      <w:r w:rsidR="00C45E34">
        <w:rPr>
          <w:rFonts w:ascii="Arial" w:eastAsia="Arial Unicode MS" w:hAnsi="Arial" w:cs="Arial"/>
          <w:sz w:val="22"/>
          <w:szCs w:val="22"/>
          <w:lang w:val="es-ES" w:eastAsia="ar-SA"/>
        </w:rPr>
        <w:t xml:space="preserve">Jefe </w:t>
      </w:r>
      <w:proofErr w:type="gramStart"/>
      <w:r w:rsidR="00C45E34">
        <w:rPr>
          <w:rFonts w:ascii="Arial" w:eastAsia="Arial Unicode MS" w:hAnsi="Arial" w:cs="Arial"/>
          <w:sz w:val="22"/>
          <w:szCs w:val="22"/>
          <w:lang w:val="es-ES" w:eastAsia="ar-SA"/>
        </w:rPr>
        <w:t>Oficina  Asesora</w:t>
      </w:r>
      <w:proofErr w:type="gramEnd"/>
      <w:r w:rsidR="00C45E34">
        <w:rPr>
          <w:rFonts w:ascii="Arial" w:eastAsia="Arial Unicode MS" w:hAnsi="Arial" w:cs="Arial"/>
          <w:sz w:val="22"/>
          <w:szCs w:val="22"/>
          <w:lang w:val="es-ES" w:eastAsia="ar-SA"/>
        </w:rPr>
        <w:t xml:space="preserve">  de  Planeaciòn </w:t>
      </w:r>
    </w:p>
    <w:p w:rsidR="00670FE0" w:rsidRPr="005A7BE3" w:rsidRDefault="00670FE0" w:rsidP="00670FE0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C45E34" w:rsidRDefault="00463991" w:rsidP="00670FE0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 w:rsidRPr="00463991">
        <w:rPr>
          <w:rFonts w:ascii="Arial" w:eastAsia="Arial" w:hAnsi="Arial" w:cs="Arial"/>
          <w:b/>
          <w:sz w:val="22"/>
          <w:szCs w:val="22"/>
        </w:rPr>
        <w:t>Original Firmado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CO" w:eastAsia="ar-SA"/>
        </w:rPr>
      </w:pPr>
      <w:r w:rsidRPr="005A7BE3">
        <w:rPr>
          <w:rFonts w:ascii="Arial" w:eastAsia="Arial" w:hAnsi="Arial" w:cs="Arial"/>
          <w:sz w:val="22"/>
          <w:szCs w:val="22"/>
        </w:rPr>
        <w:t xml:space="preserve"> </w:t>
      </w:r>
      <w:r w:rsidRPr="005A7BE3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Vo. Bo. </w:t>
      </w:r>
      <w:r w:rsidRPr="005A7BE3">
        <w:rPr>
          <w:rFonts w:ascii="Arial" w:eastAsia="Arial Unicode MS" w:hAnsi="Arial" w:cs="Arial"/>
          <w:b/>
          <w:sz w:val="22"/>
          <w:szCs w:val="22"/>
          <w:lang w:val="es-CO" w:eastAsia="ar-SA"/>
        </w:rPr>
        <w:t>SANDRA MILENA CUBILLOS GONZALEZ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sz w:val="22"/>
          <w:szCs w:val="22"/>
          <w:lang w:val="es-CO" w:eastAsia="ar-SA"/>
        </w:rPr>
        <w:t xml:space="preserve">               Jefe Oficina </w:t>
      </w:r>
      <w:r w:rsidR="005A7BE3">
        <w:rPr>
          <w:rFonts w:ascii="Arial" w:eastAsia="Arial Unicode MS" w:hAnsi="Arial" w:cs="Arial"/>
          <w:sz w:val="22"/>
          <w:szCs w:val="22"/>
          <w:lang w:val="es-CO" w:eastAsia="ar-SA"/>
        </w:rPr>
        <w:t xml:space="preserve"> Asesora  de  Jurídica  y  Contratación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</w:p>
    <w:p w:rsidR="00876572" w:rsidRPr="005A7BE3" w:rsidRDefault="00876572" w:rsidP="00670FE0">
      <w:pPr>
        <w:widowControl w:val="0"/>
        <w:suppressAutoHyphens/>
        <w:rPr>
          <w:rFonts w:ascii="Arial" w:hAnsi="Arial" w:cs="Arial"/>
          <w:b/>
          <w:sz w:val="22"/>
          <w:szCs w:val="22"/>
          <w:lang w:val="es-CO"/>
        </w:rPr>
      </w:pPr>
    </w:p>
    <w:p w:rsidR="00910A97" w:rsidRPr="00845AD4" w:rsidRDefault="00910A97" w:rsidP="00910A97">
      <w:pPr>
        <w:rPr>
          <w:rFonts w:ascii="Arial" w:hAnsi="Arial" w:cs="Arial"/>
          <w:sz w:val="16"/>
          <w:szCs w:val="16"/>
          <w:lang w:val="es-CO"/>
        </w:rPr>
      </w:pPr>
      <w:r w:rsidRPr="00845AD4">
        <w:rPr>
          <w:rFonts w:ascii="Arial" w:hAnsi="Arial" w:cs="Arial"/>
          <w:b/>
          <w:sz w:val="16"/>
          <w:szCs w:val="16"/>
          <w:lang w:val="es-CO"/>
        </w:rPr>
        <w:t xml:space="preserve">Elaboró: </w:t>
      </w:r>
      <w:r w:rsidR="00876572" w:rsidRPr="00845AD4">
        <w:rPr>
          <w:rFonts w:ascii="Arial" w:hAnsi="Arial" w:cs="Arial"/>
          <w:b/>
          <w:sz w:val="16"/>
          <w:szCs w:val="16"/>
          <w:lang w:val="es-CO"/>
        </w:rPr>
        <w:t>LUZ MARINA  TORRES  ROJAS</w:t>
      </w:r>
    </w:p>
    <w:p w:rsidR="005A7BE3" w:rsidRPr="00845AD4" w:rsidRDefault="00876572" w:rsidP="005A7BE3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  <w:r w:rsidRPr="00845AD4">
        <w:rPr>
          <w:rFonts w:ascii="Arial" w:hAnsi="Arial" w:cs="Arial"/>
          <w:sz w:val="16"/>
          <w:szCs w:val="16"/>
          <w:lang w:val="es-CO"/>
        </w:rPr>
        <w:t xml:space="preserve">               </w:t>
      </w:r>
      <w:r w:rsidR="00910A97" w:rsidRPr="00845AD4">
        <w:rPr>
          <w:rFonts w:ascii="Arial" w:hAnsi="Arial" w:cs="Arial"/>
          <w:sz w:val="16"/>
          <w:szCs w:val="16"/>
          <w:lang w:val="es-CO"/>
        </w:rPr>
        <w:t xml:space="preserve">Profesional </w:t>
      </w:r>
      <w:r w:rsidR="005A7BE3" w:rsidRPr="00845AD4">
        <w:rPr>
          <w:rFonts w:ascii="Arial" w:hAnsi="Arial" w:cs="Arial"/>
          <w:sz w:val="16"/>
          <w:szCs w:val="16"/>
          <w:lang w:val="es-CO"/>
        </w:rPr>
        <w:t xml:space="preserve"> </w:t>
      </w:r>
      <w:r w:rsidR="005A7BE3" w:rsidRPr="00845AD4">
        <w:rPr>
          <w:rFonts w:ascii="Arial" w:eastAsia="Arial Unicode MS" w:hAnsi="Arial" w:cs="Arial"/>
          <w:sz w:val="16"/>
          <w:szCs w:val="16"/>
          <w:lang w:val="es-CO" w:eastAsia="ar-SA"/>
        </w:rPr>
        <w:t>Oficina  Asesora  de  Jurídica  y  Contratación</w:t>
      </w:r>
    </w:p>
    <w:p w:rsidR="00621D42" w:rsidRPr="005A7BE3" w:rsidRDefault="00621D42">
      <w:pPr>
        <w:rPr>
          <w:sz w:val="22"/>
          <w:szCs w:val="22"/>
          <w:lang w:val="es-CO"/>
        </w:rPr>
      </w:pPr>
    </w:p>
    <w:sectPr w:rsidR="00621D42" w:rsidRPr="005A7BE3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8C" w:rsidRDefault="008C398C" w:rsidP="00910A97">
      <w:r>
        <w:separator/>
      </w:r>
    </w:p>
  </w:endnote>
  <w:endnote w:type="continuationSeparator" w:id="0">
    <w:p w:rsidR="008C398C" w:rsidRDefault="008C398C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6E6328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73D1BBDB" wp14:editId="5020C8B4">
          <wp:simplePos x="0" y="0"/>
          <wp:positionH relativeFrom="page">
            <wp:posOffset>851535</wp:posOffset>
          </wp:positionH>
          <wp:positionV relativeFrom="bottomMargin">
            <wp:posOffset>68580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8C398C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8C" w:rsidRDefault="008C398C" w:rsidP="00910A97">
      <w:r>
        <w:separator/>
      </w:r>
    </w:p>
  </w:footnote>
  <w:footnote w:type="continuationSeparator" w:id="0">
    <w:p w:rsidR="008C398C" w:rsidRDefault="008C398C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6E6328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8B6B308" wp14:editId="73FF0FEC">
                <wp:simplePos x="0" y="0"/>
                <wp:positionH relativeFrom="margin">
                  <wp:posOffset>1905</wp:posOffset>
                </wp:positionH>
                <wp:positionV relativeFrom="topMargin">
                  <wp:posOffset>-353060</wp:posOffset>
                </wp:positionV>
                <wp:extent cx="1600200" cy="120396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0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6114F"/>
    <w:rsid w:val="000861D6"/>
    <w:rsid w:val="000D27AF"/>
    <w:rsid w:val="00112CC4"/>
    <w:rsid w:val="001263EB"/>
    <w:rsid w:val="00212076"/>
    <w:rsid w:val="00220304"/>
    <w:rsid w:val="002B1119"/>
    <w:rsid w:val="002F618E"/>
    <w:rsid w:val="003131FE"/>
    <w:rsid w:val="00377A8D"/>
    <w:rsid w:val="00390780"/>
    <w:rsid w:val="00392541"/>
    <w:rsid w:val="003E5087"/>
    <w:rsid w:val="0040116D"/>
    <w:rsid w:val="00461282"/>
    <w:rsid w:val="00463991"/>
    <w:rsid w:val="004B7E59"/>
    <w:rsid w:val="004D3332"/>
    <w:rsid w:val="00507A79"/>
    <w:rsid w:val="00576ECB"/>
    <w:rsid w:val="00584E53"/>
    <w:rsid w:val="005A7BE3"/>
    <w:rsid w:val="005B3C6C"/>
    <w:rsid w:val="0060623D"/>
    <w:rsid w:val="00621D42"/>
    <w:rsid w:val="006460E9"/>
    <w:rsid w:val="00670FE0"/>
    <w:rsid w:val="006D1195"/>
    <w:rsid w:val="006E02F2"/>
    <w:rsid w:val="006E6328"/>
    <w:rsid w:val="007220D6"/>
    <w:rsid w:val="007A7628"/>
    <w:rsid w:val="00820F5E"/>
    <w:rsid w:val="00826AE5"/>
    <w:rsid w:val="00845AD4"/>
    <w:rsid w:val="0084745D"/>
    <w:rsid w:val="00876572"/>
    <w:rsid w:val="008C398C"/>
    <w:rsid w:val="008F66CF"/>
    <w:rsid w:val="00910A97"/>
    <w:rsid w:val="0091588F"/>
    <w:rsid w:val="00957239"/>
    <w:rsid w:val="009B52D0"/>
    <w:rsid w:val="009D4B9F"/>
    <w:rsid w:val="009F0CB7"/>
    <w:rsid w:val="00A24B86"/>
    <w:rsid w:val="00A25682"/>
    <w:rsid w:val="00A567D6"/>
    <w:rsid w:val="00A701AA"/>
    <w:rsid w:val="00A724F1"/>
    <w:rsid w:val="00B1080B"/>
    <w:rsid w:val="00B54E29"/>
    <w:rsid w:val="00B80237"/>
    <w:rsid w:val="00BB2686"/>
    <w:rsid w:val="00BD626F"/>
    <w:rsid w:val="00C45E34"/>
    <w:rsid w:val="00CC1908"/>
    <w:rsid w:val="00CC4D8A"/>
    <w:rsid w:val="00D1565A"/>
    <w:rsid w:val="00D27D5E"/>
    <w:rsid w:val="00D31FC2"/>
    <w:rsid w:val="00D952B7"/>
    <w:rsid w:val="00E12FD5"/>
    <w:rsid w:val="00E93F00"/>
    <w:rsid w:val="00F04896"/>
    <w:rsid w:val="00F52909"/>
    <w:rsid w:val="00FB25E6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F32A8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B2DE0"/>
    <w:pPr>
      <w:widowControl w:val="0"/>
      <w:suppressAutoHyphens/>
      <w:ind w:left="708"/>
    </w:pPr>
    <w:rPr>
      <w:rFonts w:ascii="Times New Roman" w:eastAsia="Arial Unicode MS" w:hAnsi="Times New Roman" w:cs="Times New Roman"/>
      <w:lang w:val="es-CO" w:eastAsia="ar-SA"/>
    </w:rPr>
  </w:style>
  <w:style w:type="character" w:customStyle="1" w:styleId="PrrafodelistaCar">
    <w:name w:val="Párrafo de lista Car"/>
    <w:link w:val="Prrafodelista"/>
    <w:uiPriority w:val="34"/>
    <w:rsid w:val="00FB2DE0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3</cp:revision>
  <cp:lastPrinted>2021-08-17T13:48:00Z</cp:lastPrinted>
  <dcterms:created xsi:type="dcterms:W3CDTF">2021-10-29T21:06:00Z</dcterms:created>
  <dcterms:modified xsi:type="dcterms:W3CDTF">2021-10-29T21:06:00Z</dcterms:modified>
</cp:coreProperties>
</file>