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85" w:rsidRPr="004B6063" w:rsidRDefault="00FC2385" w:rsidP="00FC238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B6063">
        <w:rPr>
          <w:rFonts w:ascii="Arial" w:hAnsi="Arial" w:cs="Arial"/>
          <w:sz w:val="22"/>
          <w:szCs w:val="22"/>
          <w:lang w:val="es-CO"/>
        </w:rPr>
        <w:t xml:space="preserve">Cota, Cundinamarca </w:t>
      </w:r>
      <w:r w:rsidR="00FD52A9">
        <w:rPr>
          <w:rFonts w:ascii="Arial" w:hAnsi="Arial" w:cs="Arial"/>
          <w:sz w:val="22"/>
          <w:szCs w:val="22"/>
          <w:lang w:val="es-CO"/>
        </w:rPr>
        <w:t>13</w:t>
      </w:r>
      <w:r>
        <w:rPr>
          <w:rFonts w:ascii="Arial" w:hAnsi="Arial" w:cs="Arial"/>
          <w:sz w:val="22"/>
          <w:szCs w:val="22"/>
          <w:lang w:val="es-CO"/>
        </w:rPr>
        <w:t xml:space="preserve"> de Julio</w:t>
      </w:r>
      <w:r w:rsidRPr="004B6063">
        <w:rPr>
          <w:rFonts w:ascii="Arial" w:hAnsi="Arial" w:cs="Arial"/>
          <w:sz w:val="22"/>
          <w:szCs w:val="22"/>
          <w:lang w:val="es-CO"/>
        </w:rPr>
        <w:t xml:space="preserve"> de 2021</w:t>
      </w: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B6063">
        <w:rPr>
          <w:rFonts w:ascii="Arial" w:hAnsi="Arial" w:cs="Arial"/>
          <w:b/>
          <w:sz w:val="22"/>
          <w:szCs w:val="22"/>
          <w:lang w:val="es-CO"/>
        </w:rPr>
        <w:t xml:space="preserve">Señores </w:t>
      </w: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B6063">
        <w:rPr>
          <w:rFonts w:ascii="Arial" w:hAnsi="Arial" w:cs="Arial"/>
          <w:b/>
          <w:sz w:val="22"/>
          <w:szCs w:val="22"/>
          <w:lang w:val="es-CO"/>
        </w:rPr>
        <w:t>Interesados Invitación Abierta No. 0</w:t>
      </w:r>
      <w:r>
        <w:rPr>
          <w:rFonts w:ascii="Arial" w:hAnsi="Arial" w:cs="Arial"/>
          <w:b/>
          <w:sz w:val="22"/>
          <w:szCs w:val="22"/>
          <w:lang w:val="es-CO"/>
        </w:rPr>
        <w:t>11</w:t>
      </w:r>
      <w:r w:rsidRPr="004B6063">
        <w:rPr>
          <w:rFonts w:ascii="Arial" w:hAnsi="Arial" w:cs="Arial"/>
          <w:b/>
          <w:sz w:val="22"/>
          <w:szCs w:val="22"/>
          <w:lang w:val="es-CO"/>
        </w:rPr>
        <w:t xml:space="preserve"> de 2021</w:t>
      </w: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B6063">
        <w:rPr>
          <w:rFonts w:ascii="Arial" w:hAnsi="Arial" w:cs="Arial"/>
          <w:b/>
          <w:sz w:val="22"/>
          <w:szCs w:val="22"/>
          <w:lang w:val="es-CO"/>
        </w:rPr>
        <w:t>Ciudad</w:t>
      </w: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B6063">
        <w:rPr>
          <w:rFonts w:ascii="Arial" w:hAnsi="Arial" w:cs="Arial"/>
          <w:b/>
          <w:sz w:val="22"/>
          <w:szCs w:val="22"/>
          <w:lang w:val="es-CO"/>
        </w:rPr>
        <w:t>Respetados señores</w:t>
      </w: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pStyle w:val="Textoindependiente"/>
        <w:rPr>
          <w:rFonts w:ascii="Arial" w:hAnsi="Arial" w:cs="Arial"/>
          <w:b w:val="0"/>
          <w:lang w:val="es-CO"/>
        </w:rPr>
      </w:pPr>
      <w:r w:rsidRPr="004B6063">
        <w:rPr>
          <w:rFonts w:ascii="Arial" w:hAnsi="Arial" w:cs="Arial"/>
          <w:b w:val="0"/>
          <w:lang w:val="es-CO"/>
        </w:rPr>
        <w:t>La Empresa de Licores de Cundinamarca remite las respuestas a las aclaraciones presentadas en la Invitación Abierta No. 0</w:t>
      </w:r>
      <w:r w:rsidR="00FD52A9">
        <w:rPr>
          <w:rFonts w:ascii="Arial" w:hAnsi="Arial" w:cs="Arial"/>
          <w:b w:val="0"/>
          <w:lang w:val="es-CO"/>
        </w:rPr>
        <w:t>11</w:t>
      </w:r>
      <w:r w:rsidRPr="004B6063">
        <w:rPr>
          <w:rFonts w:ascii="Arial" w:hAnsi="Arial" w:cs="Arial"/>
          <w:b w:val="0"/>
          <w:lang w:val="es-CO"/>
        </w:rPr>
        <w:t xml:space="preserve"> de 2021, cuyo objeto es: </w:t>
      </w:r>
      <w:r w:rsidRPr="004B6063">
        <w:rPr>
          <w:rFonts w:ascii="Arial" w:hAnsi="Arial" w:cs="Arial"/>
          <w:b w:val="0"/>
          <w:i/>
          <w:lang w:val="es-CO"/>
        </w:rPr>
        <w:t xml:space="preserve">“SUMINISTRO, INSTALACIÓN, CONSTRUCCIÓN Y PUESTA EN FUNCIONAMIENTO DE UNA CUBIERTA UBICADA EN LA FACHADA NORTE DE LA ZONA DE CARGA DE PRODUCTO TERMINADO CON ILUMINACIÓN Y CONEXIONES CORRESPONDIENTES A LA RED DE AGUAS LLUVIAS SEGÚN DISEÑO ESTRUCTURAL” </w:t>
      </w: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FD1757" w:rsidRDefault="00FC2385" w:rsidP="00FC2385">
      <w:pPr>
        <w:shd w:val="clear" w:color="auto" w:fill="D0CECE" w:themeFill="background2" w:themeFillShade="E6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FD1757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1. ACLARACIONES PRESENTADAS POR: </w:t>
      </w:r>
      <w:r w:rsidR="00A3625D" w:rsidRPr="00A3625D">
        <w:rPr>
          <w:rFonts w:ascii="Arial" w:hAnsi="Arial" w:cs="Arial"/>
          <w:b/>
          <w:sz w:val="22"/>
          <w:szCs w:val="22"/>
          <w:u w:val="single"/>
          <w:lang w:val="es-CO"/>
        </w:rPr>
        <w:t>CONSORCIO SI</w:t>
      </w:r>
      <w:r w:rsidRPr="00FD1757">
        <w:rPr>
          <w:rFonts w:ascii="Arial" w:hAnsi="Arial" w:cs="Arial"/>
          <w:b/>
          <w:sz w:val="22"/>
          <w:szCs w:val="22"/>
          <w:u w:val="single"/>
          <w:lang w:val="es-CO"/>
        </w:rPr>
        <w:t>– (</w:t>
      </w:r>
      <w:r w:rsidR="00A3625D" w:rsidRPr="00A3625D">
        <w:rPr>
          <w:rFonts w:ascii="Arial" w:hAnsi="Arial" w:cs="Arial"/>
          <w:b/>
          <w:sz w:val="22"/>
          <w:szCs w:val="22"/>
        </w:rPr>
        <w:t>LUZ HELENA SILVA GOMEZ</w:t>
      </w:r>
      <w:r w:rsidRPr="00FD1757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) </w:t>
      </w:r>
    </w:p>
    <w:p w:rsidR="00FC2385" w:rsidRPr="004B6063" w:rsidRDefault="00FC2385" w:rsidP="00FC2385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B6063">
        <w:rPr>
          <w:rFonts w:ascii="Arial" w:hAnsi="Arial" w:cs="Arial"/>
          <w:b/>
          <w:sz w:val="22"/>
          <w:szCs w:val="22"/>
          <w:lang w:val="es-CO"/>
        </w:rPr>
        <w:t>ACLARACIÓN No. 1.1</w:t>
      </w:r>
    </w:p>
    <w:p w:rsidR="00FC2385" w:rsidRDefault="00FC2385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8A3489" w:rsidRDefault="008A3489" w:rsidP="00A3625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t>Por un error de digitación involuntario de nuestra parte, se registraron de manera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errónea los porcentajes de participación de los miembros del CONSORCIO SI dentro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A3625D">
        <w:rPr>
          <w:rFonts w:ascii="Arial" w:hAnsi="Arial" w:cs="Arial"/>
          <w:sz w:val="22"/>
          <w:szCs w:val="22"/>
          <w:lang w:val="es-CO"/>
        </w:rPr>
        <w:t>del d</w:t>
      </w:r>
      <w:r w:rsidRPr="008A3489">
        <w:rPr>
          <w:rFonts w:ascii="Arial" w:hAnsi="Arial" w:cs="Arial"/>
          <w:sz w:val="22"/>
          <w:szCs w:val="22"/>
          <w:lang w:val="es-CO"/>
        </w:rPr>
        <w:t>ocumento Consorcial, siendo los correctos los que se presentan a continuación:</w:t>
      </w:r>
    </w:p>
    <w:p w:rsidR="008A3489" w:rsidRPr="008A3489" w:rsidRDefault="008A3489" w:rsidP="008A3489">
      <w:pPr>
        <w:rPr>
          <w:rFonts w:ascii="Arial" w:hAnsi="Arial" w:cs="Arial"/>
          <w:sz w:val="22"/>
          <w:szCs w:val="22"/>
          <w:lang w:val="es-CO"/>
        </w:rPr>
      </w:pPr>
    </w:p>
    <w:p w:rsidR="008A3489" w:rsidRPr="008A3489" w:rsidRDefault="008A3489" w:rsidP="008A3489">
      <w:pPr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t>SIRCOL SAS 60%</w:t>
      </w:r>
    </w:p>
    <w:p w:rsidR="008A3489" w:rsidRPr="008A3489" w:rsidRDefault="008A3489" w:rsidP="008A3489">
      <w:pPr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t>INCIGE SAS 40%</w:t>
      </w:r>
    </w:p>
    <w:p w:rsidR="008A3489" w:rsidRDefault="008A3489" w:rsidP="008A3489">
      <w:pPr>
        <w:rPr>
          <w:rFonts w:ascii="Arial" w:hAnsi="Arial" w:cs="Arial"/>
          <w:sz w:val="22"/>
          <w:szCs w:val="22"/>
          <w:lang w:val="es-CO"/>
        </w:rPr>
      </w:pPr>
    </w:p>
    <w:p w:rsidR="008A3489" w:rsidRDefault="008A3489" w:rsidP="008A348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t>Lo anterior teniendo en cuenta que se había hecho el estudio previo respectivo para el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cumplimiento de todas las condiciones estipuladas en los pliegos de condiciones y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como lo manifestamos anteriormente por un error involuntario no se registraron los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porcentajes de participación de manera correcta. Para dar cumplimiento a lo anterior</w:t>
      </w:r>
      <w:r>
        <w:rPr>
          <w:rFonts w:ascii="Arial" w:hAnsi="Arial" w:cs="Arial"/>
          <w:sz w:val="22"/>
          <w:szCs w:val="22"/>
          <w:lang w:val="es-CO"/>
        </w:rPr>
        <w:t xml:space="preserve"> anexamos </w:t>
      </w:r>
      <w:r w:rsidRPr="008A3489">
        <w:rPr>
          <w:rFonts w:ascii="Arial" w:hAnsi="Arial" w:cs="Arial"/>
          <w:sz w:val="22"/>
          <w:szCs w:val="22"/>
          <w:lang w:val="es-CO"/>
        </w:rPr>
        <w:t>documento consorcial con los respectivos porcentajes de participación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correctos, igualmente anexamos Póliza de Seriedad de Oferta con los porcentajes de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participación debidamente ajustados a la realidad.</w:t>
      </w:r>
    </w:p>
    <w:p w:rsidR="008A3489" w:rsidRPr="008A3489" w:rsidRDefault="008A3489" w:rsidP="008A348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A3489" w:rsidRDefault="008A3489" w:rsidP="008A348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lastRenderedPageBreak/>
        <w:t>Se anexa Póliza de Seriedad aclarando, que la garantía se encuentra establecida en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el formato ENTIDADES ESTATALES CON RÉGIMEN PRIVADO DE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CONTRATACIÓN, como lo establece la invitación.)</w:t>
      </w:r>
    </w:p>
    <w:p w:rsidR="008A3489" w:rsidRPr="008A3489" w:rsidRDefault="008A3489" w:rsidP="008A3489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A3489" w:rsidRDefault="008A3489" w:rsidP="00A3625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t>Por último queremos ratificar nuestra propuesta, teniendo en cuenta que hasta el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momento es la oferta más favorable para la Entidad en los aspectos técnicos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financieros y económicos, y cumplimos con todas las condiciones establecidas en el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pliego de condiciones. Igualmente estamos en disposición y capacidad de iniciar la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obra inmediatamente, no dependemos de pago de Anticipo ni de actas, si la entidad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así lo estima conveniente tenemos la capacidad Financiera para ejecutar el Proyecto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en un 100% con pago contra entrega, corroborando de esta manera que nuestros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índices financieros suplen las necesidades de la Entidad y se ajustan a los descritos</w:t>
      </w:r>
      <w:r w:rsidR="00A3625D">
        <w:rPr>
          <w:rFonts w:ascii="Arial" w:hAnsi="Arial" w:cs="Arial"/>
          <w:sz w:val="22"/>
          <w:szCs w:val="22"/>
          <w:lang w:val="es-CO"/>
        </w:rPr>
        <w:t xml:space="preserve"> </w:t>
      </w:r>
      <w:r w:rsidRPr="008A3489">
        <w:rPr>
          <w:rFonts w:ascii="Arial" w:hAnsi="Arial" w:cs="Arial"/>
          <w:sz w:val="22"/>
          <w:szCs w:val="22"/>
          <w:lang w:val="es-CO"/>
        </w:rPr>
        <w:t>en el pliego de condiciones.</w:t>
      </w:r>
    </w:p>
    <w:p w:rsidR="00A3625D" w:rsidRPr="008A3489" w:rsidRDefault="00A3625D" w:rsidP="00A3625D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A3489" w:rsidRPr="008A3489" w:rsidRDefault="008A3489" w:rsidP="00A3625D">
      <w:pPr>
        <w:jc w:val="both"/>
        <w:rPr>
          <w:rFonts w:ascii="Arial" w:hAnsi="Arial" w:cs="Arial"/>
          <w:sz w:val="22"/>
          <w:szCs w:val="22"/>
          <w:lang w:val="es-CO"/>
        </w:rPr>
      </w:pPr>
      <w:r w:rsidRPr="008A3489">
        <w:rPr>
          <w:rFonts w:ascii="Arial" w:hAnsi="Arial" w:cs="Arial"/>
          <w:sz w:val="22"/>
          <w:szCs w:val="22"/>
          <w:lang w:val="es-CO"/>
        </w:rPr>
        <w:t xml:space="preserve">Agradeciendo la atención prestada a la presente, y </w:t>
      </w:r>
      <w:r w:rsidR="00A3625D">
        <w:rPr>
          <w:rFonts w:ascii="Arial" w:hAnsi="Arial" w:cs="Arial"/>
          <w:sz w:val="22"/>
          <w:szCs w:val="22"/>
          <w:lang w:val="es-CO"/>
        </w:rPr>
        <w:t xml:space="preserve">dejando claridad que acatamos y </w:t>
      </w:r>
      <w:r w:rsidRPr="008A3489">
        <w:rPr>
          <w:rFonts w:ascii="Arial" w:hAnsi="Arial" w:cs="Arial"/>
          <w:sz w:val="22"/>
          <w:szCs w:val="22"/>
          <w:lang w:val="es-CO"/>
        </w:rPr>
        <w:t>respetamos cualquiera que sea la decisión tomada por la Entidad.</w:t>
      </w:r>
    </w:p>
    <w:p w:rsidR="008A3489" w:rsidRPr="004B6063" w:rsidRDefault="008A3489" w:rsidP="00FC2385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C2385" w:rsidRPr="004B6063" w:rsidRDefault="00FC2385" w:rsidP="00FC2385">
      <w:pPr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C24C79" w:rsidRDefault="00FC2385" w:rsidP="00331BB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B6063">
        <w:rPr>
          <w:rFonts w:ascii="Arial" w:hAnsi="Arial" w:cs="Arial"/>
          <w:b/>
          <w:sz w:val="22"/>
          <w:szCs w:val="22"/>
          <w:lang w:val="es-CO"/>
        </w:rPr>
        <w:t xml:space="preserve">RESPUESTA ACLARACIÓN No. 1.1: </w:t>
      </w:r>
      <w:r w:rsidRPr="004B6063">
        <w:rPr>
          <w:rFonts w:ascii="Arial" w:hAnsi="Arial" w:cs="Arial"/>
          <w:sz w:val="22"/>
          <w:szCs w:val="22"/>
          <w:lang w:val="es-CO"/>
        </w:rPr>
        <w:t xml:space="preserve">La </w:t>
      </w:r>
      <w:r w:rsidRPr="004B6063">
        <w:rPr>
          <w:rFonts w:ascii="Arial" w:hAnsi="Arial" w:cs="Arial"/>
          <w:b/>
          <w:sz w:val="22"/>
          <w:szCs w:val="22"/>
          <w:lang w:val="es-CO"/>
        </w:rPr>
        <w:t xml:space="preserve">EMPRESA DE LICORES DE CUNDINAMARCA, </w:t>
      </w:r>
      <w:r w:rsidRPr="004B6063">
        <w:rPr>
          <w:rFonts w:ascii="Arial" w:hAnsi="Arial" w:cs="Arial"/>
          <w:sz w:val="22"/>
          <w:szCs w:val="22"/>
          <w:lang w:val="es-CO"/>
        </w:rPr>
        <w:t xml:space="preserve">se permite informar </w:t>
      </w:r>
      <w:r>
        <w:rPr>
          <w:rFonts w:ascii="Arial" w:hAnsi="Arial" w:cs="Arial"/>
          <w:sz w:val="22"/>
          <w:szCs w:val="22"/>
          <w:lang w:val="es-CO"/>
        </w:rPr>
        <w:t xml:space="preserve">que </w:t>
      </w:r>
      <w:r w:rsidR="005459C4">
        <w:rPr>
          <w:rFonts w:ascii="Arial" w:hAnsi="Arial" w:cs="Arial"/>
          <w:sz w:val="22"/>
          <w:szCs w:val="22"/>
          <w:lang w:val="es-CO"/>
        </w:rPr>
        <w:t>de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 acuerdo con lo solicitado</w:t>
      </w:r>
      <w:r w:rsidR="005459C4">
        <w:rPr>
          <w:rFonts w:ascii="Arial" w:hAnsi="Arial" w:cs="Arial"/>
          <w:sz w:val="22"/>
          <w:szCs w:val="22"/>
          <w:lang w:val="es-CO"/>
        </w:rPr>
        <w:t xml:space="preserve"> 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el Comité </w:t>
      </w:r>
      <w:r w:rsidR="005459C4">
        <w:rPr>
          <w:rFonts w:ascii="Arial" w:hAnsi="Arial" w:cs="Arial"/>
          <w:sz w:val="22"/>
          <w:szCs w:val="22"/>
          <w:lang w:val="es-CO"/>
        </w:rPr>
        <w:t xml:space="preserve">evaluador de la </w:t>
      </w:r>
      <w:r w:rsidR="00C24C79">
        <w:rPr>
          <w:rFonts w:ascii="Arial" w:hAnsi="Arial" w:cs="Arial"/>
          <w:sz w:val="22"/>
          <w:szCs w:val="22"/>
          <w:lang w:val="es-CO"/>
        </w:rPr>
        <w:t>invitación</w:t>
      </w:r>
      <w:r w:rsidR="005459C4">
        <w:rPr>
          <w:rFonts w:ascii="Arial" w:hAnsi="Arial" w:cs="Arial"/>
          <w:sz w:val="22"/>
          <w:szCs w:val="22"/>
          <w:lang w:val="es-CO"/>
        </w:rPr>
        <w:t xml:space="preserve"> abierta 011 de 2021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, se </w:t>
      </w:r>
      <w:r w:rsidR="00656E94" w:rsidRPr="00331BBE">
        <w:rPr>
          <w:rFonts w:ascii="Arial" w:hAnsi="Arial" w:cs="Arial"/>
          <w:sz w:val="22"/>
          <w:szCs w:val="22"/>
          <w:lang w:val="es-CO"/>
        </w:rPr>
        <w:t>proced</w:t>
      </w:r>
      <w:r w:rsidR="00656E94">
        <w:rPr>
          <w:rFonts w:ascii="Arial" w:hAnsi="Arial" w:cs="Arial"/>
          <w:sz w:val="22"/>
          <w:szCs w:val="22"/>
          <w:lang w:val="es-CO"/>
        </w:rPr>
        <w:t>ió a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 analizar las observaciones presentadas por el oferente CONSORCIO SI</w:t>
      </w:r>
      <w:r w:rsidR="00656E94">
        <w:rPr>
          <w:rFonts w:ascii="Arial" w:hAnsi="Arial" w:cs="Arial"/>
          <w:sz w:val="22"/>
          <w:szCs w:val="22"/>
          <w:lang w:val="es-CO"/>
        </w:rPr>
        <w:t>, con el siguiente resultado: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C24C79" w:rsidRDefault="00C24C79" w:rsidP="00331B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31BBE" w:rsidRDefault="00C24C79" w:rsidP="00331BB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1. En </w:t>
      </w:r>
      <w:r w:rsidR="00656E94">
        <w:rPr>
          <w:rFonts w:ascii="Arial" w:hAnsi="Arial" w:cs="Arial"/>
          <w:sz w:val="22"/>
          <w:szCs w:val="22"/>
          <w:lang w:val="es-CO"/>
        </w:rPr>
        <w:t>relación al aspecto financiero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FINANCIERO</w:t>
      </w:r>
      <w:proofErr w:type="spellEnd"/>
      <w:r w:rsidR="00656E94">
        <w:rPr>
          <w:rFonts w:ascii="Arial" w:hAnsi="Arial" w:cs="Arial"/>
          <w:sz w:val="22"/>
          <w:szCs w:val="22"/>
          <w:lang w:val="es-CO"/>
        </w:rPr>
        <w:t>,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 nos permitimos referir que respecto a los porcentajes de participación, teniendo en cuenta la sentencia C-090-2021- </w:t>
      </w:r>
      <w:proofErr w:type="spellStart"/>
      <w:r w:rsidR="00331BBE" w:rsidRPr="00331BBE">
        <w:rPr>
          <w:rFonts w:ascii="Arial" w:hAnsi="Arial" w:cs="Arial"/>
          <w:sz w:val="22"/>
          <w:szCs w:val="22"/>
          <w:lang w:val="es-CO"/>
        </w:rPr>
        <w:t>subsanabilidad</w:t>
      </w:r>
      <w:proofErr w:type="spellEnd"/>
      <w:r w:rsidR="00331BBE" w:rsidRPr="00331BBE">
        <w:rPr>
          <w:rFonts w:ascii="Arial" w:hAnsi="Arial" w:cs="Arial"/>
          <w:sz w:val="22"/>
          <w:szCs w:val="22"/>
          <w:lang w:val="es-CO"/>
        </w:rPr>
        <w:t>, en la página 14 concepto 2201913000008850 del 28 de octubre de 2019 – indico que no es posible, so- pretexto de subsanar, el modificar el porcentaje de participación en un consorcio o unión temporal, porque esto comporta cambiar la oferta, acreditando circunstancias posteriores al cierre.</w:t>
      </w:r>
    </w:p>
    <w:p w:rsidR="00331BBE" w:rsidRPr="00331BBE" w:rsidRDefault="00331BBE" w:rsidP="00331B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31BBE" w:rsidRDefault="00331BBE" w:rsidP="00331BB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31BBE">
        <w:rPr>
          <w:rFonts w:ascii="Arial" w:hAnsi="Arial" w:cs="Arial"/>
          <w:sz w:val="22"/>
          <w:szCs w:val="22"/>
          <w:lang w:val="es-CO"/>
        </w:rPr>
        <w:t>Por lo cual no es posible realizar la verificación financiera, al ser una condición que se acredita y se modifica con posterioridad a la fecha del cierre.</w:t>
      </w:r>
    </w:p>
    <w:p w:rsidR="00AA5E93" w:rsidRDefault="00AA5E93" w:rsidP="00331B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AA5E93" w:rsidRPr="00AA5E93" w:rsidRDefault="00AA5E93" w:rsidP="00AA5E93">
      <w:pPr>
        <w:jc w:val="both"/>
        <w:rPr>
          <w:rFonts w:ascii="Arial" w:hAnsi="Arial" w:cs="Arial"/>
          <w:bCs/>
          <w:sz w:val="22"/>
          <w:szCs w:val="22"/>
        </w:rPr>
      </w:pPr>
      <w:r w:rsidRPr="00AA5E93">
        <w:rPr>
          <w:rFonts w:ascii="Arial" w:hAnsi="Arial" w:cs="Arial"/>
          <w:bCs/>
          <w:sz w:val="22"/>
          <w:szCs w:val="22"/>
        </w:rPr>
        <w:t>En razón a lo anterior me permito generar el siguiente resultado:</w:t>
      </w:r>
      <w:r w:rsidRPr="00AA5E93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AA5E93" w:rsidRPr="00AA5E93" w:rsidRDefault="00AA5E93" w:rsidP="00AA5E9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AA5E93" w:rsidRPr="00AA5E93" w:rsidRDefault="00AA5E93" w:rsidP="00AA5E9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A5E93">
        <w:rPr>
          <w:rFonts w:ascii="Arial" w:hAnsi="Arial" w:cs="Arial"/>
          <w:b/>
          <w:sz w:val="22"/>
          <w:szCs w:val="22"/>
        </w:rPr>
        <w:t>HABILITADOS:</w:t>
      </w:r>
    </w:p>
    <w:p w:rsidR="00AA5E93" w:rsidRPr="00AA5E93" w:rsidRDefault="00AA5E93" w:rsidP="00AA5E93">
      <w:pPr>
        <w:jc w:val="both"/>
        <w:rPr>
          <w:rFonts w:ascii="Arial" w:hAnsi="Arial" w:cs="Arial"/>
          <w:b/>
          <w:sz w:val="22"/>
          <w:szCs w:val="22"/>
        </w:rPr>
      </w:pPr>
    </w:p>
    <w:p w:rsidR="00AA5E93" w:rsidRPr="00AA5E93" w:rsidRDefault="00AA5E93" w:rsidP="00AA5E93">
      <w:pPr>
        <w:jc w:val="both"/>
        <w:rPr>
          <w:rFonts w:ascii="Arial" w:hAnsi="Arial" w:cs="Arial"/>
          <w:b/>
          <w:sz w:val="22"/>
          <w:szCs w:val="22"/>
        </w:rPr>
      </w:pPr>
      <w:r w:rsidRPr="00AA5E93">
        <w:rPr>
          <w:rFonts w:ascii="Arial" w:hAnsi="Arial" w:cs="Arial"/>
          <w:b/>
          <w:sz w:val="22"/>
          <w:szCs w:val="22"/>
        </w:rPr>
        <w:t>Ninguno habilitado</w:t>
      </w:r>
    </w:p>
    <w:p w:rsidR="00AA5E93" w:rsidRPr="00AA5E93" w:rsidRDefault="00AA5E93" w:rsidP="00AA5E93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AA5E93" w:rsidRPr="00AA5E93" w:rsidRDefault="00AA5E93" w:rsidP="00AA5E9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A5E93">
        <w:rPr>
          <w:rFonts w:ascii="Arial" w:hAnsi="Arial" w:cs="Arial"/>
          <w:b/>
          <w:sz w:val="22"/>
          <w:szCs w:val="22"/>
        </w:rPr>
        <w:t>NO HABILITADOS</w:t>
      </w:r>
    </w:p>
    <w:p w:rsidR="00AA5E93" w:rsidRPr="00AA5E93" w:rsidRDefault="00AA5E93" w:rsidP="00AA5E9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AA5E93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D.E. DISTRIBUTION ENGINEERING S.A.S </w:t>
      </w:r>
      <w:r w:rsidRPr="00AA5E93">
        <w:rPr>
          <w:rFonts w:ascii="Arial" w:hAnsi="Arial" w:cs="Arial"/>
          <w:sz w:val="22"/>
          <w:szCs w:val="22"/>
          <w:lang w:val="es-CO"/>
        </w:rPr>
        <w:t>(No cumple con el ítem 3. Capital de trabajo)</w:t>
      </w:r>
    </w:p>
    <w:p w:rsidR="00AA5E93" w:rsidRPr="00AA5E93" w:rsidRDefault="00AA5E93" w:rsidP="00AA5E9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AA5E93">
        <w:rPr>
          <w:rFonts w:ascii="Arial" w:hAnsi="Arial" w:cs="Arial"/>
          <w:b/>
          <w:sz w:val="22"/>
          <w:szCs w:val="22"/>
          <w:lang w:val="es-CO"/>
        </w:rPr>
        <w:t xml:space="preserve">CONSORCIO SI </w:t>
      </w:r>
      <w:r w:rsidRPr="00AA5E93">
        <w:rPr>
          <w:rFonts w:ascii="Arial" w:hAnsi="Arial" w:cs="Arial"/>
          <w:sz w:val="22"/>
          <w:szCs w:val="22"/>
          <w:lang w:val="es-CO"/>
        </w:rPr>
        <w:t>(No cumple con el ítem 2. Nivel de endeudamiento)</w:t>
      </w:r>
    </w:p>
    <w:p w:rsidR="00AA5E93" w:rsidRDefault="00AA5E93" w:rsidP="00331B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31BBE" w:rsidRPr="00331BBE" w:rsidRDefault="00331BBE" w:rsidP="00331B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31BBE" w:rsidRDefault="006A3486" w:rsidP="00331BB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2. 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Por otro lado se prohíbe </w:t>
      </w:r>
      <w:r w:rsidR="004C0531">
        <w:rPr>
          <w:rFonts w:ascii="Arial" w:hAnsi="Arial" w:cs="Arial"/>
          <w:sz w:val="22"/>
          <w:szCs w:val="22"/>
          <w:lang w:val="es-CO"/>
        </w:rPr>
        <w:t xml:space="preserve">respecto a </w:t>
      </w:r>
      <w:r w:rsidR="00331BBE" w:rsidRPr="00331BBE">
        <w:rPr>
          <w:rFonts w:ascii="Arial" w:hAnsi="Arial" w:cs="Arial"/>
          <w:sz w:val="22"/>
          <w:szCs w:val="22"/>
          <w:lang w:val="es-CO"/>
        </w:rPr>
        <w:t>la entrega de la ga</w:t>
      </w:r>
      <w:r w:rsidR="004C0531">
        <w:rPr>
          <w:rFonts w:ascii="Arial" w:hAnsi="Arial" w:cs="Arial"/>
          <w:sz w:val="22"/>
          <w:szCs w:val="22"/>
          <w:lang w:val="es-CO"/>
        </w:rPr>
        <w:t xml:space="preserve">rantía de seriedad de la oferta, 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que no fue aportada con la propuesta </w:t>
      </w:r>
      <w:r w:rsidR="004C0531">
        <w:rPr>
          <w:rFonts w:ascii="Arial" w:hAnsi="Arial" w:cs="Arial"/>
          <w:sz w:val="22"/>
          <w:szCs w:val="22"/>
          <w:lang w:val="es-CO"/>
        </w:rPr>
        <w:t xml:space="preserve">en </w:t>
      </w:r>
      <w:r w:rsidR="00725492">
        <w:rPr>
          <w:rFonts w:ascii="Arial" w:hAnsi="Arial" w:cs="Arial"/>
          <w:sz w:val="22"/>
          <w:szCs w:val="22"/>
          <w:lang w:val="es-CO"/>
        </w:rPr>
        <w:t>las condiciones reales establecidas</w:t>
      </w:r>
      <w:r w:rsidR="004C0531">
        <w:rPr>
          <w:rFonts w:ascii="Arial" w:hAnsi="Arial" w:cs="Arial"/>
          <w:sz w:val="22"/>
          <w:szCs w:val="22"/>
          <w:lang w:val="es-CO"/>
        </w:rPr>
        <w:t xml:space="preserve"> en la </w:t>
      </w:r>
      <w:r w:rsidR="00A02943">
        <w:rPr>
          <w:rFonts w:ascii="Arial" w:hAnsi="Arial" w:cs="Arial"/>
          <w:sz w:val="22"/>
          <w:szCs w:val="22"/>
          <w:lang w:val="es-CO"/>
        </w:rPr>
        <w:t xml:space="preserve">conformación del consorcio 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y </w:t>
      </w:r>
      <w:r w:rsidR="00A02943">
        <w:rPr>
          <w:rFonts w:ascii="Arial" w:hAnsi="Arial" w:cs="Arial"/>
          <w:sz w:val="22"/>
          <w:szCs w:val="22"/>
          <w:lang w:val="es-CO"/>
        </w:rPr>
        <w:t xml:space="preserve">por tanto su 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acreditación </w:t>
      </w:r>
      <w:r w:rsidR="00A02943">
        <w:rPr>
          <w:rFonts w:ascii="Arial" w:hAnsi="Arial" w:cs="Arial"/>
          <w:sz w:val="22"/>
          <w:szCs w:val="22"/>
          <w:lang w:val="es-CO"/>
        </w:rPr>
        <w:t>obedece a</w:t>
      </w:r>
      <w:r w:rsidR="00331BBE" w:rsidRPr="00331BBE">
        <w:rPr>
          <w:rFonts w:ascii="Arial" w:hAnsi="Arial" w:cs="Arial"/>
          <w:sz w:val="22"/>
          <w:szCs w:val="22"/>
          <w:lang w:val="es-CO"/>
        </w:rPr>
        <w:t xml:space="preserve"> circunstancias ocurridas con posterioridad al cierre del proceso.</w:t>
      </w:r>
      <w:r w:rsidR="00417D3B">
        <w:rPr>
          <w:rFonts w:ascii="Arial" w:hAnsi="Arial" w:cs="Arial"/>
          <w:sz w:val="22"/>
          <w:szCs w:val="22"/>
          <w:lang w:val="es-CO"/>
        </w:rPr>
        <w:t xml:space="preserve"> Es decir que si la garantía establecida inicial contara con las condiciones de participación correctas presentadas en el oficio enviado de fecha </w:t>
      </w:r>
      <w:r w:rsidR="00725492">
        <w:rPr>
          <w:rFonts w:ascii="Arial" w:hAnsi="Arial" w:cs="Arial"/>
          <w:sz w:val="22"/>
          <w:szCs w:val="22"/>
          <w:lang w:val="es-CO"/>
        </w:rPr>
        <w:t xml:space="preserve">09 de julio de 2021, los mismos tendrían relación </w:t>
      </w:r>
      <w:r w:rsidR="00BA6906">
        <w:rPr>
          <w:rFonts w:ascii="Arial" w:hAnsi="Arial" w:cs="Arial"/>
          <w:sz w:val="22"/>
          <w:szCs w:val="22"/>
          <w:lang w:val="es-CO"/>
        </w:rPr>
        <w:t>con el error presentado y no correspondieran a modificación en las circunstancias vistas con posterioridad al cierre.</w:t>
      </w:r>
    </w:p>
    <w:p w:rsidR="004C34EC" w:rsidRPr="00331BBE" w:rsidRDefault="004C34EC" w:rsidP="00331BB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4F37F0" w:rsidRPr="004B6063" w:rsidRDefault="00331BBE" w:rsidP="00331BB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331BBE">
        <w:rPr>
          <w:rFonts w:ascii="Arial" w:hAnsi="Arial" w:cs="Arial"/>
          <w:sz w:val="22"/>
          <w:szCs w:val="22"/>
          <w:lang w:val="es-CO"/>
        </w:rPr>
        <w:t>Esto quiere decir que la garantía es presentada con unas circunstancias que se dan con posterioridad al cierre y que la misma de acuerdo con  su fecha de expedición es extemporánea por tal razón no puede dársele la validez necesaria.</w:t>
      </w:r>
    </w:p>
    <w:p w:rsidR="00FC2385" w:rsidRDefault="00FC2385" w:rsidP="00FC2385">
      <w:pPr>
        <w:jc w:val="both"/>
        <w:rPr>
          <w:rFonts w:ascii="Arial" w:eastAsia="Tahoma" w:hAnsi="Arial" w:cs="Arial"/>
          <w:bCs/>
          <w:sz w:val="22"/>
          <w:szCs w:val="22"/>
        </w:rPr>
      </w:pPr>
    </w:p>
    <w:p w:rsidR="00BA6906" w:rsidRPr="00BA3767" w:rsidRDefault="00BA6906" w:rsidP="00FC2385">
      <w:pPr>
        <w:jc w:val="both"/>
        <w:rPr>
          <w:rFonts w:ascii="Arial" w:eastAsia="Tahoma" w:hAnsi="Arial" w:cs="Arial"/>
          <w:bCs/>
          <w:sz w:val="22"/>
          <w:szCs w:val="22"/>
        </w:rPr>
      </w:pPr>
    </w:p>
    <w:p w:rsidR="00FC2385" w:rsidRPr="004B6063" w:rsidRDefault="00FC2385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  <w:r w:rsidRPr="004B6063">
        <w:rPr>
          <w:rFonts w:ascii="Arial" w:eastAsia="Tahoma" w:hAnsi="Arial" w:cs="Arial"/>
          <w:bCs/>
          <w:sz w:val="22"/>
          <w:szCs w:val="22"/>
          <w:lang w:val="es-CO"/>
        </w:rPr>
        <w:t>Cordialmente,</w:t>
      </w:r>
    </w:p>
    <w:p w:rsidR="00FC2385" w:rsidRPr="004B6063" w:rsidRDefault="00FC2385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FC2385" w:rsidRDefault="00FC2385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FC2385" w:rsidRDefault="00FC2385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3F4D0D" w:rsidRDefault="003F4D0D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3F4D0D" w:rsidRDefault="003F4D0D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3F4D0D" w:rsidRDefault="003F4D0D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  <w:bookmarkStart w:id="0" w:name="_GoBack"/>
      <w:bookmarkEnd w:id="0"/>
    </w:p>
    <w:p w:rsidR="00FC2385" w:rsidRPr="004B6063" w:rsidRDefault="003F4D0D" w:rsidP="00FC2385">
      <w:pPr>
        <w:rPr>
          <w:rFonts w:ascii="Arial" w:eastAsia="Tahoma" w:hAnsi="Arial" w:cs="Arial"/>
          <w:bCs/>
          <w:sz w:val="22"/>
          <w:szCs w:val="22"/>
          <w:lang w:val="es-CO"/>
        </w:rPr>
      </w:pPr>
      <w:r>
        <w:rPr>
          <w:rFonts w:ascii="Arial" w:eastAsia="Tahoma" w:hAnsi="Arial" w:cs="Arial"/>
          <w:bCs/>
          <w:sz w:val="22"/>
          <w:szCs w:val="22"/>
          <w:lang w:val="es-CO"/>
        </w:rPr>
        <w:t>(Original Firmado)</w:t>
      </w:r>
    </w:p>
    <w:p w:rsidR="00BF33E7" w:rsidRPr="003F4D0D" w:rsidRDefault="003F4D0D" w:rsidP="00BF33E7">
      <w:pPr>
        <w:pStyle w:val="Sinespaciado"/>
        <w:rPr>
          <w:rFonts w:ascii="Arial" w:hAnsi="Arial" w:cs="Arial"/>
          <w:b/>
          <w:sz w:val="24"/>
          <w:szCs w:val="24"/>
        </w:rPr>
      </w:pPr>
      <w:r w:rsidRPr="003F4D0D">
        <w:rPr>
          <w:rFonts w:ascii="Arial" w:hAnsi="Arial" w:cs="Arial"/>
          <w:b/>
          <w:sz w:val="24"/>
          <w:szCs w:val="24"/>
        </w:rPr>
        <w:t>COMITÉ EVALUADOR</w:t>
      </w:r>
    </w:p>
    <w:p w:rsidR="004C34EC" w:rsidRPr="00FC2385" w:rsidRDefault="004C34EC">
      <w:pPr>
        <w:rPr>
          <w:lang w:val="es-CO"/>
        </w:rPr>
      </w:pPr>
    </w:p>
    <w:sectPr w:rsidR="004C34EC" w:rsidRPr="00FC238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7F" w:rsidRDefault="005D097F">
      <w:r>
        <w:separator/>
      </w:r>
    </w:p>
  </w:endnote>
  <w:endnote w:type="continuationSeparator" w:id="0">
    <w:p w:rsidR="005D097F" w:rsidRDefault="005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F2" w:rsidRPr="00EF11B1" w:rsidRDefault="007A548E" w:rsidP="00211E4D">
    <w:pPr>
      <w:pStyle w:val="Piedepgina"/>
      <w:tabs>
        <w:tab w:val="clear" w:pos="8838"/>
        <w:tab w:val="left" w:pos="4881"/>
      </w:tabs>
      <w:ind w:right="-1652"/>
      <w:rPr>
        <w:rFonts w:ascii="Arial" w:hAnsi="Arial" w:cs="Arial"/>
      </w:rPr>
    </w:pPr>
    <w:r>
      <w:rPr>
        <w:lang w:val="es-ES"/>
      </w:rPr>
      <w:t xml:space="preserve">                                                                           </w:t>
    </w:r>
    <w:r w:rsidRPr="00EF11B1">
      <w:rPr>
        <w:rFonts w:ascii="Arial" w:hAnsi="Arial" w:cs="Arial"/>
        <w:lang w:val="es-ES"/>
      </w:rPr>
      <w:t xml:space="preserve">Página </w:t>
    </w:r>
    <w:r w:rsidRPr="00EF11B1">
      <w:rPr>
        <w:rFonts w:ascii="Arial" w:hAnsi="Arial" w:cs="Arial"/>
        <w:b/>
        <w:bCs/>
      </w:rPr>
      <w:fldChar w:fldCharType="begin"/>
    </w:r>
    <w:r w:rsidRPr="00EF11B1">
      <w:rPr>
        <w:rFonts w:ascii="Arial" w:hAnsi="Arial" w:cs="Arial"/>
        <w:b/>
        <w:bCs/>
      </w:rPr>
      <w:instrText>PAGE  \* Arabic  \* MERGEFORMAT</w:instrText>
    </w:r>
    <w:r w:rsidRPr="00EF11B1">
      <w:rPr>
        <w:rFonts w:ascii="Arial" w:hAnsi="Arial" w:cs="Arial"/>
        <w:b/>
        <w:bCs/>
      </w:rPr>
      <w:fldChar w:fldCharType="separate"/>
    </w:r>
    <w:r w:rsidR="003F4D0D" w:rsidRPr="003F4D0D">
      <w:rPr>
        <w:rFonts w:ascii="Arial" w:hAnsi="Arial" w:cs="Arial"/>
        <w:b/>
        <w:bCs/>
        <w:noProof/>
        <w:lang w:val="es-ES"/>
      </w:rPr>
      <w:t>2</w:t>
    </w:r>
    <w:r w:rsidRPr="00EF11B1">
      <w:rPr>
        <w:rFonts w:ascii="Arial" w:hAnsi="Arial" w:cs="Arial"/>
        <w:b/>
        <w:bCs/>
      </w:rPr>
      <w:fldChar w:fldCharType="end"/>
    </w:r>
    <w:r w:rsidRPr="00EF11B1">
      <w:rPr>
        <w:rFonts w:ascii="Arial" w:hAnsi="Arial" w:cs="Arial"/>
        <w:lang w:val="es-ES"/>
      </w:rPr>
      <w:t xml:space="preserve"> de </w:t>
    </w:r>
    <w:r w:rsidRPr="00EF11B1">
      <w:rPr>
        <w:rFonts w:ascii="Arial" w:hAnsi="Arial" w:cs="Arial"/>
        <w:b/>
        <w:bCs/>
      </w:rPr>
      <w:fldChar w:fldCharType="begin"/>
    </w:r>
    <w:r w:rsidRPr="00EF11B1">
      <w:rPr>
        <w:rFonts w:ascii="Arial" w:hAnsi="Arial" w:cs="Arial"/>
        <w:b/>
        <w:bCs/>
      </w:rPr>
      <w:instrText>NUMPAGES  \* Arabic  \* MERGEFORMAT</w:instrText>
    </w:r>
    <w:r w:rsidRPr="00EF11B1">
      <w:rPr>
        <w:rFonts w:ascii="Arial" w:hAnsi="Arial" w:cs="Arial"/>
        <w:b/>
        <w:bCs/>
      </w:rPr>
      <w:fldChar w:fldCharType="separate"/>
    </w:r>
    <w:r w:rsidR="003F4D0D" w:rsidRPr="003F4D0D">
      <w:rPr>
        <w:rFonts w:ascii="Arial" w:hAnsi="Arial" w:cs="Arial"/>
        <w:b/>
        <w:bCs/>
        <w:noProof/>
        <w:lang w:val="es-ES"/>
      </w:rPr>
      <w:t>3</w:t>
    </w:r>
    <w:r w:rsidRPr="00EF11B1">
      <w:rPr>
        <w:rFonts w:ascii="Arial" w:hAnsi="Arial" w:cs="Arial"/>
        <w:b/>
        <w:bCs/>
      </w:rPr>
      <w:fldChar w:fldCharType="end"/>
    </w:r>
  </w:p>
  <w:p w:rsidR="004256F2" w:rsidRDefault="007A548E" w:rsidP="00211E4D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1CF06309" wp14:editId="4D1411D5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7F" w:rsidRDefault="005D097F">
      <w:r>
        <w:separator/>
      </w:r>
    </w:p>
  </w:footnote>
  <w:footnote w:type="continuationSeparator" w:id="0">
    <w:p w:rsidR="005D097F" w:rsidRDefault="005D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F2" w:rsidRDefault="005D097F" w:rsidP="00211E4D">
    <w:pPr>
      <w:pStyle w:val="Encabezado"/>
      <w:ind w:hanging="993"/>
      <w:rPr>
        <w:noProof/>
        <w:lang w:eastAsia="es-CO"/>
      </w:rPr>
    </w:pPr>
  </w:p>
  <w:p w:rsidR="004256F2" w:rsidRDefault="007A548E" w:rsidP="00211E4D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005D89A7" wp14:editId="1F766AEA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61B"/>
    <w:multiLevelType w:val="hybridMultilevel"/>
    <w:tmpl w:val="D3E8EC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3378B"/>
    <w:multiLevelType w:val="hybridMultilevel"/>
    <w:tmpl w:val="5E44BC78"/>
    <w:lvl w:ilvl="0" w:tplc="D88CF7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5509F0"/>
    <w:multiLevelType w:val="hybridMultilevel"/>
    <w:tmpl w:val="F7B0AB02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30F30C8"/>
    <w:multiLevelType w:val="hybridMultilevel"/>
    <w:tmpl w:val="5A749A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5"/>
    <w:rsid w:val="000520B6"/>
    <w:rsid w:val="001A6F14"/>
    <w:rsid w:val="002126A3"/>
    <w:rsid w:val="00331BBE"/>
    <w:rsid w:val="003F4D0D"/>
    <w:rsid w:val="00417D3B"/>
    <w:rsid w:val="004C0531"/>
    <w:rsid w:val="004C34EC"/>
    <w:rsid w:val="004F37F0"/>
    <w:rsid w:val="005459C4"/>
    <w:rsid w:val="005638E5"/>
    <w:rsid w:val="005D097F"/>
    <w:rsid w:val="00656E94"/>
    <w:rsid w:val="006A3486"/>
    <w:rsid w:val="00725492"/>
    <w:rsid w:val="007A548E"/>
    <w:rsid w:val="007D5568"/>
    <w:rsid w:val="008A3489"/>
    <w:rsid w:val="008A768B"/>
    <w:rsid w:val="008E7F4C"/>
    <w:rsid w:val="00A02943"/>
    <w:rsid w:val="00A03C30"/>
    <w:rsid w:val="00A07E10"/>
    <w:rsid w:val="00A3625D"/>
    <w:rsid w:val="00AA5E93"/>
    <w:rsid w:val="00B73CC9"/>
    <w:rsid w:val="00BA6906"/>
    <w:rsid w:val="00BF33E7"/>
    <w:rsid w:val="00C24C79"/>
    <w:rsid w:val="00F538AA"/>
    <w:rsid w:val="00FC2385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FC5C0A-4DCC-47EB-9787-21AD0441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85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3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385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3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85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FC238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C2385"/>
    <w:rPr>
      <w:rFonts w:ascii="Book Antiqua" w:eastAsia="Times New Roman" w:hAnsi="Book Antiqua" w:cs="Book Antiqua"/>
      <w:b/>
      <w:bCs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C23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FC2385"/>
    <w:rPr>
      <w:lang w:val="es-ES"/>
    </w:rPr>
  </w:style>
  <w:style w:type="paragraph" w:styleId="Sinespaciado">
    <w:name w:val="No Spacing"/>
    <w:uiPriority w:val="1"/>
    <w:qFormat/>
    <w:rsid w:val="00BF33E7"/>
    <w:pPr>
      <w:spacing w:after="0" w:line="240" w:lineRule="auto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6</cp:revision>
  <dcterms:created xsi:type="dcterms:W3CDTF">2021-07-12T22:09:00Z</dcterms:created>
  <dcterms:modified xsi:type="dcterms:W3CDTF">2021-07-13T17:35:00Z</dcterms:modified>
</cp:coreProperties>
</file>