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FE" w:rsidRPr="00D72BF8" w:rsidRDefault="00B532FE" w:rsidP="00B532FE">
      <w:pPr>
        <w:pStyle w:val="Encabezado"/>
        <w:jc w:val="both"/>
        <w:rPr>
          <w:rFonts w:ascii="Arial" w:hAnsi="Arial" w:cs="Arial"/>
          <w:sz w:val="20"/>
          <w:szCs w:val="22"/>
          <w:lang w:val="es-MX"/>
        </w:rPr>
      </w:pPr>
      <w:r w:rsidRPr="00D72BF8">
        <w:rPr>
          <w:rFonts w:ascii="Arial" w:hAnsi="Arial" w:cs="Arial"/>
          <w:sz w:val="20"/>
          <w:szCs w:val="22"/>
          <w:lang w:val="es-MX"/>
        </w:rPr>
        <w:t xml:space="preserve">Cota, Cundinamarca </w:t>
      </w:r>
      <w:r w:rsidR="006D6FD3" w:rsidRPr="00D72BF8">
        <w:rPr>
          <w:rFonts w:ascii="Arial" w:hAnsi="Arial" w:cs="Arial"/>
          <w:sz w:val="20"/>
          <w:szCs w:val="22"/>
          <w:lang w:val="es-MX"/>
        </w:rPr>
        <w:t>11</w:t>
      </w:r>
      <w:r w:rsidR="00C03809" w:rsidRPr="00D72BF8">
        <w:rPr>
          <w:rFonts w:ascii="Arial" w:hAnsi="Arial" w:cs="Arial"/>
          <w:sz w:val="20"/>
          <w:szCs w:val="22"/>
          <w:lang w:val="es-MX"/>
        </w:rPr>
        <w:t xml:space="preserve"> de </w:t>
      </w:r>
      <w:r w:rsidR="00C23734" w:rsidRPr="00D72BF8">
        <w:rPr>
          <w:rFonts w:ascii="Arial" w:hAnsi="Arial" w:cs="Arial"/>
          <w:sz w:val="20"/>
          <w:szCs w:val="22"/>
          <w:lang w:val="es-MX"/>
        </w:rPr>
        <w:t>marzo</w:t>
      </w:r>
      <w:r w:rsidRPr="00D72BF8">
        <w:rPr>
          <w:rFonts w:ascii="Arial" w:hAnsi="Arial" w:cs="Arial"/>
          <w:sz w:val="20"/>
          <w:szCs w:val="22"/>
          <w:lang w:val="es-MX"/>
        </w:rPr>
        <w:t xml:space="preserve"> 2021</w:t>
      </w:r>
    </w:p>
    <w:p w:rsidR="00B532FE" w:rsidRPr="00D72BF8" w:rsidRDefault="00B532FE" w:rsidP="00B532FE">
      <w:pPr>
        <w:pStyle w:val="Encabezado"/>
        <w:jc w:val="both"/>
        <w:rPr>
          <w:rFonts w:ascii="Arial" w:hAnsi="Arial" w:cs="Arial"/>
          <w:sz w:val="20"/>
          <w:szCs w:val="22"/>
          <w:lang w:val="es-MX"/>
        </w:rPr>
      </w:pPr>
    </w:p>
    <w:p w:rsidR="00B532FE" w:rsidRPr="00D72BF8" w:rsidRDefault="00B532FE" w:rsidP="00B532FE">
      <w:pPr>
        <w:pStyle w:val="Ttulo"/>
        <w:rPr>
          <w:rFonts w:ascii="Arial" w:hAnsi="Arial" w:cs="Arial"/>
          <w:sz w:val="20"/>
          <w:szCs w:val="22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D72BF8">
        <w:rPr>
          <w:rFonts w:ascii="Arial" w:hAnsi="Arial" w:cs="Arial"/>
          <w:sz w:val="20"/>
          <w:szCs w:val="22"/>
        </w:rPr>
        <w:t>ADENDA No. 00</w:t>
      </w:r>
      <w:r w:rsidR="006D6FD3" w:rsidRPr="00D72BF8">
        <w:rPr>
          <w:rFonts w:ascii="Arial" w:hAnsi="Arial" w:cs="Arial"/>
          <w:sz w:val="20"/>
          <w:szCs w:val="22"/>
        </w:rPr>
        <w:t>2</w:t>
      </w:r>
    </w:p>
    <w:p w:rsidR="00B532FE" w:rsidRPr="00D72BF8" w:rsidRDefault="00B532FE" w:rsidP="00B532FE">
      <w:pPr>
        <w:pStyle w:val="Ttulo"/>
        <w:rPr>
          <w:rFonts w:ascii="Arial" w:hAnsi="Arial" w:cs="Arial"/>
          <w:sz w:val="20"/>
          <w:szCs w:val="22"/>
        </w:rPr>
      </w:pPr>
      <w:r w:rsidRPr="00D72BF8">
        <w:rPr>
          <w:rFonts w:ascii="Arial" w:hAnsi="Arial" w:cs="Arial"/>
          <w:sz w:val="20"/>
          <w:szCs w:val="22"/>
        </w:rPr>
        <w:t>INVITACIÓN ABIERTA No. 005 de 2021</w:t>
      </w:r>
    </w:p>
    <w:p w:rsidR="00B532FE" w:rsidRPr="00D72BF8" w:rsidRDefault="00B532FE" w:rsidP="00B532FE">
      <w:pPr>
        <w:rPr>
          <w:rFonts w:ascii="Arial" w:hAnsi="Arial" w:cs="Arial"/>
          <w:b/>
          <w:caps/>
          <w:sz w:val="20"/>
          <w:szCs w:val="22"/>
          <w:lang w:val="es-MX"/>
        </w:rPr>
      </w:pPr>
    </w:p>
    <w:p w:rsidR="00B532FE" w:rsidRPr="00D72BF8" w:rsidRDefault="00B532FE" w:rsidP="00B532FE">
      <w:pPr>
        <w:jc w:val="center"/>
        <w:rPr>
          <w:rFonts w:ascii="Arial" w:hAnsi="Arial" w:cs="Arial"/>
          <w:b/>
          <w:caps/>
          <w:sz w:val="20"/>
          <w:szCs w:val="22"/>
          <w:lang w:val="es-MX"/>
        </w:rPr>
      </w:pPr>
      <w:r w:rsidRPr="00D72BF8">
        <w:rPr>
          <w:rFonts w:ascii="Arial" w:hAnsi="Arial" w:cs="Arial"/>
          <w:b/>
          <w:caps/>
          <w:sz w:val="20"/>
          <w:szCs w:val="22"/>
          <w:lang w:val="es-MX"/>
        </w:rPr>
        <w:t>SUMINISTRO DE MATERIALES DE FERRETERÍA Y CONSTRUCCIÓN, ASÍ COMO LA PRESTACIÓN DEL SERVICIO DE ARRENDAMIENTO DE MAQUINARIA Y EQUIPOS PARA EL MANTENIMIENTO Y REPARACIONES LOCATIVAS DE LA EMPRESA DE LICORES DE CUNDINAMARCA</w:t>
      </w:r>
    </w:p>
    <w:p w:rsidR="00B532FE" w:rsidRPr="00D72BF8" w:rsidRDefault="00B532FE" w:rsidP="00B532FE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:rsidR="00B532FE" w:rsidRPr="00D72BF8" w:rsidRDefault="00B532FE" w:rsidP="00B532FE">
      <w:pPr>
        <w:jc w:val="both"/>
        <w:rPr>
          <w:rFonts w:ascii="Arial" w:hAnsi="Arial" w:cs="Arial"/>
          <w:sz w:val="20"/>
          <w:szCs w:val="22"/>
        </w:rPr>
      </w:pPr>
      <w:r w:rsidRPr="00D72BF8">
        <w:rPr>
          <w:rFonts w:ascii="Arial" w:hAnsi="Arial" w:cs="Arial"/>
          <w:sz w:val="20"/>
          <w:szCs w:val="22"/>
        </w:rPr>
        <w:t xml:space="preserve">La Empresa de Licores de Cundinamarca, </w:t>
      </w:r>
      <w:r w:rsidR="006D6FD3" w:rsidRPr="00D72BF8">
        <w:rPr>
          <w:rFonts w:ascii="Arial" w:hAnsi="Arial" w:cs="Arial"/>
          <w:sz w:val="20"/>
          <w:szCs w:val="22"/>
        </w:rPr>
        <w:t xml:space="preserve">se permite informar que debido a </w:t>
      </w:r>
      <w:r w:rsidR="00312573" w:rsidRPr="00D72BF8">
        <w:rPr>
          <w:rFonts w:ascii="Arial" w:hAnsi="Arial" w:cs="Arial"/>
          <w:sz w:val="20"/>
          <w:szCs w:val="22"/>
        </w:rPr>
        <w:t>circunstancias</w:t>
      </w:r>
      <w:r w:rsidR="006D6FD3" w:rsidRPr="00D72BF8">
        <w:rPr>
          <w:rFonts w:ascii="Arial" w:hAnsi="Arial" w:cs="Arial"/>
          <w:sz w:val="20"/>
          <w:szCs w:val="22"/>
        </w:rPr>
        <w:t xml:space="preserve"> de </w:t>
      </w:r>
      <w:r w:rsidR="00602248">
        <w:rPr>
          <w:rFonts w:ascii="Arial" w:hAnsi="Arial" w:cs="Arial"/>
          <w:sz w:val="20"/>
          <w:szCs w:val="22"/>
        </w:rPr>
        <w:t>carácter</w:t>
      </w:r>
      <w:r w:rsidR="006D6FD3" w:rsidRPr="00D72BF8">
        <w:rPr>
          <w:rFonts w:ascii="Arial" w:hAnsi="Arial" w:cs="Arial"/>
          <w:sz w:val="20"/>
          <w:szCs w:val="22"/>
        </w:rPr>
        <w:t xml:space="preserve"> administrativo y con esto la </w:t>
      </w:r>
      <w:r w:rsidR="00312573" w:rsidRPr="00D72BF8">
        <w:rPr>
          <w:rFonts w:ascii="Arial" w:hAnsi="Arial" w:cs="Arial"/>
          <w:sz w:val="20"/>
          <w:szCs w:val="22"/>
        </w:rPr>
        <w:t>imposibilidad</w:t>
      </w:r>
      <w:r w:rsidR="006D6FD3" w:rsidRPr="00D72BF8">
        <w:rPr>
          <w:rFonts w:ascii="Arial" w:hAnsi="Arial" w:cs="Arial"/>
          <w:sz w:val="20"/>
          <w:szCs w:val="22"/>
        </w:rPr>
        <w:t xml:space="preserve"> de re</w:t>
      </w:r>
      <w:bookmarkStart w:id="8" w:name="_GoBack"/>
      <w:bookmarkEnd w:id="8"/>
      <w:r w:rsidR="006D6FD3" w:rsidRPr="00D72BF8">
        <w:rPr>
          <w:rFonts w:ascii="Arial" w:hAnsi="Arial" w:cs="Arial"/>
          <w:sz w:val="20"/>
          <w:szCs w:val="22"/>
        </w:rPr>
        <w:t xml:space="preserve">alizar la audiencia de subasta el </w:t>
      </w:r>
      <w:r w:rsidR="00CD3C4C" w:rsidRPr="00D72BF8">
        <w:rPr>
          <w:rFonts w:ascii="Arial" w:hAnsi="Arial" w:cs="Arial"/>
          <w:sz w:val="20"/>
          <w:szCs w:val="22"/>
        </w:rPr>
        <w:t>día</w:t>
      </w:r>
      <w:r w:rsidR="006D6FD3" w:rsidRPr="00D72BF8">
        <w:rPr>
          <w:rFonts w:ascii="Arial" w:hAnsi="Arial" w:cs="Arial"/>
          <w:sz w:val="20"/>
          <w:szCs w:val="22"/>
        </w:rPr>
        <w:t xml:space="preserve"> viernes </w:t>
      </w:r>
      <w:r w:rsidR="00CD3C4C" w:rsidRPr="00D72BF8">
        <w:rPr>
          <w:rFonts w:ascii="Arial" w:hAnsi="Arial" w:cs="Arial"/>
          <w:sz w:val="20"/>
          <w:szCs w:val="22"/>
        </w:rPr>
        <w:t>12 de marzo de 2021, se permite realizar la modificación al cronograma de la</w:t>
      </w:r>
      <w:r w:rsidR="00602248">
        <w:rPr>
          <w:rFonts w:ascii="Arial" w:hAnsi="Arial" w:cs="Arial"/>
          <w:sz w:val="20"/>
          <w:szCs w:val="22"/>
        </w:rPr>
        <w:t xml:space="preserve"> Invitación Abierta 005 de 2021,</w:t>
      </w:r>
      <w:r w:rsidR="00CD3C4C" w:rsidRPr="00D72BF8">
        <w:rPr>
          <w:rFonts w:ascii="Arial" w:hAnsi="Arial" w:cs="Arial"/>
          <w:sz w:val="20"/>
          <w:szCs w:val="22"/>
        </w:rPr>
        <w:t xml:space="preserve"> el cual</w:t>
      </w:r>
      <w:r w:rsidRPr="00D72BF8">
        <w:rPr>
          <w:rFonts w:ascii="Arial" w:hAnsi="Arial" w:cs="Arial"/>
          <w:sz w:val="20"/>
          <w:szCs w:val="22"/>
        </w:rPr>
        <w:t xml:space="preserve"> quedara así:  </w:t>
      </w:r>
    </w:p>
    <w:p w:rsidR="00602248" w:rsidRPr="00D72BF8" w:rsidRDefault="00602248" w:rsidP="00B532FE">
      <w:pPr>
        <w:jc w:val="both"/>
        <w:rPr>
          <w:rFonts w:ascii="Arial" w:hAnsi="Arial" w:cs="Arial"/>
          <w:b/>
          <w:bCs/>
          <w:sz w:val="20"/>
          <w:szCs w:val="22"/>
        </w:rPr>
      </w:pPr>
    </w:p>
    <w:p w:rsidR="00B532FE" w:rsidRPr="00D72BF8" w:rsidRDefault="00B532FE" w:rsidP="00B532FE">
      <w:pPr>
        <w:jc w:val="both"/>
        <w:rPr>
          <w:rFonts w:ascii="Arial" w:hAnsi="Arial" w:cs="Arial"/>
          <w:sz w:val="20"/>
          <w:szCs w:val="22"/>
        </w:rPr>
      </w:pPr>
      <w:r w:rsidRPr="00D72BF8">
        <w:rPr>
          <w:rFonts w:ascii="Arial" w:hAnsi="Arial" w:cs="Arial"/>
          <w:b/>
          <w:bCs/>
          <w:sz w:val="20"/>
          <w:szCs w:val="22"/>
        </w:rPr>
        <w:t>ARTÍCULO PRIMERO:</w:t>
      </w:r>
      <w:r w:rsidRPr="00D72BF8">
        <w:rPr>
          <w:rFonts w:ascii="Arial" w:hAnsi="Arial" w:cs="Arial"/>
          <w:sz w:val="20"/>
          <w:szCs w:val="22"/>
        </w:rPr>
        <w:t xml:space="preserve"> Modificar el cronograma de la presente invitación abierta la cual quedara de la siguiente manera:</w:t>
      </w:r>
    </w:p>
    <w:p w:rsidR="00B532FE" w:rsidRPr="00D72BF8" w:rsidRDefault="00B532FE" w:rsidP="00B532FE">
      <w:pPr>
        <w:jc w:val="center"/>
        <w:rPr>
          <w:rFonts w:ascii="Arial" w:hAnsi="Arial" w:cs="Arial"/>
          <w:b/>
          <w:sz w:val="22"/>
        </w:rPr>
      </w:pPr>
      <w:r w:rsidRPr="00D72BF8">
        <w:rPr>
          <w:rFonts w:ascii="Arial" w:hAnsi="Arial" w:cs="Arial"/>
          <w:b/>
          <w:sz w:val="22"/>
        </w:rPr>
        <w:t>CRONOGRAMA:</w:t>
      </w:r>
    </w:p>
    <w:p w:rsidR="00B532FE" w:rsidRPr="00D72BF8" w:rsidRDefault="00B532FE" w:rsidP="00B532FE">
      <w:pPr>
        <w:jc w:val="center"/>
        <w:rPr>
          <w:rFonts w:ascii="Arial" w:hAnsi="Arial" w:cs="Arial"/>
          <w:b/>
          <w:sz w:val="22"/>
        </w:rPr>
      </w:pPr>
    </w:p>
    <w:tbl>
      <w:tblPr>
        <w:tblStyle w:val="TableGrid1"/>
        <w:tblW w:w="9157" w:type="dxa"/>
        <w:tblInd w:w="-90" w:type="dxa"/>
        <w:tblLayout w:type="fixed"/>
        <w:tblCellMar>
          <w:top w:w="7" w:type="dxa"/>
          <w:left w:w="76" w:type="dxa"/>
          <w:right w:w="37" w:type="dxa"/>
        </w:tblCellMar>
        <w:tblLook w:val="04A0" w:firstRow="1" w:lastRow="0" w:firstColumn="1" w:lastColumn="0" w:noHBand="0" w:noVBand="1"/>
      </w:tblPr>
      <w:tblGrid>
        <w:gridCol w:w="2134"/>
        <w:gridCol w:w="3338"/>
        <w:gridCol w:w="3685"/>
      </w:tblGrid>
      <w:tr w:rsidR="00B532FE" w:rsidRPr="00D72BF8" w:rsidTr="00651E9D">
        <w:trPr>
          <w:trHeight w:val="483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FE" w:rsidRPr="00D72BF8" w:rsidRDefault="00B532FE" w:rsidP="00B532FE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20"/>
                <w:szCs w:val="22"/>
                <w:lang w:val="es-CO" w:eastAsia="es-CO"/>
              </w:rPr>
            </w:pPr>
            <w:r w:rsidRPr="00D72BF8">
              <w:rPr>
                <w:rFonts w:ascii="Arial" w:eastAsia="Arial" w:hAnsi="Arial" w:cs="Arial"/>
                <w:b/>
                <w:color w:val="000000"/>
                <w:sz w:val="20"/>
                <w:szCs w:val="22"/>
                <w:lang w:val="es-CO" w:eastAsia="es-CO"/>
              </w:rPr>
              <w:t>CONCEPTO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FE" w:rsidRPr="00D72BF8" w:rsidRDefault="00B532FE" w:rsidP="00B532FE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20"/>
                <w:szCs w:val="22"/>
                <w:lang w:val="es-CO" w:eastAsia="es-CO"/>
              </w:rPr>
            </w:pPr>
            <w:r w:rsidRPr="00D72BF8">
              <w:rPr>
                <w:rFonts w:ascii="Arial" w:eastAsia="Arial" w:hAnsi="Arial" w:cs="Arial"/>
                <w:b/>
                <w:color w:val="000000"/>
                <w:sz w:val="20"/>
                <w:szCs w:val="22"/>
                <w:lang w:val="es-CO" w:eastAsia="es-CO"/>
              </w:rPr>
              <w:t>FECHA / HORA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FE" w:rsidRPr="00D72BF8" w:rsidRDefault="00B532FE" w:rsidP="00B532FE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20"/>
                <w:szCs w:val="22"/>
                <w:lang w:val="es-CO" w:eastAsia="es-CO"/>
              </w:rPr>
            </w:pPr>
            <w:r w:rsidRPr="00D72BF8">
              <w:rPr>
                <w:rFonts w:ascii="Arial" w:eastAsia="Arial" w:hAnsi="Arial" w:cs="Arial"/>
                <w:b/>
                <w:color w:val="000000"/>
                <w:sz w:val="20"/>
                <w:szCs w:val="22"/>
                <w:lang w:val="es-CO" w:eastAsia="es-CO"/>
              </w:rPr>
              <w:t>LUGAR</w:t>
            </w:r>
          </w:p>
        </w:tc>
      </w:tr>
      <w:tr w:rsidR="00B532FE" w:rsidRPr="00D72BF8" w:rsidTr="00651E9D">
        <w:trPr>
          <w:trHeight w:val="1022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FE" w:rsidRPr="00D72BF8" w:rsidRDefault="00B532FE" w:rsidP="00B532FE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color w:val="000000"/>
                <w:sz w:val="20"/>
                <w:szCs w:val="18"/>
                <w:lang w:val="es-CO" w:eastAsia="es-CO"/>
              </w:rPr>
            </w:pPr>
            <w:r w:rsidRPr="00D72BF8">
              <w:rPr>
                <w:rFonts w:ascii="Arial" w:eastAsia="Arial" w:hAnsi="Arial" w:cs="Arial"/>
                <w:color w:val="000000"/>
                <w:sz w:val="20"/>
                <w:szCs w:val="18"/>
                <w:lang w:val="es-CO" w:eastAsia="es-CO"/>
              </w:rPr>
              <w:t>Audiencia Subasta</w:t>
            </w:r>
          </w:p>
          <w:p w:rsidR="00B532FE" w:rsidRPr="00D72BF8" w:rsidRDefault="00B532FE" w:rsidP="00B532FE">
            <w:pPr>
              <w:spacing w:line="259" w:lineRule="auto"/>
              <w:ind w:left="24" w:right="2"/>
              <w:jc w:val="center"/>
              <w:rPr>
                <w:rFonts w:ascii="Arial" w:eastAsia="Arial" w:hAnsi="Arial" w:cs="Arial"/>
                <w:color w:val="000000"/>
                <w:sz w:val="20"/>
                <w:szCs w:val="18"/>
                <w:lang w:val="es-CO" w:eastAsia="es-CO"/>
              </w:rPr>
            </w:pPr>
            <w:r w:rsidRPr="00D72BF8">
              <w:rPr>
                <w:rFonts w:ascii="Arial" w:eastAsia="Arial" w:hAnsi="Arial" w:cs="Arial"/>
                <w:color w:val="000000"/>
                <w:sz w:val="20"/>
                <w:szCs w:val="18"/>
                <w:lang w:val="es-CO" w:eastAsia="es-CO"/>
              </w:rPr>
              <w:t>Inversa y Aceptación de oferta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2FE" w:rsidRPr="00D72BF8" w:rsidRDefault="00863606" w:rsidP="00F901B6">
            <w:pP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18"/>
                <w:lang w:val="es-CO" w:eastAsia="es-CO"/>
              </w:rPr>
            </w:pPr>
            <w:r w:rsidRPr="00D72BF8">
              <w:rPr>
                <w:rFonts w:ascii="Arial" w:eastAsia="Arial" w:hAnsi="Arial" w:cs="Arial"/>
                <w:color w:val="000000"/>
                <w:sz w:val="20"/>
                <w:szCs w:val="18"/>
                <w:lang w:val="es-CO" w:eastAsia="es-CO"/>
              </w:rPr>
              <w:t>1</w:t>
            </w:r>
            <w:r w:rsidR="00F901B6" w:rsidRPr="00D72BF8">
              <w:rPr>
                <w:rFonts w:ascii="Arial" w:eastAsia="Arial" w:hAnsi="Arial" w:cs="Arial"/>
                <w:color w:val="000000"/>
                <w:sz w:val="20"/>
                <w:szCs w:val="18"/>
                <w:lang w:val="es-CO" w:eastAsia="es-CO"/>
              </w:rPr>
              <w:t>5</w:t>
            </w:r>
            <w:r w:rsidR="00B532FE" w:rsidRPr="00D72BF8">
              <w:rPr>
                <w:rFonts w:ascii="Arial" w:eastAsia="Arial" w:hAnsi="Arial" w:cs="Arial"/>
                <w:color w:val="000000"/>
                <w:sz w:val="20"/>
                <w:szCs w:val="18"/>
                <w:lang w:val="es-CO" w:eastAsia="es-CO"/>
              </w:rPr>
              <w:t xml:space="preserve"> de marzo de 2021 a las 10:00 am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FE" w:rsidRPr="00D72BF8" w:rsidRDefault="00B532FE" w:rsidP="00B532FE">
            <w:pPr>
              <w:ind w:left="8"/>
              <w:jc w:val="both"/>
              <w:rPr>
                <w:rFonts w:ascii="Arial" w:eastAsia="Arial" w:hAnsi="Arial" w:cs="Arial"/>
                <w:color w:val="000000"/>
                <w:sz w:val="20"/>
                <w:szCs w:val="18"/>
                <w:lang w:val="es-CO" w:eastAsia="es-CO"/>
              </w:rPr>
            </w:pPr>
            <w:r w:rsidRPr="00D72BF8">
              <w:rPr>
                <w:rFonts w:ascii="Arial" w:eastAsia="Arial" w:hAnsi="Arial" w:cs="Arial"/>
                <w:color w:val="000000"/>
                <w:sz w:val="20"/>
                <w:szCs w:val="18"/>
                <w:lang w:val="es-CO" w:eastAsia="es-CO"/>
              </w:rPr>
              <w:t xml:space="preserve">Oficina </w:t>
            </w:r>
            <w:r w:rsidR="00F901B6" w:rsidRPr="00D72BF8">
              <w:rPr>
                <w:rFonts w:ascii="Arial" w:eastAsia="Arial" w:hAnsi="Arial" w:cs="Arial"/>
                <w:color w:val="000000"/>
                <w:sz w:val="20"/>
                <w:szCs w:val="18"/>
                <w:lang w:val="es-CO" w:eastAsia="es-CO"/>
              </w:rPr>
              <w:t>Asesora Jurídica y Contratación</w:t>
            </w:r>
            <w:r w:rsidRPr="00D72BF8">
              <w:rPr>
                <w:rFonts w:ascii="Arial" w:eastAsia="Arial" w:hAnsi="Arial" w:cs="Arial"/>
                <w:color w:val="000000"/>
                <w:sz w:val="20"/>
                <w:szCs w:val="18"/>
                <w:lang w:val="es-CO" w:eastAsia="es-CO"/>
              </w:rPr>
              <w:t xml:space="preserve"> de la E.L.C.</w:t>
            </w:r>
          </w:p>
          <w:p w:rsidR="00B532FE" w:rsidRPr="00D72BF8" w:rsidRDefault="00B532FE" w:rsidP="00B532FE">
            <w:pPr>
              <w:spacing w:line="259" w:lineRule="auto"/>
              <w:ind w:left="63"/>
              <w:jc w:val="both"/>
              <w:rPr>
                <w:rFonts w:ascii="Arial" w:eastAsia="Arial" w:hAnsi="Arial" w:cs="Arial"/>
                <w:color w:val="000000"/>
                <w:sz w:val="20"/>
                <w:szCs w:val="18"/>
                <w:lang w:val="es-CO" w:eastAsia="es-CO"/>
              </w:rPr>
            </w:pPr>
            <w:r w:rsidRPr="00D72BF8">
              <w:rPr>
                <w:rFonts w:ascii="Arial" w:eastAsia="Arial" w:hAnsi="Arial" w:cs="Arial"/>
                <w:color w:val="000000"/>
                <w:sz w:val="20"/>
                <w:szCs w:val="18"/>
                <w:lang w:val="es-CO" w:eastAsia="es-CO"/>
              </w:rPr>
              <w:t>En la Autopista Medellín Kilómetro</w:t>
            </w:r>
          </w:p>
          <w:p w:rsidR="00B532FE" w:rsidRPr="00D72BF8" w:rsidRDefault="00B532FE" w:rsidP="00B532FE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20"/>
                <w:szCs w:val="18"/>
                <w:lang w:val="es-CO" w:eastAsia="es-CO"/>
              </w:rPr>
            </w:pPr>
            <w:r w:rsidRPr="00D72BF8">
              <w:rPr>
                <w:rFonts w:ascii="Arial" w:eastAsia="Arial" w:hAnsi="Arial" w:cs="Arial"/>
                <w:color w:val="000000"/>
                <w:sz w:val="20"/>
                <w:szCs w:val="18"/>
                <w:lang w:val="es-CO" w:eastAsia="es-CO"/>
              </w:rPr>
              <w:t>3.8 vía Siberia - Cota.</w:t>
            </w:r>
          </w:p>
        </w:tc>
      </w:tr>
      <w:tr w:rsidR="00B532FE" w:rsidRPr="00D72BF8" w:rsidTr="00651E9D">
        <w:trPr>
          <w:trHeight w:val="275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FE" w:rsidRPr="00D72BF8" w:rsidRDefault="00B532FE" w:rsidP="00B532FE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color w:val="000000"/>
                <w:sz w:val="20"/>
                <w:szCs w:val="18"/>
                <w:lang w:val="es-CO" w:eastAsia="es-CO"/>
              </w:rPr>
            </w:pPr>
          </w:p>
          <w:p w:rsidR="00B532FE" w:rsidRPr="00D72BF8" w:rsidRDefault="00B532FE" w:rsidP="00B532FE">
            <w:pPr>
              <w:spacing w:line="259" w:lineRule="auto"/>
              <w:ind w:right="38"/>
              <w:jc w:val="center"/>
              <w:rPr>
                <w:rFonts w:ascii="Arial" w:eastAsia="Arial" w:hAnsi="Arial" w:cs="Arial"/>
                <w:color w:val="000000"/>
                <w:sz w:val="20"/>
                <w:szCs w:val="18"/>
                <w:lang w:val="es-CO" w:eastAsia="es-CO"/>
              </w:rPr>
            </w:pPr>
            <w:r w:rsidRPr="00D72BF8">
              <w:rPr>
                <w:rFonts w:ascii="Arial" w:eastAsia="Arial" w:hAnsi="Arial" w:cs="Arial"/>
                <w:color w:val="000000"/>
                <w:sz w:val="20"/>
                <w:szCs w:val="18"/>
                <w:lang w:val="es-CO" w:eastAsia="es-CO"/>
              </w:rPr>
              <w:t>Contrato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FE" w:rsidRPr="00D72BF8" w:rsidRDefault="00B532FE" w:rsidP="00B532FE">
            <w:pPr>
              <w:spacing w:line="259" w:lineRule="auto"/>
              <w:ind w:left="109"/>
              <w:jc w:val="both"/>
              <w:rPr>
                <w:rFonts w:ascii="Arial" w:eastAsia="Arial" w:hAnsi="Arial" w:cs="Arial"/>
                <w:color w:val="000000"/>
                <w:sz w:val="20"/>
                <w:szCs w:val="18"/>
                <w:lang w:val="es-CO" w:eastAsia="es-CO"/>
              </w:rPr>
            </w:pPr>
            <w:r w:rsidRPr="00D72BF8">
              <w:rPr>
                <w:rFonts w:ascii="Arial" w:eastAsia="Arial" w:hAnsi="Arial" w:cs="Arial"/>
                <w:color w:val="000000"/>
                <w:sz w:val="20"/>
                <w:szCs w:val="18"/>
                <w:lang w:val="es-CO" w:eastAsia="es-CO"/>
              </w:rPr>
              <w:t>Dentro de los dos (2) días hábiles siguientes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2FE" w:rsidRPr="00D72BF8" w:rsidRDefault="00F901B6" w:rsidP="00B532FE">
            <w:pPr>
              <w:spacing w:line="259" w:lineRule="auto"/>
              <w:ind w:right="38"/>
              <w:jc w:val="both"/>
              <w:rPr>
                <w:rFonts w:ascii="Arial" w:eastAsia="Arial" w:hAnsi="Arial" w:cs="Arial"/>
                <w:color w:val="000000"/>
                <w:sz w:val="20"/>
                <w:szCs w:val="18"/>
                <w:lang w:val="es-CO" w:eastAsia="es-CO"/>
              </w:rPr>
            </w:pPr>
            <w:r w:rsidRPr="00D72BF8">
              <w:rPr>
                <w:rFonts w:ascii="Arial" w:eastAsia="Arial" w:hAnsi="Arial" w:cs="Arial"/>
                <w:color w:val="000000"/>
                <w:sz w:val="20"/>
                <w:szCs w:val="18"/>
                <w:lang w:val="es-CO" w:eastAsia="es-CO"/>
              </w:rPr>
              <w:t>Oficina Asesora Jurídica y Contratación de la E.L.C.</w:t>
            </w:r>
          </w:p>
        </w:tc>
      </w:tr>
    </w:tbl>
    <w:p w:rsidR="00B532FE" w:rsidRPr="00D72BF8" w:rsidRDefault="00B532FE" w:rsidP="00B532FE">
      <w:pPr>
        <w:rPr>
          <w:sz w:val="22"/>
        </w:rPr>
      </w:pPr>
    </w:p>
    <w:p w:rsidR="00B532FE" w:rsidRPr="00D72BF8" w:rsidRDefault="00B532FE" w:rsidP="00AD0566">
      <w:pPr>
        <w:jc w:val="both"/>
        <w:rPr>
          <w:rFonts w:ascii="Arial" w:eastAsia="Arial" w:hAnsi="Arial" w:cs="Arial"/>
          <w:color w:val="000000"/>
          <w:sz w:val="20"/>
          <w:szCs w:val="22"/>
          <w:lang w:val="es-CO" w:eastAsia="es-CO"/>
        </w:rPr>
      </w:pPr>
      <w:r w:rsidRPr="00D72BF8">
        <w:rPr>
          <w:rFonts w:ascii="Arial" w:hAnsi="Arial" w:cs="Arial"/>
          <w:b/>
          <w:bCs/>
          <w:sz w:val="20"/>
          <w:szCs w:val="22"/>
        </w:rPr>
        <w:t>ARTÍCULO SEGUNDO:</w:t>
      </w:r>
      <w:r w:rsidRPr="00D72BF8">
        <w:rPr>
          <w:rFonts w:ascii="Arial" w:hAnsi="Arial" w:cs="Arial"/>
          <w:sz w:val="20"/>
          <w:szCs w:val="22"/>
        </w:rPr>
        <w:t xml:space="preserve"> </w:t>
      </w:r>
      <w:r w:rsidRPr="00D72BF8">
        <w:rPr>
          <w:rFonts w:ascii="Arial" w:eastAsia="Arial" w:hAnsi="Arial" w:cs="Arial"/>
          <w:color w:val="000000"/>
          <w:sz w:val="20"/>
          <w:szCs w:val="22"/>
          <w:lang w:val="es-CO" w:eastAsia="es-CO"/>
        </w:rPr>
        <w:t>Las demás condic</w:t>
      </w:r>
      <w:r w:rsidR="00AD0566" w:rsidRPr="00D72BF8">
        <w:rPr>
          <w:rFonts w:ascii="Arial" w:eastAsia="Arial" w:hAnsi="Arial" w:cs="Arial"/>
          <w:color w:val="000000"/>
          <w:sz w:val="20"/>
          <w:szCs w:val="22"/>
          <w:lang w:val="es-CO" w:eastAsia="es-CO"/>
        </w:rPr>
        <w:t>iones de la I</w:t>
      </w:r>
      <w:r w:rsidRPr="00D72BF8">
        <w:rPr>
          <w:rFonts w:ascii="Arial" w:eastAsia="Arial" w:hAnsi="Arial" w:cs="Arial"/>
          <w:color w:val="000000"/>
          <w:sz w:val="20"/>
          <w:szCs w:val="22"/>
          <w:lang w:val="es-CO" w:eastAsia="es-CO"/>
        </w:rPr>
        <w:t>nvitación Abierta no modificadas en la presente Adenda, permanecen inalterables</w:t>
      </w:r>
    </w:p>
    <w:p w:rsidR="00B532FE" w:rsidRPr="00D72BF8" w:rsidRDefault="00B532FE" w:rsidP="00B532FE">
      <w:pPr>
        <w:jc w:val="both"/>
        <w:rPr>
          <w:rFonts w:ascii="Arial" w:hAnsi="Arial" w:cs="Arial"/>
          <w:sz w:val="20"/>
          <w:szCs w:val="22"/>
        </w:rPr>
      </w:pPr>
    </w:p>
    <w:p w:rsidR="00B532FE" w:rsidRPr="00D72BF8" w:rsidRDefault="00B532FE" w:rsidP="00B532FE">
      <w:pPr>
        <w:autoSpaceDE w:val="0"/>
        <w:autoSpaceDN w:val="0"/>
        <w:adjustRightInd w:val="0"/>
        <w:contextualSpacing/>
        <w:rPr>
          <w:rFonts w:ascii="Arial" w:eastAsia="Arial" w:hAnsi="Arial" w:cs="Arial"/>
          <w:color w:val="000000"/>
          <w:sz w:val="20"/>
          <w:szCs w:val="22"/>
          <w:lang w:val="es-CO" w:eastAsia="es-CO"/>
        </w:rPr>
      </w:pPr>
      <w:r w:rsidRPr="00D72BF8">
        <w:rPr>
          <w:rFonts w:ascii="Arial" w:eastAsia="Arial" w:hAnsi="Arial" w:cs="Arial"/>
          <w:color w:val="000000"/>
          <w:sz w:val="20"/>
          <w:szCs w:val="22"/>
          <w:lang w:val="es-CO" w:eastAsia="es-CO"/>
        </w:rPr>
        <w:t>D</w:t>
      </w:r>
      <w:r w:rsidR="00C23734" w:rsidRPr="00D72BF8">
        <w:rPr>
          <w:rFonts w:ascii="Arial" w:eastAsia="Arial" w:hAnsi="Arial" w:cs="Arial"/>
          <w:color w:val="000000"/>
          <w:sz w:val="20"/>
          <w:szCs w:val="22"/>
          <w:lang w:val="es-CO" w:eastAsia="es-CO"/>
        </w:rPr>
        <w:t xml:space="preserve">ado en Cota Cundinamarca, </w:t>
      </w:r>
      <w:r w:rsidR="00D72BF8" w:rsidRPr="00D72BF8">
        <w:rPr>
          <w:rFonts w:ascii="Arial" w:eastAsia="Arial" w:hAnsi="Arial" w:cs="Arial"/>
          <w:color w:val="000000"/>
          <w:sz w:val="20"/>
          <w:szCs w:val="22"/>
          <w:lang w:val="es-CO" w:eastAsia="es-CO"/>
        </w:rPr>
        <w:t xml:space="preserve">a los once </w:t>
      </w:r>
      <w:r w:rsidRPr="00D72BF8">
        <w:rPr>
          <w:rFonts w:ascii="Arial" w:eastAsia="Arial" w:hAnsi="Arial" w:cs="Arial"/>
          <w:color w:val="000000"/>
          <w:sz w:val="20"/>
          <w:szCs w:val="22"/>
          <w:lang w:val="es-CO" w:eastAsia="es-CO"/>
        </w:rPr>
        <w:t>(</w:t>
      </w:r>
      <w:r w:rsidR="00D72BF8" w:rsidRPr="00D72BF8">
        <w:rPr>
          <w:rFonts w:ascii="Arial" w:eastAsia="Arial" w:hAnsi="Arial" w:cs="Arial"/>
          <w:color w:val="000000"/>
          <w:sz w:val="20"/>
          <w:szCs w:val="22"/>
          <w:lang w:val="es-CO" w:eastAsia="es-CO"/>
        </w:rPr>
        <w:t>11</w:t>
      </w:r>
      <w:r w:rsidRPr="00D72BF8">
        <w:rPr>
          <w:rFonts w:ascii="Arial" w:eastAsia="Arial" w:hAnsi="Arial" w:cs="Arial"/>
          <w:color w:val="000000"/>
          <w:sz w:val="20"/>
          <w:szCs w:val="22"/>
          <w:lang w:val="es-CO" w:eastAsia="es-CO"/>
        </w:rPr>
        <w:t xml:space="preserve">) día del mes de </w:t>
      </w:r>
      <w:r w:rsidR="007D7E8B" w:rsidRPr="00D72BF8">
        <w:rPr>
          <w:rFonts w:ascii="Arial" w:eastAsia="Arial" w:hAnsi="Arial" w:cs="Arial"/>
          <w:color w:val="000000"/>
          <w:sz w:val="20"/>
          <w:szCs w:val="22"/>
          <w:lang w:val="es-CO" w:eastAsia="es-CO"/>
        </w:rPr>
        <w:t>marzo</w:t>
      </w:r>
      <w:r w:rsidRPr="00D72BF8">
        <w:rPr>
          <w:rFonts w:ascii="Arial" w:eastAsia="Arial" w:hAnsi="Arial" w:cs="Arial"/>
          <w:color w:val="000000"/>
          <w:sz w:val="20"/>
          <w:szCs w:val="22"/>
          <w:lang w:val="es-CO" w:eastAsia="es-CO"/>
        </w:rPr>
        <w:t xml:space="preserve"> de 2021</w:t>
      </w:r>
    </w:p>
    <w:p w:rsidR="00B532FE" w:rsidRPr="00D72BF8" w:rsidRDefault="00B532FE" w:rsidP="00B532FE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2"/>
          <w:lang w:eastAsia="ar-SA"/>
        </w:rPr>
      </w:pPr>
    </w:p>
    <w:p w:rsidR="00B532FE" w:rsidRPr="00D72BF8" w:rsidRDefault="00B532FE" w:rsidP="00B532FE">
      <w:pPr>
        <w:widowControl w:val="0"/>
        <w:suppressAutoHyphens/>
        <w:jc w:val="center"/>
        <w:rPr>
          <w:rFonts w:ascii="Arial" w:eastAsia="Arial Unicode MS" w:hAnsi="Arial" w:cs="Arial"/>
          <w:bCs/>
          <w:color w:val="FFFFFF" w:themeColor="background1"/>
          <w:sz w:val="20"/>
          <w:szCs w:val="22"/>
          <w:lang w:val="es-CO" w:eastAsia="ar-SA"/>
        </w:rPr>
      </w:pPr>
      <w:r w:rsidRPr="00D72BF8">
        <w:rPr>
          <w:rFonts w:ascii="Arial" w:eastAsia="Arial Unicode MS" w:hAnsi="Arial" w:cs="Arial"/>
          <w:bCs/>
          <w:color w:val="FFFFFF" w:themeColor="background1"/>
          <w:sz w:val="20"/>
          <w:szCs w:val="22"/>
          <w:lang w:val="es-CO" w:eastAsia="ar-SA"/>
        </w:rPr>
        <w:t>Original Fiado)</w:t>
      </w:r>
    </w:p>
    <w:p w:rsidR="00B532FE" w:rsidRPr="00D72BF8" w:rsidRDefault="00B532FE" w:rsidP="00B532FE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0"/>
          <w:szCs w:val="22"/>
          <w:lang w:val="es-CO" w:eastAsia="ar-SA"/>
        </w:rPr>
      </w:pPr>
      <w:r w:rsidRPr="00D72BF8">
        <w:rPr>
          <w:rFonts w:ascii="Arial" w:eastAsia="Arial Unicode MS" w:hAnsi="Arial" w:cs="Arial"/>
          <w:b/>
          <w:bCs/>
          <w:sz w:val="20"/>
          <w:szCs w:val="22"/>
          <w:lang w:val="es-CO" w:eastAsia="ar-SA"/>
        </w:rPr>
        <w:t>JORGE ENRIQUE MACHUCA LÓPEZ</w:t>
      </w:r>
    </w:p>
    <w:p w:rsidR="00B532FE" w:rsidRPr="00D72BF8" w:rsidRDefault="00B532FE" w:rsidP="00B532FE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2"/>
          <w:lang w:val="es-CO" w:eastAsia="ar-SA"/>
        </w:rPr>
      </w:pPr>
      <w:r w:rsidRPr="00D72BF8">
        <w:rPr>
          <w:rFonts w:ascii="Arial" w:eastAsia="Arial Unicode MS" w:hAnsi="Arial" w:cs="Arial"/>
          <w:bCs/>
          <w:sz w:val="20"/>
          <w:szCs w:val="22"/>
          <w:lang w:val="es-CO" w:eastAsia="ar-SA"/>
        </w:rPr>
        <w:t>Gerente General</w:t>
      </w:r>
    </w:p>
    <w:p w:rsidR="00B532FE" w:rsidRPr="00D72BF8" w:rsidRDefault="00B532FE" w:rsidP="00B532FE">
      <w:pPr>
        <w:widowControl w:val="0"/>
        <w:suppressAutoHyphens/>
        <w:rPr>
          <w:rFonts w:ascii="Arial" w:eastAsia="Tahoma" w:hAnsi="Arial" w:cs="Arial"/>
          <w:b/>
          <w:bCs/>
          <w:sz w:val="14"/>
          <w:szCs w:val="22"/>
          <w:lang w:val="es-ES" w:eastAsia="ar-SA"/>
        </w:rPr>
      </w:pPr>
    </w:p>
    <w:p w:rsidR="00B532FE" w:rsidRPr="00D72BF8" w:rsidRDefault="00B532FE" w:rsidP="00B532FE">
      <w:pPr>
        <w:widowControl w:val="0"/>
        <w:suppressAutoHyphens/>
        <w:rPr>
          <w:rFonts w:ascii="Arial" w:eastAsia="Arial Unicode MS" w:hAnsi="Arial" w:cs="Arial"/>
          <w:bCs/>
          <w:color w:val="FFFFFF" w:themeColor="background1"/>
          <w:sz w:val="14"/>
          <w:szCs w:val="22"/>
          <w:lang w:val="es-CO" w:eastAsia="ar-SA"/>
        </w:rPr>
      </w:pPr>
      <w:r w:rsidRPr="00D72BF8">
        <w:rPr>
          <w:rFonts w:ascii="Arial" w:eastAsia="Arial Unicode MS" w:hAnsi="Arial" w:cs="Arial"/>
          <w:bCs/>
          <w:color w:val="FFFFFF" w:themeColor="background1"/>
          <w:sz w:val="14"/>
          <w:szCs w:val="22"/>
          <w:lang w:val="es-CO" w:eastAsia="ar-SA"/>
        </w:rPr>
        <w:t>(Original Firmado)</w:t>
      </w:r>
    </w:p>
    <w:p w:rsidR="00B532FE" w:rsidRPr="00D72BF8" w:rsidRDefault="00B532FE" w:rsidP="00B532FE">
      <w:pPr>
        <w:widowControl w:val="0"/>
        <w:suppressAutoHyphens/>
        <w:rPr>
          <w:rFonts w:ascii="Arial" w:eastAsia="Arial Unicode MS" w:hAnsi="Arial" w:cs="Arial"/>
          <w:b/>
          <w:sz w:val="14"/>
          <w:szCs w:val="22"/>
          <w:lang w:val="es-CO" w:eastAsia="ar-SA"/>
        </w:rPr>
      </w:pPr>
      <w:r w:rsidRPr="00D72BF8">
        <w:rPr>
          <w:rFonts w:ascii="Arial" w:eastAsia="Tahoma" w:hAnsi="Arial" w:cs="Arial"/>
          <w:b/>
          <w:bCs/>
          <w:sz w:val="14"/>
          <w:szCs w:val="22"/>
          <w:lang w:val="es-ES" w:eastAsia="ar-SA"/>
        </w:rPr>
        <w:t xml:space="preserve">Vo. Bo. </w:t>
      </w:r>
      <w:r w:rsidRPr="00D72BF8">
        <w:rPr>
          <w:rFonts w:ascii="Arial" w:eastAsia="Arial Unicode MS" w:hAnsi="Arial" w:cs="Arial"/>
          <w:b/>
          <w:sz w:val="14"/>
          <w:szCs w:val="22"/>
          <w:lang w:val="es-CO" w:eastAsia="ar-SA"/>
        </w:rPr>
        <w:t>SANDRA MILENA CUBILLOS GONZALEZ</w:t>
      </w:r>
    </w:p>
    <w:p w:rsidR="00B532FE" w:rsidRPr="00D72BF8" w:rsidRDefault="00B532FE" w:rsidP="00B532FE">
      <w:pPr>
        <w:widowControl w:val="0"/>
        <w:suppressAutoHyphens/>
        <w:rPr>
          <w:rFonts w:ascii="Arial" w:eastAsia="Arial Unicode MS" w:hAnsi="Arial" w:cs="Arial"/>
          <w:sz w:val="14"/>
          <w:szCs w:val="22"/>
          <w:lang w:val="es-CO" w:eastAsia="ar-SA"/>
        </w:rPr>
      </w:pPr>
      <w:r w:rsidRPr="00D72BF8">
        <w:rPr>
          <w:rFonts w:ascii="Arial" w:eastAsia="Arial Unicode MS" w:hAnsi="Arial" w:cs="Arial"/>
          <w:sz w:val="14"/>
          <w:szCs w:val="22"/>
          <w:lang w:val="es-CO" w:eastAsia="ar-SA"/>
        </w:rPr>
        <w:t xml:space="preserve">             Jefe Oficina Asesora Jurídica y Contratación</w:t>
      </w:r>
    </w:p>
    <w:p w:rsidR="00D72BF8" w:rsidRDefault="00D72BF8" w:rsidP="00B532FE">
      <w:pPr>
        <w:widowControl w:val="0"/>
        <w:suppressAutoHyphens/>
        <w:rPr>
          <w:rFonts w:ascii="Arial" w:eastAsia="Arial Unicode MS" w:hAnsi="Arial" w:cs="Arial"/>
          <w:sz w:val="14"/>
          <w:szCs w:val="22"/>
          <w:lang w:val="es-CO" w:eastAsia="ar-SA"/>
        </w:rPr>
      </w:pPr>
    </w:p>
    <w:p w:rsidR="00B532FE" w:rsidRPr="00D72BF8" w:rsidRDefault="00B532FE" w:rsidP="00B532FE">
      <w:pPr>
        <w:widowControl w:val="0"/>
        <w:suppressAutoHyphens/>
        <w:rPr>
          <w:rFonts w:ascii="Arial" w:eastAsia="Arial Unicode MS" w:hAnsi="Arial" w:cs="Arial"/>
          <w:b/>
          <w:sz w:val="14"/>
          <w:szCs w:val="22"/>
          <w:lang w:val="es-ES" w:eastAsia="ar-SA"/>
        </w:rPr>
      </w:pPr>
      <w:r w:rsidRPr="00D72BF8">
        <w:rPr>
          <w:rFonts w:ascii="Arial" w:eastAsia="Arial Unicode MS" w:hAnsi="Arial" w:cs="Arial"/>
          <w:bCs/>
          <w:color w:val="FFFFFF" w:themeColor="background1"/>
          <w:sz w:val="14"/>
          <w:szCs w:val="22"/>
          <w:lang w:val="es-CO" w:eastAsia="ar-SA"/>
        </w:rPr>
        <w:t xml:space="preserve"> </w:t>
      </w:r>
      <w:r w:rsidRPr="00D72BF8">
        <w:rPr>
          <w:rFonts w:ascii="Arial" w:eastAsia="Arial Unicode MS" w:hAnsi="Arial" w:cs="Arial"/>
          <w:b/>
          <w:sz w:val="14"/>
          <w:szCs w:val="22"/>
          <w:lang w:val="es-CO" w:eastAsia="ar-SA"/>
        </w:rPr>
        <w:t xml:space="preserve">Vo. Bo. </w:t>
      </w:r>
      <w:r w:rsidRPr="00D72BF8">
        <w:rPr>
          <w:rFonts w:ascii="Arial" w:eastAsia="Arial Unicode MS" w:hAnsi="Arial" w:cs="Arial"/>
          <w:b/>
          <w:sz w:val="14"/>
          <w:szCs w:val="22"/>
          <w:lang w:val="es-ES" w:eastAsia="ar-SA"/>
        </w:rPr>
        <w:t>YOLIMA MORA SALINAS</w:t>
      </w:r>
    </w:p>
    <w:p w:rsidR="00B532FE" w:rsidRPr="00D72BF8" w:rsidRDefault="00B532FE" w:rsidP="00B532FE">
      <w:pPr>
        <w:widowControl w:val="0"/>
        <w:suppressAutoHyphens/>
        <w:rPr>
          <w:rFonts w:ascii="Arial" w:eastAsia="Arial Unicode MS" w:hAnsi="Arial" w:cs="Arial"/>
          <w:sz w:val="14"/>
          <w:szCs w:val="22"/>
          <w:lang w:val="es-ES" w:eastAsia="ar-SA"/>
        </w:rPr>
      </w:pPr>
      <w:r w:rsidRPr="00D72BF8">
        <w:rPr>
          <w:rFonts w:ascii="Arial" w:eastAsia="Arial Unicode MS" w:hAnsi="Arial" w:cs="Arial"/>
          <w:b/>
          <w:sz w:val="14"/>
          <w:szCs w:val="22"/>
          <w:lang w:val="es-ES" w:eastAsia="ar-SA"/>
        </w:rPr>
        <w:t xml:space="preserve">             </w:t>
      </w:r>
      <w:r w:rsidRPr="00D72BF8">
        <w:rPr>
          <w:rFonts w:ascii="Arial" w:eastAsia="Arial Unicode MS" w:hAnsi="Arial" w:cs="Arial"/>
          <w:sz w:val="14"/>
          <w:szCs w:val="22"/>
          <w:lang w:val="es-ES" w:eastAsia="ar-SA"/>
        </w:rPr>
        <w:t>Subgerente Administrativa</w:t>
      </w:r>
    </w:p>
    <w:p w:rsidR="00B532FE" w:rsidRPr="00D72BF8" w:rsidRDefault="00B532FE" w:rsidP="00B532FE">
      <w:pPr>
        <w:rPr>
          <w:rFonts w:ascii="Arial" w:hAnsi="Arial" w:cs="Arial"/>
          <w:sz w:val="14"/>
          <w:szCs w:val="22"/>
        </w:rPr>
      </w:pPr>
    </w:p>
    <w:p w:rsidR="00B532FE" w:rsidRPr="00D72BF8" w:rsidRDefault="00B532FE" w:rsidP="00B532FE">
      <w:pPr>
        <w:rPr>
          <w:rFonts w:ascii="Arial" w:hAnsi="Arial" w:cs="Arial"/>
          <w:sz w:val="14"/>
          <w:szCs w:val="22"/>
        </w:rPr>
      </w:pPr>
      <w:r w:rsidRPr="00D72BF8">
        <w:rPr>
          <w:rFonts w:ascii="Arial" w:hAnsi="Arial" w:cs="Arial"/>
          <w:b/>
          <w:sz w:val="14"/>
          <w:szCs w:val="22"/>
        </w:rPr>
        <w:t>Elaboró: MARCO AURELIO ANTOLINEZ G.</w:t>
      </w:r>
    </w:p>
    <w:p w:rsidR="00923A32" w:rsidRPr="00D72BF8" w:rsidRDefault="00B532FE">
      <w:pPr>
        <w:rPr>
          <w:sz w:val="22"/>
        </w:rPr>
      </w:pPr>
      <w:r w:rsidRPr="00D72BF8">
        <w:rPr>
          <w:rFonts w:ascii="Arial" w:hAnsi="Arial" w:cs="Arial"/>
          <w:sz w:val="14"/>
          <w:szCs w:val="22"/>
        </w:rPr>
        <w:t xml:space="preserve">               Profesional Universitario 06</w:t>
      </w:r>
    </w:p>
    <w:sectPr w:rsidR="00923A32" w:rsidRPr="00D72BF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626" w:rsidRDefault="00901626">
      <w:r>
        <w:separator/>
      </w:r>
    </w:p>
  </w:endnote>
  <w:endnote w:type="continuationSeparator" w:id="0">
    <w:p w:rsidR="00901626" w:rsidRDefault="0090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FD3" w:rsidRDefault="006D6FD3" w:rsidP="00651E9D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01626" w:rsidRPr="00901626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01626" w:rsidRPr="00901626">
      <w:rPr>
        <w:b/>
        <w:bCs/>
        <w:noProof/>
        <w:lang w:val="es-ES"/>
      </w:rPr>
      <w:t>1</w:t>
    </w:r>
    <w:r>
      <w:rPr>
        <w:b/>
        <w:bCs/>
      </w:rPr>
      <w:fldChar w:fldCharType="end"/>
    </w:r>
  </w:p>
  <w:p w:rsidR="006D6FD3" w:rsidRDefault="006D6FD3" w:rsidP="00651E9D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0B0487FF" wp14:editId="47E1FD0E">
          <wp:extent cx="5612130" cy="951230"/>
          <wp:effectExtent l="0" t="0" r="7620" b="127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626" w:rsidRDefault="00901626">
      <w:r>
        <w:separator/>
      </w:r>
    </w:p>
  </w:footnote>
  <w:footnote w:type="continuationSeparator" w:id="0">
    <w:p w:rsidR="00901626" w:rsidRDefault="00901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FD3" w:rsidRDefault="006D6FD3" w:rsidP="00651E9D">
    <w:pPr>
      <w:pStyle w:val="Encabezado"/>
      <w:ind w:hanging="993"/>
      <w:rPr>
        <w:noProof/>
        <w:lang w:eastAsia="es-CO"/>
      </w:rPr>
    </w:pPr>
  </w:p>
  <w:p w:rsidR="006D6FD3" w:rsidRDefault="006D6FD3" w:rsidP="00651E9D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0FB892BA" wp14:editId="36E1AF08">
          <wp:extent cx="1501045" cy="139889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0F8B"/>
    <w:multiLevelType w:val="hybridMultilevel"/>
    <w:tmpl w:val="F8CC6DA0"/>
    <w:lvl w:ilvl="0" w:tplc="2C8C41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ED8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EAF0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AA5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E66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1AC2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26FC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C33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C1D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FE"/>
    <w:rsid w:val="00152A37"/>
    <w:rsid w:val="001D7930"/>
    <w:rsid w:val="00262437"/>
    <w:rsid w:val="00312573"/>
    <w:rsid w:val="00453221"/>
    <w:rsid w:val="00464E74"/>
    <w:rsid w:val="00547B40"/>
    <w:rsid w:val="005F6D05"/>
    <w:rsid w:val="00602248"/>
    <w:rsid w:val="006247B7"/>
    <w:rsid w:val="00650136"/>
    <w:rsid w:val="00651E9D"/>
    <w:rsid w:val="006D6FD3"/>
    <w:rsid w:val="00715B90"/>
    <w:rsid w:val="007B1872"/>
    <w:rsid w:val="007D7E8B"/>
    <w:rsid w:val="00800A64"/>
    <w:rsid w:val="00863606"/>
    <w:rsid w:val="008A3DE6"/>
    <w:rsid w:val="008F779B"/>
    <w:rsid w:val="00901626"/>
    <w:rsid w:val="00914E3D"/>
    <w:rsid w:val="009176EF"/>
    <w:rsid w:val="00923A32"/>
    <w:rsid w:val="009241E6"/>
    <w:rsid w:val="009522E5"/>
    <w:rsid w:val="009A28A7"/>
    <w:rsid w:val="009D09FE"/>
    <w:rsid w:val="00A70040"/>
    <w:rsid w:val="00A707CC"/>
    <w:rsid w:val="00AD0566"/>
    <w:rsid w:val="00B532FE"/>
    <w:rsid w:val="00B9093B"/>
    <w:rsid w:val="00C03809"/>
    <w:rsid w:val="00C23734"/>
    <w:rsid w:val="00C502FD"/>
    <w:rsid w:val="00CD3C4C"/>
    <w:rsid w:val="00CE0D2F"/>
    <w:rsid w:val="00D72BF8"/>
    <w:rsid w:val="00DD52BF"/>
    <w:rsid w:val="00E15D9F"/>
    <w:rsid w:val="00EB7C53"/>
    <w:rsid w:val="00F713CD"/>
    <w:rsid w:val="00F9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04EE1-3F18-4D09-BD3A-21560ED4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FE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B532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B532FE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53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2FE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B532FE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B532FE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532FE"/>
    <w:pPr>
      <w:spacing w:after="120" w:line="250" w:lineRule="auto"/>
      <w:ind w:left="10" w:hanging="10"/>
      <w:jc w:val="both"/>
    </w:pPr>
    <w:rPr>
      <w:rFonts w:ascii="Arial" w:eastAsia="Arial" w:hAnsi="Arial" w:cs="Arial"/>
      <w:color w:val="000000"/>
      <w:sz w:val="16"/>
      <w:szCs w:val="16"/>
      <w:lang w:val="es-CO" w:eastAsia="es-C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532FE"/>
    <w:rPr>
      <w:rFonts w:ascii="Arial" w:eastAsia="Arial" w:hAnsi="Arial" w:cs="Arial"/>
      <w:color w:val="000000"/>
      <w:sz w:val="16"/>
      <w:szCs w:val="16"/>
      <w:lang w:eastAsia="es-CO"/>
    </w:rPr>
  </w:style>
  <w:style w:type="table" w:customStyle="1" w:styleId="TableGrid">
    <w:name w:val="TableGrid"/>
    <w:rsid w:val="00B532FE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B532FE"/>
    <w:rPr>
      <w:color w:val="0563C1" w:themeColor="hyperlink"/>
      <w:u w:val="single"/>
    </w:rPr>
  </w:style>
  <w:style w:type="table" w:customStyle="1" w:styleId="TableGrid1">
    <w:name w:val="TableGrid1"/>
    <w:rsid w:val="00B532FE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5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2DDE7-C6AF-43A5-B445-5B6F577A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Sandra Milena Cubillos Gonzalez</cp:lastModifiedBy>
  <cp:revision>2</cp:revision>
  <dcterms:created xsi:type="dcterms:W3CDTF">2021-03-11T20:02:00Z</dcterms:created>
  <dcterms:modified xsi:type="dcterms:W3CDTF">2021-03-11T20:02:00Z</dcterms:modified>
</cp:coreProperties>
</file>