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04" w:rsidRPr="00993CEE" w:rsidRDefault="008E0BA2" w:rsidP="00656304">
      <w:pPr>
        <w:pStyle w:val="Encabezado"/>
        <w:jc w:val="both"/>
        <w:rPr>
          <w:rFonts w:ascii="Arial" w:hAnsi="Arial" w:cs="Arial"/>
          <w:sz w:val="22"/>
          <w:szCs w:val="22"/>
          <w:lang w:val="es-MX"/>
        </w:rPr>
      </w:pPr>
      <w:r>
        <w:rPr>
          <w:rFonts w:ascii="Arial" w:hAnsi="Arial" w:cs="Arial"/>
          <w:sz w:val="22"/>
          <w:szCs w:val="22"/>
          <w:lang w:val="es-MX"/>
        </w:rPr>
        <w:t>Cota Cundinamarca, 12</w:t>
      </w:r>
      <w:r w:rsidR="00656304" w:rsidRPr="00993CEE">
        <w:rPr>
          <w:rFonts w:ascii="Arial" w:hAnsi="Arial" w:cs="Arial"/>
          <w:sz w:val="22"/>
          <w:szCs w:val="22"/>
          <w:lang w:val="es-MX"/>
        </w:rPr>
        <w:t xml:space="preserve"> de febrero de 2021 </w:t>
      </w:r>
    </w:p>
    <w:p w:rsidR="00656304" w:rsidRPr="00993CEE" w:rsidRDefault="00656304" w:rsidP="00656304">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656304" w:rsidRPr="00993CEE" w:rsidRDefault="008E0BA2" w:rsidP="00656304">
      <w:pPr>
        <w:pStyle w:val="Ttulo"/>
        <w:rPr>
          <w:rFonts w:ascii="Arial" w:hAnsi="Arial" w:cs="Arial"/>
          <w:sz w:val="22"/>
          <w:szCs w:val="22"/>
        </w:rPr>
      </w:pPr>
      <w:r>
        <w:rPr>
          <w:rFonts w:ascii="Arial" w:hAnsi="Arial" w:cs="Arial"/>
          <w:sz w:val="22"/>
          <w:szCs w:val="22"/>
        </w:rPr>
        <w:t>ADENDA No. 002</w:t>
      </w:r>
    </w:p>
    <w:p w:rsidR="00656304" w:rsidRPr="00993CEE" w:rsidRDefault="00656304" w:rsidP="00656304">
      <w:pPr>
        <w:pStyle w:val="Encabezado"/>
        <w:jc w:val="center"/>
        <w:rPr>
          <w:rFonts w:ascii="Arial" w:hAnsi="Arial" w:cs="Arial"/>
          <w:b/>
          <w:bCs/>
          <w:sz w:val="22"/>
          <w:szCs w:val="22"/>
          <w:lang w:val="es-MX"/>
        </w:rPr>
      </w:pPr>
      <w:r w:rsidRPr="00993CEE">
        <w:rPr>
          <w:rFonts w:ascii="Arial" w:hAnsi="Arial" w:cs="Arial"/>
          <w:b/>
          <w:bCs/>
          <w:sz w:val="22"/>
          <w:szCs w:val="22"/>
          <w:lang w:val="es-MX"/>
        </w:rPr>
        <w:t>INVITACIÓN ABIERTA No. 003 DE  2021</w:t>
      </w:r>
    </w:p>
    <w:p w:rsidR="00656304" w:rsidRPr="00993CEE" w:rsidRDefault="00656304" w:rsidP="00656304">
      <w:pPr>
        <w:rPr>
          <w:rFonts w:ascii="Arial" w:hAnsi="Arial" w:cs="Arial"/>
          <w:b/>
          <w:caps/>
          <w:sz w:val="22"/>
          <w:szCs w:val="22"/>
          <w:lang w:val="es-MX"/>
        </w:rPr>
      </w:pPr>
    </w:p>
    <w:p w:rsidR="002423BB" w:rsidRPr="00993CEE" w:rsidRDefault="00656304" w:rsidP="002423BB">
      <w:pPr>
        <w:ind w:right="47"/>
        <w:jc w:val="both"/>
        <w:rPr>
          <w:rFonts w:ascii="Arial" w:eastAsia="Tahoma" w:hAnsi="Arial" w:cs="Arial"/>
          <w:b/>
          <w:caps/>
          <w:sz w:val="22"/>
          <w:szCs w:val="22"/>
        </w:rPr>
      </w:pPr>
      <w:r w:rsidRPr="00993CEE">
        <w:rPr>
          <w:rFonts w:ascii="Arial" w:hAnsi="Arial" w:cs="Arial"/>
          <w:b/>
          <w:bCs/>
          <w:caps/>
          <w:sz w:val="22"/>
          <w:szCs w:val="22"/>
        </w:rPr>
        <w:t xml:space="preserve">OBJETO: </w:t>
      </w:r>
      <w:r w:rsidR="002423BB" w:rsidRPr="00993CEE">
        <w:rPr>
          <w:rFonts w:ascii="Arial" w:hAnsi="Arial" w:cs="Arial"/>
          <w:b/>
          <w:sz w:val="22"/>
          <w:szCs w:val="22"/>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656304" w:rsidRPr="00993CEE" w:rsidRDefault="00656304" w:rsidP="00656304">
      <w:pPr>
        <w:ind w:left="993" w:hanging="993"/>
        <w:jc w:val="both"/>
        <w:rPr>
          <w:rFonts w:ascii="Arial" w:hAnsi="Arial" w:cs="Arial"/>
          <w:b/>
          <w:bCs/>
          <w:sz w:val="22"/>
          <w:szCs w:val="22"/>
        </w:rPr>
      </w:pPr>
    </w:p>
    <w:p w:rsidR="00656304" w:rsidRPr="00993CEE" w:rsidRDefault="00656304" w:rsidP="00656304">
      <w:pPr>
        <w:jc w:val="both"/>
        <w:rPr>
          <w:rFonts w:ascii="Arial" w:hAnsi="Arial" w:cs="Arial"/>
          <w:sz w:val="22"/>
          <w:szCs w:val="22"/>
        </w:rPr>
      </w:pPr>
    </w:p>
    <w:p w:rsidR="00656304" w:rsidRPr="00993CEE" w:rsidRDefault="00656304" w:rsidP="00656304">
      <w:pPr>
        <w:jc w:val="both"/>
        <w:rPr>
          <w:rFonts w:ascii="Arial" w:hAnsi="Arial" w:cs="Arial"/>
          <w:sz w:val="22"/>
          <w:szCs w:val="22"/>
        </w:rPr>
      </w:pPr>
      <w:r w:rsidRPr="00993CEE">
        <w:rPr>
          <w:rFonts w:ascii="Arial" w:hAnsi="Arial" w:cs="Arial"/>
          <w:sz w:val="22"/>
          <w:szCs w:val="22"/>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 así:  </w:t>
      </w:r>
    </w:p>
    <w:p w:rsidR="00656304" w:rsidRPr="00993CEE" w:rsidRDefault="00656304" w:rsidP="00656304">
      <w:pPr>
        <w:jc w:val="both"/>
        <w:rPr>
          <w:rFonts w:ascii="Arial" w:eastAsia="Tahoma" w:hAnsi="Arial" w:cs="Arial"/>
          <w:sz w:val="22"/>
          <w:szCs w:val="22"/>
        </w:rPr>
      </w:pPr>
    </w:p>
    <w:p w:rsidR="002423BB" w:rsidRPr="00993CEE" w:rsidRDefault="00656304" w:rsidP="00DE1AA4">
      <w:pPr>
        <w:jc w:val="both"/>
        <w:rPr>
          <w:rFonts w:ascii="Arial" w:hAnsi="Arial" w:cs="Arial"/>
          <w:b/>
          <w:sz w:val="22"/>
          <w:szCs w:val="22"/>
          <w:lang w:eastAsia="ar-SA"/>
        </w:rPr>
      </w:pPr>
      <w:r w:rsidRPr="00993CEE">
        <w:rPr>
          <w:rFonts w:ascii="Arial" w:hAnsi="Arial" w:cs="Arial"/>
          <w:b/>
          <w:bCs/>
          <w:sz w:val="22"/>
          <w:szCs w:val="22"/>
        </w:rPr>
        <w:t>ARTÍCULO PRIMERO:</w:t>
      </w:r>
      <w:r w:rsidR="002423BB" w:rsidRPr="00993CEE">
        <w:rPr>
          <w:rFonts w:ascii="Arial" w:hAnsi="Arial" w:cs="Arial"/>
          <w:b/>
          <w:bCs/>
          <w:sz w:val="22"/>
          <w:szCs w:val="22"/>
        </w:rPr>
        <w:t xml:space="preserve"> </w:t>
      </w:r>
      <w:r w:rsidR="002423BB" w:rsidRPr="00993CEE">
        <w:rPr>
          <w:rFonts w:ascii="Arial" w:hAnsi="Arial" w:cs="Arial"/>
          <w:sz w:val="22"/>
          <w:szCs w:val="22"/>
        </w:rPr>
        <w:t xml:space="preserve">Modificar el Numeral </w:t>
      </w:r>
      <w:r w:rsidR="002423BB" w:rsidRPr="00993CEE">
        <w:rPr>
          <w:rFonts w:ascii="Arial" w:hAnsi="Arial" w:cs="Arial"/>
          <w:b/>
          <w:sz w:val="22"/>
          <w:szCs w:val="22"/>
          <w:lang w:eastAsia="ar-SA"/>
        </w:rPr>
        <w:t>4.2.1. CAPACIDAD FINANCIERA</w:t>
      </w:r>
    </w:p>
    <w:p w:rsidR="002423BB" w:rsidRPr="00993CEE" w:rsidRDefault="002423BB" w:rsidP="002423BB">
      <w:pPr>
        <w:rPr>
          <w:rFonts w:ascii="Arial" w:hAnsi="Arial" w:cs="Arial"/>
          <w:sz w:val="22"/>
          <w:szCs w:val="22"/>
        </w:rPr>
      </w:pPr>
      <w:r w:rsidRPr="00993CEE">
        <w:rPr>
          <w:rFonts w:ascii="Arial" w:hAnsi="Arial" w:cs="Arial"/>
          <w:sz w:val="22"/>
          <w:szCs w:val="22"/>
        </w:rPr>
        <w:t>el cual quedará así:</w:t>
      </w:r>
    </w:p>
    <w:p w:rsidR="00656304" w:rsidRPr="00993CEE" w:rsidRDefault="00656304" w:rsidP="00656304">
      <w:pPr>
        <w:jc w:val="both"/>
        <w:rPr>
          <w:rFonts w:ascii="Arial" w:hAnsi="Arial" w:cs="Arial"/>
          <w:b/>
          <w:bCs/>
          <w:sz w:val="22"/>
          <w:szCs w:val="22"/>
        </w:rPr>
      </w:pPr>
    </w:p>
    <w:p w:rsidR="00DE1AA4" w:rsidRPr="00993CEE" w:rsidRDefault="00DE1AA4" w:rsidP="00DE1AA4">
      <w:pPr>
        <w:jc w:val="both"/>
        <w:rPr>
          <w:rFonts w:ascii="Arial" w:hAnsi="Arial" w:cs="Arial"/>
          <w:sz w:val="22"/>
          <w:szCs w:val="22"/>
          <w:lang w:eastAsia="ar-SA"/>
        </w:rPr>
      </w:pPr>
      <w:r w:rsidRPr="00993CEE">
        <w:rPr>
          <w:rFonts w:ascii="Arial" w:hAnsi="Arial" w:cs="Arial"/>
          <w:sz w:val="22"/>
          <w:szCs w:val="22"/>
          <w:lang w:eastAsia="ar-SA"/>
        </w:rPr>
        <w:t xml:space="preserve">El análisis financiero del OFERENTE determinará si está calificado para cumplir con el CONTRATO en forma satisfactoria. Este análisis se realizará por medio de los siguientes indicadores, con base en los valores que registra el RUP, el cual debe adjuntarse a su OFERTA. </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sz w:val="22"/>
          <w:szCs w:val="22"/>
          <w:lang w:eastAsia="ar-SA"/>
        </w:rPr>
      </w:pPr>
      <w:r w:rsidRPr="00993CEE">
        <w:rPr>
          <w:rFonts w:ascii="Arial" w:hAnsi="Arial" w:cs="Arial"/>
          <w:sz w:val="22"/>
          <w:szCs w:val="22"/>
          <w:lang w:eastAsia="ar-SA"/>
        </w:rPr>
        <w:t>Esta evaluación será clasificatoria para los análisis posteriores, la oferta del OFERENTE que no cumpla con la capacidad financiera mínima exigida no será evaluada en las siguientes fases.</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sz w:val="22"/>
          <w:szCs w:val="22"/>
          <w:lang w:eastAsia="ar-SA"/>
        </w:rPr>
      </w:pPr>
      <w:r w:rsidRPr="00993CEE">
        <w:rPr>
          <w:rFonts w:ascii="Arial" w:hAnsi="Arial" w:cs="Arial"/>
          <w:sz w:val="22"/>
          <w:szCs w:val="22"/>
          <w:lang w:eastAsia="ar-SA"/>
        </w:rPr>
        <w:t>Esta evaluación será clasificatoria para los análisis posteriores, la oferta del OFERENTE que no cumpla con la capacidad financiera mínima exigida no será evaluada en las siguientes fases.</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b/>
          <w:bCs/>
          <w:sz w:val="22"/>
          <w:szCs w:val="22"/>
          <w:lang w:eastAsia="ar-SA"/>
        </w:rPr>
      </w:pPr>
      <w:r w:rsidRPr="00993CEE">
        <w:rPr>
          <w:rFonts w:ascii="Arial" w:hAnsi="Arial" w:cs="Arial"/>
          <w:b/>
          <w:bCs/>
          <w:sz w:val="22"/>
          <w:szCs w:val="22"/>
          <w:lang w:eastAsia="ar-SA"/>
        </w:rPr>
        <w:t>ÍNDICE DE LIQUIDEZ</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center"/>
        <w:rPr>
          <w:rFonts w:ascii="Arial" w:hAnsi="Arial" w:cs="Arial"/>
          <w:sz w:val="22"/>
          <w:szCs w:val="22"/>
          <w:lang w:val="es-ES"/>
        </w:rPr>
      </w:pPr>
      <w:r w:rsidRPr="00993CEE">
        <w:rPr>
          <w:rFonts w:ascii="Arial" w:hAnsi="Arial" w:cs="Arial"/>
          <w:noProof/>
          <w:sz w:val="22"/>
          <w:szCs w:val="22"/>
          <w:lang w:val="es-CO" w:eastAsia="es-CO"/>
        </w:rPr>
        <w:lastRenderedPageBreak/>
        <w:drawing>
          <wp:inline distT="0" distB="0" distL="0" distR="0" wp14:anchorId="740F90F1" wp14:editId="1438733A">
            <wp:extent cx="1693545" cy="2038350"/>
            <wp:effectExtent l="0" t="0" r="1905" b="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2038350"/>
                    </a:xfrm>
                    <a:prstGeom prst="rect">
                      <a:avLst/>
                    </a:prstGeom>
                    <a:noFill/>
                    <a:ln>
                      <a:noFill/>
                    </a:ln>
                  </pic:spPr>
                </pic:pic>
              </a:graphicData>
            </a:graphic>
          </wp:inline>
        </w:drawing>
      </w:r>
    </w:p>
    <w:p w:rsidR="00DE1AA4" w:rsidRPr="00993CEE" w:rsidRDefault="00DE1AA4" w:rsidP="00DE1AA4">
      <w:pPr>
        <w:jc w:val="both"/>
        <w:rPr>
          <w:rFonts w:ascii="Arial" w:hAnsi="Arial" w:cs="Arial"/>
          <w:sz w:val="22"/>
          <w:szCs w:val="22"/>
          <w:lang w:val="es-ES"/>
        </w:rPr>
      </w:pPr>
    </w:p>
    <w:p w:rsidR="00DE1AA4" w:rsidRPr="00993CEE" w:rsidRDefault="00DE1AA4" w:rsidP="00DE1AA4">
      <w:pPr>
        <w:jc w:val="both"/>
        <w:rPr>
          <w:rFonts w:ascii="Arial" w:hAnsi="Arial" w:cs="Arial"/>
          <w:sz w:val="22"/>
          <w:szCs w:val="22"/>
          <w:lang w:val="es-ES"/>
        </w:rPr>
      </w:pPr>
      <w:r w:rsidRPr="00993CEE">
        <w:rPr>
          <w:rFonts w:ascii="Arial" w:hAnsi="Arial" w:cs="Arial"/>
          <w:sz w:val="22"/>
          <w:szCs w:val="22"/>
          <w:lang w:val="es-ES"/>
        </w:rPr>
        <w:t xml:space="preserve">El Límite Inferior del Indicador de liquidez de los posibles oferentes identificados durante el estudio del sector que representan la muestra base del presente cálculo es de 1.53, indicando que esta actividad económica cuenta con 1.53 pesos de activo por cada peso de pasivo asumido, lo que se puede considerar como una relación sólida. Acorde a lo anterior y con el ánimo de propender una mayor pluralidad de oferentes se determina el índice de </w:t>
      </w:r>
      <w:r w:rsidR="00993CEE" w:rsidRPr="00993CEE">
        <w:rPr>
          <w:rFonts w:ascii="Arial" w:hAnsi="Arial" w:cs="Arial"/>
          <w:sz w:val="22"/>
          <w:szCs w:val="22"/>
          <w:lang w:val="es-ES"/>
        </w:rPr>
        <w:t>liquidez mayor</w:t>
      </w:r>
      <w:r w:rsidRPr="00993CEE">
        <w:rPr>
          <w:rFonts w:ascii="Arial" w:hAnsi="Arial" w:cs="Arial"/>
          <w:sz w:val="22"/>
          <w:szCs w:val="22"/>
          <w:lang w:val="es-ES"/>
        </w:rPr>
        <w:t xml:space="preserve"> o </w:t>
      </w:r>
      <w:proofErr w:type="gramStart"/>
      <w:r w:rsidRPr="00993CEE">
        <w:rPr>
          <w:rFonts w:ascii="Arial" w:hAnsi="Arial" w:cs="Arial"/>
          <w:sz w:val="22"/>
          <w:szCs w:val="22"/>
          <w:lang w:val="es-ES"/>
        </w:rPr>
        <w:t>igual  en</w:t>
      </w:r>
      <w:proofErr w:type="gramEnd"/>
      <w:r w:rsidRPr="00993CEE">
        <w:rPr>
          <w:rFonts w:ascii="Arial" w:hAnsi="Arial" w:cs="Arial"/>
          <w:sz w:val="22"/>
          <w:szCs w:val="22"/>
          <w:lang w:val="es-ES"/>
        </w:rPr>
        <w:t xml:space="preserve"> </w:t>
      </w:r>
      <w:r w:rsidRPr="00993CEE">
        <w:rPr>
          <w:rFonts w:ascii="Arial" w:hAnsi="Arial" w:cs="Arial"/>
          <w:b/>
          <w:bCs/>
          <w:sz w:val="22"/>
          <w:szCs w:val="22"/>
          <w:lang w:val="es-ES"/>
        </w:rPr>
        <w:t>1,2</w:t>
      </w:r>
      <w:r w:rsidRPr="00993CEE">
        <w:rPr>
          <w:rFonts w:ascii="Arial" w:hAnsi="Arial" w:cs="Arial"/>
          <w:sz w:val="22"/>
          <w:szCs w:val="22"/>
          <w:lang w:val="es-ES"/>
        </w:rPr>
        <w:t>.</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b/>
          <w:bCs/>
          <w:sz w:val="22"/>
          <w:szCs w:val="22"/>
          <w:lang w:eastAsia="ar-SA"/>
        </w:rPr>
      </w:pPr>
      <w:r w:rsidRPr="00993CEE">
        <w:rPr>
          <w:rFonts w:ascii="Arial" w:hAnsi="Arial" w:cs="Arial"/>
          <w:b/>
          <w:bCs/>
          <w:sz w:val="22"/>
          <w:szCs w:val="22"/>
          <w:lang w:eastAsia="ar-SA"/>
        </w:rPr>
        <w:t>NIVEL DE ENDEUDAMIENTO</w:t>
      </w:r>
    </w:p>
    <w:p w:rsidR="00DE1AA4" w:rsidRPr="00993CEE" w:rsidRDefault="00DE1AA4" w:rsidP="00DE1AA4">
      <w:pPr>
        <w:jc w:val="both"/>
        <w:rPr>
          <w:rFonts w:ascii="Arial" w:hAnsi="Arial" w:cs="Arial"/>
          <w:sz w:val="22"/>
          <w:szCs w:val="22"/>
          <w:lang w:val="es-ES"/>
        </w:rPr>
      </w:pPr>
    </w:p>
    <w:p w:rsidR="00DE1AA4" w:rsidRPr="00993CEE" w:rsidRDefault="00DE1AA4" w:rsidP="00DE1AA4">
      <w:pPr>
        <w:jc w:val="both"/>
        <w:rPr>
          <w:rFonts w:ascii="Arial" w:hAnsi="Arial" w:cs="Arial"/>
          <w:sz w:val="22"/>
          <w:szCs w:val="22"/>
          <w:lang w:eastAsia="ar-SA"/>
        </w:rPr>
      </w:pPr>
      <w:r w:rsidRPr="00993CEE">
        <w:rPr>
          <w:rFonts w:ascii="Arial" w:hAnsi="Arial" w:cs="Arial"/>
          <w:sz w:val="22"/>
          <w:szCs w:val="22"/>
          <w:lang w:eastAsia="ar-SA"/>
        </w:rPr>
        <w:t>El sector asegurador está sujeto del régimen de reservas técnicas, que es el conjunto de normas prudenciales establecidas por la Superintendencia Financiera (ente regulador) con el propósito de establecer las directrices que deben seguir las aseguradoras para estimar adecuadamente las obligaciones que asumen frente a sus asegurados, es decir el pago de los siniestros. Esta es una práctica exclusiva del sector asegurador, por la cual por cada peso de prima debe constituir la reserva obligatoria que garantice el pago de los eventuales siniestros.</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center"/>
        <w:rPr>
          <w:rFonts w:ascii="Arial" w:hAnsi="Arial" w:cs="Arial"/>
          <w:sz w:val="22"/>
          <w:szCs w:val="22"/>
          <w:lang w:eastAsia="ar-SA"/>
        </w:rPr>
      </w:pPr>
      <w:r w:rsidRPr="00993CEE">
        <w:rPr>
          <w:rFonts w:ascii="Arial" w:hAnsi="Arial" w:cs="Arial"/>
          <w:noProof/>
          <w:sz w:val="22"/>
          <w:szCs w:val="22"/>
          <w:lang w:val="es-CO" w:eastAsia="es-CO"/>
        </w:rPr>
        <w:drawing>
          <wp:inline distT="0" distB="0" distL="0" distR="0" wp14:anchorId="54A92D58" wp14:editId="793D686D">
            <wp:extent cx="1743075" cy="1929245"/>
            <wp:effectExtent l="0" t="0" r="0" b="0"/>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707" cy="1937693"/>
                    </a:xfrm>
                    <a:prstGeom prst="rect">
                      <a:avLst/>
                    </a:prstGeom>
                    <a:noFill/>
                    <a:ln>
                      <a:noFill/>
                    </a:ln>
                  </pic:spPr>
                </pic:pic>
              </a:graphicData>
            </a:graphic>
          </wp:inline>
        </w:drawing>
      </w:r>
    </w:p>
    <w:p w:rsidR="00DE1AA4" w:rsidRPr="00993CEE" w:rsidRDefault="00DE1AA4" w:rsidP="00DE1AA4">
      <w:pPr>
        <w:jc w:val="center"/>
        <w:rPr>
          <w:rFonts w:ascii="Arial" w:hAnsi="Arial" w:cs="Arial"/>
          <w:sz w:val="22"/>
          <w:szCs w:val="22"/>
          <w:lang w:eastAsia="ar-SA"/>
        </w:rPr>
      </w:pP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sz w:val="22"/>
          <w:szCs w:val="22"/>
          <w:lang w:eastAsia="ar-SA"/>
        </w:rPr>
      </w:pPr>
      <w:r w:rsidRPr="00993CEE">
        <w:rPr>
          <w:rFonts w:ascii="Arial" w:hAnsi="Arial" w:cs="Arial"/>
          <w:sz w:val="22"/>
          <w:szCs w:val="22"/>
          <w:lang w:eastAsia="ar-SA"/>
        </w:rPr>
        <w:t>De acuerdo con lo anterior, se aprecia una diferencia notable con otros sectores de la economía, ya que contablemente estas partidas se registran en el pasivo, razón por la cual se evidencian índices elevados que, analizados sin esta Reservas, disminuyen de forma significativa, tal y como se aprecia en el siguiente cuadro, para la muestra de este estudio.</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b/>
          <w:bCs/>
          <w:sz w:val="22"/>
          <w:szCs w:val="22"/>
          <w:lang w:eastAsia="ar-SA"/>
        </w:rPr>
      </w:pPr>
      <w:r w:rsidRPr="00993CEE">
        <w:rPr>
          <w:rFonts w:ascii="Arial" w:hAnsi="Arial" w:cs="Arial"/>
          <w:b/>
          <w:bCs/>
          <w:sz w:val="22"/>
          <w:szCs w:val="22"/>
          <w:lang w:eastAsia="ar-SA"/>
        </w:rPr>
        <w:t xml:space="preserve">INDICADOR DE ENDEUDAMIENTO SIN RESERVAS TECNICAS  </w:t>
      </w:r>
    </w:p>
    <w:p w:rsidR="00DE1AA4" w:rsidRPr="00993CEE" w:rsidRDefault="00DE1AA4" w:rsidP="00DE1AA4">
      <w:pPr>
        <w:jc w:val="both"/>
        <w:rPr>
          <w:rFonts w:ascii="Arial" w:hAnsi="Arial" w:cs="Arial"/>
          <w:b/>
          <w:bCs/>
          <w:sz w:val="22"/>
          <w:szCs w:val="22"/>
          <w:lang w:eastAsia="ar-SA"/>
        </w:rPr>
      </w:pPr>
      <w:r w:rsidRPr="00993CEE">
        <w:rPr>
          <w:rFonts w:ascii="Arial" w:hAnsi="Arial" w:cs="Arial"/>
          <w:b/>
          <w:bCs/>
          <w:sz w:val="22"/>
          <w:szCs w:val="22"/>
          <w:lang w:eastAsia="ar-SA"/>
        </w:rPr>
        <w:t>(PARA EFECTOS COMPARATIVOS DE ESTE ESTUDIO)</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center"/>
        <w:rPr>
          <w:rFonts w:ascii="Arial" w:hAnsi="Arial" w:cs="Arial"/>
          <w:sz w:val="22"/>
          <w:szCs w:val="22"/>
          <w:lang w:eastAsia="ar-SA"/>
        </w:rPr>
      </w:pPr>
      <w:r w:rsidRPr="00993CEE">
        <w:rPr>
          <w:rFonts w:ascii="Arial" w:hAnsi="Arial" w:cs="Arial"/>
          <w:noProof/>
          <w:sz w:val="22"/>
          <w:szCs w:val="22"/>
          <w:lang w:val="es-CO" w:eastAsia="es-CO"/>
        </w:rPr>
        <w:drawing>
          <wp:inline distT="0" distB="0" distL="0" distR="0" wp14:anchorId="43DC072C" wp14:editId="6B0BFA46">
            <wp:extent cx="1884680" cy="2512695"/>
            <wp:effectExtent l="0" t="0" r="127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680" cy="2512695"/>
                    </a:xfrm>
                    <a:prstGeom prst="rect">
                      <a:avLst/>
                    </a:prstGeom>
                    <a:noFill/>
                    <a:ln>
                      <a:noFill/>
                    </a:ln>
                  </pic:spPr>
                </pic:pic>
              </a:graphicData>
            </a:graphic>
          </wp:inline>
        </w:drawing>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sz w:val="22"/>
          <w:szCs w:val="22"/>
          <w:lang w:eastAsia="ar-SA"/>
        </w:rPr>
      </w:pPr>
      <w:r w:rsidRPr="00993CEE">
        <w:rPr>
          <w:rFonts w:ascii="Arial" w:hAnsi="Arial" w:cs="Arial"/>
          <w:sz w:val="22"/>
          <w:szCs w:val="22"/>
          <w:lang w:eastAsia="ar-SA"/>
        </w:rPr>
        <w:t>El Limite Superior del Indicador de Endeudamiento de los posibles oferentes identificados durante el estudio del sector que representan la muestra base del presente cálculo es del 0,99, seguido de un 0,94. Acorde a lo anterior se determina el indicador de endeudamiento menor o igual 95%. Este cálculo se apega a la fórmula establecida para su determinación en los manuales de Colombia Compra Eficiente</w:t>
      </w:r>
    </w:p>
    <w:p w:rsidR="00DE1AA4" w:rsidRPr="00993CEE" w:rsidRDefault="00DE1AA4" w:rsidP="00DE1AA4">
      <w:pPr>
        <w:jc w:val="both"/>
        <w:rPr>
          <w:rFonts w:ascii="Arial" w:hAnsi="Arial" w:cs="Arial"/>
          <w:sz w:val="22"/>
          <w:szCs w:val="22"/>
          <w:lang w:eastAsia="ar-SA"/>
        </w:rPr>
      </w:pPr>
    </w:p>
    <w:p w:rsidR="00DE1AA4" w:rsidRPr="00993CEE" w:rsidRDefault="00DE1AA4" w:rsidP="00DE1AA4">
      <w:pPr>
        <w:jc w:val="both"/>
        <w:rPr>
          <w:rFonts w:ascii="Arial" w:hAnsi="Arial" w:cs="Arial"/>
          <w:sz w:val="22"/>
          <w:szCs w:val="22"/>
        </w:rPr>
      </w:pPr>
      <w:r w:rsidRPr="00993CEE">
        <w:rPr>
          <w:rFonts w:ascii="Arial" w:hAnsi="Arial" w:cs="Arial"/>
          <w:b/>
          <w:bCs/>
          <w:color w:val="222222"/>
          <w:sz w:val="22"/>
          <w:szCs w:val="22"/>
        </w:rPr>
        <w:t xml:space="preserve">ARTICULO SEGUNDO: </w:t>
      </w:r>
      <w:r w:rsidRPr="00993CEE">
        <w:rPr>
          <w:rFonts w:ascii="Arial" w:hAnsi="Arial" w:cs="Arial"/>
          <w:sz w:val="22"/>
          <w:szCs w:val="22"/>
        </w:rPr>
        <w:t xml:space="preserve">Modificar el Numeral </w:t>
      </w:r>
      <w:r w:rsidRPr="00993CEE">
        <w:rPr>
          <w:rFonts w:ascii="Arial" w:hAnsi="Arial" w:cs="Arial"/>
          <w:b/>
          <w:sz w:val="22"/>
          <w:szCs w:val="22"/>
          <w:lang w:eastAsia="ar-SA"/>
        </w:rPr>
        <w:t xml:space="preserve">7.1. PLAZO DE EJECUCIÓN Y VIGENCIA, </w:t>
      </w:r>
      <w:r w:rsidRPr="00993CEE">
        <w:rPr>
          <w:rFonts w:ascii="Arial" w:hAnsi="Arial" w:cs="Arial"/>
          <w:sz w:val="22"/>
          <w:szCs w:val="22"/>
        </w:rPr>
        <w:t>el cual quedará así:</w:t>
      </w:r>
    </w:p>
    <w:p w:rsidR="00DE1AA4" w:rsidRPr="00993CEE" w:rsidRDefault="00DE1AA4" w:rsidP="00656304">
      <w:pPr>
        <w:shd w:val="clear" w:color="auto" w:fill="FFFFFF"/>
        <w:rPr>
          <w:rFonts w:ascii="Arial" w:hAnsi="Arial" w:cs="Arial"/>
          <w:b/>
          <w:bCs/>
          <w:color w:val="222222"/>
          <w:sz w:val="22"/>
          <w:szCs w:val="22"/>
        </w:rPr>
      </w:pPr>
    </w:p>
    <w:p w:rsidR="00656304" w:rsidRPr="00993CEE" w:rsidRDefault="00656304" w:rsidP="00656304">
      <w:pPr>
        <w:shd w:val="clear" w:color="auto" w:fill="FFFFFF"/>
        <w:rPr>
          <w:rFonts w:ascii="Arial" w:hAnsi="Arial" w:cs="Arial"/>
          <w:color w:val="222222"/>
          <w:sz w:val="22"/>
          <w:szCs w:val="22"/>
        </w:rPr>
      </w:pPr>
      <w:r w:rsidRPr="00993CEE">
        <w:rPr>
          <w:rFonts w:ascii="Arial" w:hAnsi="Arial" w:cs="Arial"/>
          <w:b/>
          <w:bCs/>
          <w:color w:val="222222"/>
          <w:sz w:val="22"/>
          <w:szCs w:val="22"/>
        </w:rPr>
        <w:t>PLAZO DE EJECUCIÓN Y VIGENCIA</w:t>
      </w:r>
    </w:p>
    <w:p w:rsidR="00656304" w:rsidRPr="00993CEE" w:rsidRDefault="00656304" w:rsidP="00656304">
      <w:pPr>
        <w:shd w:val="clear" w:color="auto" w:fill="FFFFFF"/>
        <w:rPr>
          <w:rFonts w:ascii="Arial" w:hAnsi="Arial" w:cs="Arial"/>
          <w:color w:val="222222"/>
          <w:sz w:val="22"/>
          <w:szCs w:val="22"/>
        </w:rPr>
      </w:pPr>
      <w:r w:rsidRPr="00993CEE">
        <w:rPr>
          <w:rFonts w:ascii="Arial" w:hAnsi="Arial" w:cs="Arial"/>
          <w:color w:val="222222"/>
          <w:sz w:val="22"/>
          <w:szCs w:val="22"/>
        </w:rPr>
        <w:t> </w:t>
      </w:r>
    </w:p>
    <w:p w:rsidR="00656304" w:rsidRPr="00993CEE" w:rsidRDefault="00656304" w:rsidP="00993CEE">
      <w:pPr>
        <w:shd w:val="clear" w:color="auto" w:fill="FFFFFF"/>
        <w:jc w:val="both"/>
        <w:rPr>
          <w:rFonts w:ascii="Arial" w:hAnsi="Arial" w:cs="Arial"/>
          <w:color w:val="222222"/>
          <w:sz w:val="22"/>
          <w:szCs w:val="22"/>
        </w:rPr>
      </w:pPr>
      <w:r w:rsidRPr="00993CEE">
        <w:rPr>
          <w:rFonts w:ascii="Arial" w:hAnsi="Arial" w:cs="Arial"/>
          <w:color w:val="222222"/>
          <w:sz w:val="22"/>
          <w:szCs w:val="22"/>
        </w:rPr>
        <w:t>Se modifica e</w:t>
      </w:r>
      <w:r w:rsidRPr="00993CEE">
        <w:rPr>
          <w:rFonts w:ascii="Arial" w:hAnsi="Arial" w:cs="Arial"/>
          <w:color w:val="222222"/>
          <w:sz w:val="22"/>
          <w:szCs w:val="22"/>
          <w:lang w:val="es-MX"/>
        </w:rPr>
        <w:t>l término de duración de las pólizas, las cuales inician a partir del 28 de febrero de 2021 a las 00:00 y por el término de 315 días, con la asignación de presupuesto por grupo de acuerdo al siguiente cuadro:</w:t>
      </w:r>
    </w:p>
    <w:p w:rsidR="00656304" w:rsidRPr="00993CEE" w:rsidRDefault="00656304" w:rsidP="00656304">
      <w:pPr>
        <w:shd w:val="clear" w:color="auto" w:fill="FFFFFF"/>
        <w:rPr>
          <w:rFonts w:ascii="Arial" w:hAnsi="Arial" w:cs="Arial"/>
          <w:color w:val="222222"/>
          <w:sz w:val="22"/>
          <w:szCs w:val="22"/>
        </w:rPr>
      </w:pPr>
      <w:r w:rsidRPr="00993CEE">
        <w:rPr>
          <w:rFonts w:ascii="Arial" w:hAnsi="Arial" w:cs="Arial"/>
          <w:color w:val="222222"/>
          <w:sz w:val="22"/>
          <w:szCs w:val="22"/>
          <w:lang w:val="es-MX"/>
        </w:rPr>
        <w:t> </w:t>
      </w:r>
    </w:p>
    <w:tbl>
      <w:tblPr>
        <w:tblW w:w="7792" w:type="dxa"/>
        <w:shd w:val="clear" w:color="auto" w:fill="FFFFFF"/>
        <w:tblCellMar>
          <w:left w:w="0" w:type="dxa"/>
          <w:right w:w="0" w:type="dxa"/>
        </w:tblCellMar>
        <w:tblLook w:val="04A0" w:firstRow="1" w:lastRow="0" w:firstColumn="1" w:lastColumn="0" w:noHBand="0" w:noVBand="1"/>
      </w:tblPr>
      <w:tblGrid>
        <w:gridCol w:w="947"/>
        <w:gridCol w:w="3280"/>
        <w:gridCol w:w="1936"/>
        <w:gridCol w:w="1803"/>
        <w:gridCol w:w="16"/>
      </w:tblGrid>
      <w:tr w:rsidR="00656304" w:rsidRPr="00993CEE" w:rsidTr="00656304">
        <w:trPr>
          <w:trHeight w:val="315"/>
        </w:trPr>
        <w:tc>
          <w:tcPr>
            <w:tcW w:w="875" w:type="dxa"/>
            <w:vMerge w:val="restart"/>
            <w:tcBorders>
              <w:top w:val="single" w:sz="8" w:space="0" w:color="auto"/>
              <w:left w:val="single" w:sz="8" w:space="0" w:color="auto"/>
              <w:bottom w:val="single" w:sz="8" w:space="0" w:color="auto"/>
              <w:right w:val="single" w:sz="8" w:space="0" w:color="auto"/>
            </w:tcBorders>
            <w:shd w:val="clear" w:color="auto" w:fill="00B0F0"/>
            <w:noWrap/>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b/>
                <w:bCs/>
                <w:color w:val="000000"/>
                <w:sz w:val="22"/>
                <w:szCs w:val="22"/>
              </w:rPr>
              <w:t>GRUPO</w:t>
            </w:r>
          </w:p>
        </w:tc>
        <w:tc>
          <w:tcPr>
            <w:tcW w:w="3280" w:type="dxa"/>
            <w:vMerge w:val="restart"/>
            <w:tcBorders>
              <w:top w:val="single" w:sz="8" w:space="0" w:color="auto"/>
              <w:left w:val="nil"/>
              <w:bottom w:val="single" w:sz="8" w:space="0" w:color="auto"/>
              <w:right w:val="single" w:sz="8" w:space="0" w:color="auto"/>
            </w:tcBorders>
            <w:shd w:val="clear" w:color="auto" w:fill="00B0F0"/>
            <w:noWrap/>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b/>
                <w:bCs/>
                <w:color w:val="000000"/>
                <w:sz w:val="22"/>
                <w:szCs w:val="22"/>
              </w:rPr>
              <w:t>RAMOS</w:t>
            </w:r>
          </w:p>
        </w:tc>
        <w:tc>
          <w:tcPr>
            <w:tcW w:w="1936" w:type="dxa"/>
            <w:vMerge w:val="restart"/>
            <w:tcBorders>
              <w:top w:val="single" w:sz="8" w:space="0" w:color="auto"/>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b/>
                <w:bCs/>
                <w:color w:val="000000"/>
                <w:sz w:val="22"/>
                <w:szCs w:val="22"/>
              </w:rPr>
              <w:t>VALOR ASEGURADO</w:t>
            </w:r>
          </w:p>
        </w:tc>
        <w:tc>
          <w:tcPr>
            <w:tcW w:w="1701" w:type="dxa"/>
            <w:vMerge w:val="restart"/>
            <w:tcBorders>
              <w:top w:val="single" w:sz="8" w:space="0" w:color="auto"/>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b/>
                <w:bCs/>
                <w:color w:val="000000"/>
                <w:sz w:val="22"/>
                <w:szCs w:val="22"/>
              </w:rPr>
              <w:t>PRESUPUESTO POR GRUPO</w:t>
            </w: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sz w:val="22"/>
                <w:szCs w:val="22"/>
              </w:rPr>
            </w:pPr>
          </w:p>
        </w:tc>
      </w:tr>
      <w:tr w:rsidR="00656304" w:rsidRPr="00993CEE" w:rsidTr="00656304">
        <w:trPr>
          <w:trHeight w:val="315"/>
        </w:trPr>
        <w:tc>
          <w:tcPr>
            <w:tcW w:w="875"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color w:val="000000"/>
                <w:sz w:val="22"/>
                <w:szCs w:val="22"/>
              </w:rPr>
              <w:lastRenderedPageBreak/>
              <w:t>1</w:t>
            </w:r>
          </w:p>
        </w:tc>
        <w:tc>
          <w:tcPr>
            <w:tcW w:w="3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Todo Riesgo Daños Materiales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$ 298.047.985.911</w:t>
            </w:r>
          </w:p>
        </w:tc>
        <w:tc>
          <w:tcPr>
            <w:tcW w:w="170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$ 646.085.797</w:t>
            </w: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3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ind w:firstLine="240"/>
              <w:rPr>
                <w:rFonts w:ascii="Arial" w:hAnsi="Arial" w:cs="Arial"/>
                <w:color w:val="222222"/>
                <w:sz w:val="22"/>
                <w:szCs w:val="22"/>
              </w:rPr>
            </w:pPr>
            <w:r w:rsidRPr="00993CEE">
              <w:rPr>
                <w:rFonts w:ascii="Arial" w:hAnsi="Arial" w:cs="Arial"/>
                <w:color w:val="000000"/>
                <w:sz w:val="22"/>
                <w:szCs w:val="22"/>
              </w:rPr>
              <w:t>Índice Variable</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$ 6.328.595.797</w:t>
            </w:r>
          </w:p>
        </w:tc>
        <w:tc>
          <w:tcPr>
            <w:tcW w:w="0" w:type="auto"/>
            <w:vMerge/>
            <w:tcBorders>
              <w:top w:val="nil"/>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3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Todo Riesgo Equipo y Maquinaria</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$ 1.309.758.660</w:t>
            </w:r>
          </w:p>
        </w:tc>
        <w:tc>
          <w:tcPr>
            <w:tcW w:w="0" w:type="auto"/>
            <w:vMerge/>
            <w:tcBorders>
              <w:top w:val="nil"/>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3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Manejo Global Entidades Estatales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$ 700.000.000</w:t>
            </w:r>
          </w:p>
        </w:tc>
        <w:tc>
          <w:tcPr>
            <w:tcW w:w="0" w:type="auto"/>
            <w:vMerge/>
            <w:tcBorders>
              <w:top w:val="nil"/>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3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R. C. Extracontractual</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$ 5.000.000.000</w:t>
            </w:r>
          </w:p>
        </w:tc>
        <w:tc>
          <w:tcPr>
            <w:tcW w:w="0" w:type="auto"/>
            <w:vMerge/>
            <w:tcBorders>
              <w:top w:val="nil"/>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3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Automóviles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$ 313.900.000</w:t>
            </w:r>
          </w:p>
        </w:tc>
        <w:tc>
          <w:tcPr>
            <w:tcW w:w="0" w:type="auto"/>
            <w:vMerge/>
            <w:tcBorders>
              <w:top w:val="nil"/>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3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Transporte de Mercancías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$ 8.000.000.000</w:t>
            </w:r>
          </w:p>
        </w:tc>
        <w:tc>
          <w:tcPr>
            <w:tcW w:w="0" w:type="auto"/>
            <w:vMerge/>
            <w:tcBorders>
              <w:top w:val="nil"/>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3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Incendio Deudores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$ 13.177.357.232</w:t>
            </w:r>
          </w:p>
        </w:tc>
        <w:tc>
          <w:tcPr>
            <w:tcW w:w="0" w:type="auto"/>
            <w:vMerge/>
            <w:tcBorders>
              <w:top w:val="nil"/>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30"/>
        </w:trPr>
        <w:tc>
          <w:tcPr>
            <w:tcW w:w="875"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color w:val="000000"/>
                <w:sz w:val="22"/>
                <w:szCs w:val="22"/>
              </w:rPr>
              <w:t>2</w:t>
            </w:r>
          </w:p>
        </w:tc>
        <w:tc>
          <w:tcPr>
            <w:tcW w:w="3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Vida Grupo Funcionarios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$ 10.141.036.784</w:t>
            </w:r>
          </w:p>
        </w:tc>
        <w:tc>
          <w:tcPr>
            <w:tcW w:w="1701"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$ 73.979.238</w:t>
            </w: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3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3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Vida Grupo Deudores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$ 3.868.500.540</w:t>
            </w:r>
          </w:p>
        </w:tc>
        <w:tc>
          <w:tcPr>
            <w:tcW w:w="0" w:type="auto"/>
            <w:vMerge/>
            <w:tcBorders>
              <w:top w:val="nil"/>
              <w:left w:val="nil"/>
              <w:bottom w:val="single" w:sz="8" w:space="0" w:color="auto"/>
              <w:right w:val="single" w:sz="8" w:space="0" w:color="auto"/>
            </w:tcBorders>
            <w:shd w:val="clear" w:color="auto" w:fill="FFFFFF"/>
            <w:vAlign w:val="center"/>
            <w:hideMark/>
          </w:tcPr>
          <w:p w:rsidR="00656304" w:rsidRPr="00993CEE" w:rsidRDefault="00656304">
            <w:pPr>
              <w:rPr>
                <w:rFonts w:ascii="Arial" w:hAnsi="Arial" w:cs="Arial"/>
                <w:color w:val="222222"/>
                <w:sz w:val="22"/>
                <w:szCs w:val="22"/>
              </w:rPr>
            </w:pP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30"/>
        </w:trPr>
        <w:tc>
          <w:tcPr>
            <w:tcW w:w="8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color w:val="000000"/>
                <w:sz w:val="22"/>
                <w:szCs w:val="22"/>
              </w:rPr>
              <w:t>3</w:t>
            </w:r>
          </w:p>
        </w:tc>
        <w:tc>
          <w:tcPr>
            <w:tcW w:w="3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R. C. Servidores Públicos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$ 2.745.000.000</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$ 236.802.501</w:t>
            </w: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30"/>
        </w:trPr>
        <w:tc>
          <w:tcPr>
            <w:tcW w:w="8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color w:val="000000"/>
                <w:sz w:val="22"/>
                <w:szCs w:val="22"/>
              </w:rPr>
              <w:t>4</w:t>
            </w:r>
          </w:p>
        </w:tc>
        <w:tc>
          <w:tcPr>
            <w:tcW w:w="3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Infidelidad y Riesgos Financieros</w:t>
            </w:r>
          </w:p>
        </w:tc>
        <w:tc>
          <w:tcPr>
            <w:tcW w:w="19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$ 2.500.000.000</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$ 138.643.151</w:t>
            </w: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30"/>
        </w:trPr>
        <w:tc>
          <w:tcPr>
            <w:tcW w:w="8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center"/>
              <w:rPr>
                <w:rFonts w:ascii="Arial" w:hAnsi="Arial" w:cs="Arial"/>
                <w:color w:val="222222"/>
                <w:sz w:val="22"/>
                <w:szCs w:val="22"/>
              </w:rPr>
            </w:pPr>
            <w:r w:rsidRPr="00993CEE">
              <w:rPr>
                <w:rFonts w:ascii="Arial" w:hAnsi="Arial" w:cs="Arial"/>
                <w:color w:val="000000"/>
                <w:sz w:val="22"/>
                <w:szCs w:val="22"/>
              </w:rPr>
              <w:t>5</w:t>
            </w:r>
          </w:p>
        </w:tc>
        <w:tc>
          <w:tcPr>
            <w:tcW w:w="3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SOAT</w:t>
            </w:r>
          </w:p>
        </w:tc>
        <w:tc>
          <w:tcPr>
            <w:tcW w:w="19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56304" w:rsidRPr="00993CEE" w:rsidRDefault="00656304">
            <w:pPr>
              <w:jc w:val="center"/>
              <w:rPr>
                <w:rFonts w:ascii="Arial" w:hAnsi="Arial" w:cs="Arial"/>
                <w:color w:val="222222"/>
                <w:sz w:val="22"/>
                <w:szCs w:val="22"/>
              </w:rPr>
            </w:pPr>
            <w:r w:rsidRPr="00993CEE">
              <w:rPr>
                <w:rFonts w:ascii="Arial" w:hAnsi="Arial" w:cs="Arial"/>
                <w:color w:val="000000"/>
                <w:sz w:val="22"/>
                <w:szCs w:val="22"/>
              </w:rPr>
              <w:t>SEGÚN TARIFA</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6304" w:rsidRPr="00993CEE" w:rsidRDefault="00656304">
            <w:pPr>
              <w:jc w:val="right"/>
              <w:rPr>
                <w:rFonts w:ascii="Arial" w:hAnsi="Arial" w:cs="Arial"/>
                <w:color w:val="222222"/>
                <w:sz w:val="22"/>
                <w:szCs w:val="22"/>
              </w:rPr>
            </w:pPr>
            <w:r w:rsidRPr="00993CEE">
              <w:rPr>
                <w:rFonts w:ascii="Arial" w:hAnsi="Arial" w:cs="Arial"/>
                <w:color w:val="000000"/>
                <w:sz w:val="22"/>
                <w:szCs w:val="22"/>
              </w:rPr>
              <w:t>$ 2.206.050</w:t>
            </w: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r w:rsidR="00656304" w:rsidRPr="00993CEE" w:rsidTr="00656304">
        <w:trPr>
          <w:trHeight w:val="330"/>
        </w:trPr>
        <w:tc>
          <w:tcPr>
            <w:tcW w:w="8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56304" w:rsidRPr="00993CEE" w:rsidRDefault="00656304">
            <w:pPr>
              <w:rPr>
                <w:rFonts w:ascii="Arial" w:hAnsi="Arial" w:cs="Arial"/>
                <w:color w:val="222222"/>
                <w:sz w:val="22"/>
                <w:szCs w:val="22"/>
              </w:rPr>
            </w:pPr>
            <w:r w:rsidRPr="00993CEE">
              <w:rPr>
                <w:rFonts w:ascii="Arial" w:hAnsi="Arial" w:cs="Arial"/>
                <w:color w:val="000000"/>
                <w:sz w:val="22"/>
                <w:szCs w:val="22"/>
              </w:rPr>
              <w:t> </w:t>
            </w:r>
          </w:p>
        </w:tc>
        <w:tc>
          <w:tcPr>
            <w:tcW w:w="5216"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56304" w:rsidRPr="00993CEE" w:rsidRDefault="00656304">
            <w:pPr>
              <w:jc w:val="center"/>
              <w:rPr>
                <w:rFonts w:ascii="Arial" w:hAnsi="Arial" w:cs="Arial"/>
                <w:color w:val="222222"/>
                <w:sz w:val="22"/>
                <w:szCs w:val="22"/>
              </w:rPr>
            </w:pPr>
            <w:r w:rsidRPr="00993CEE">
              <w:rPr>
                <w:rFonts w:ascii="Arial" w:hAnsi="Arial" w:cs="Arial"/>
                <w:b/>
                <w:bCs/>
                <w:color w:val="000000"/>
                <w:sz w:val="22"/>
                <w:szCs w:val="22"/>
              </w:rPr>
              <w:t>TOTAL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56304" w:rsidRPr="00993CEE" w:rsidRDefault="00656304">
            <w:pPr>
              <w:jc w:val="right"/>
              <w:rPr>
                <w:rFonts w:ascii="Arial" w:hAnsi="Arial" w:cs="Arial"/>
                <w:color w:val="222222"/>
                <w:sz w:val="22"/>
                <w:szCs w:val="22"/>
              </w:rPr>
            </w:pPr>
            <w:r w:rsidRPr="00993CEE">
              <w:rPr>
                <w:rFonts w:ascii="Arial" w:hAnsi="Arial" w:cs="Arial"/>
                <w:b/>
                <w:bCs/>
                <w:color w:val="000000"/>
                <w:sz w:val="22"/>
                <w:szCs w:val="22"/>
              </w:rPr>
              <w:t>$ 1.097.716.738</w:t>
            </w:r>
          </w:p>
        </w:tc>
        <w:tc>
          <w:tcPr>
            <w:tcW w:w="6" w:type="dxa"/>
            <w:tcBorders>
              <w:top w:val="nil"/>
              <w:left w:val="nil"/>
              <w:bottom w:val="nil"/>
              <w:right w:val="nil"/>
            </w:tcBorders>
            <w:shd w:val="clear" w:color="auto" w:fill="FFFFFF"/>
            <w:vAlign w:val="center"/>
            <w:hideMark/>
          </w:tcPr>
          <w:p w:rsidR="00656304" w:rsidRPr="00993CEE" w:rsidRDefault="00656304">
            <w:pPr>
              <w:rPr>
                <w:rFonts w:ascii="Arial" w:hAnsi="Arial" w:cs="Arial"/>
                <w:color w:val="222222"/>
                <w:sz w:val="22"/>
                <w:szCs w:val="22"/>
              </w:rPr>
            </w:pPr>
          </w:p>
        </w:tc>
      </w:tr>
    </w:tbl>
    <w:p w:rsidR="00656304" w:rsidRPr="00993CEE" w:rsidRDefault="00656304" w:rsidP="00656304">
      <w:pPr>
        <w:shd w:val="clear" w:color="auto" w:fill="FFFFFF"/>
        <w:rPr>
          <w:rFonts w:ascii="Arial" w:hAnsi="Arial" w:cs="Arial"/>
          <w:color w:val="222222"/>
          <w:sz w:val="22"/>
          <w:szCs w:val="22"/>
        </w:rPr>
      </w:pPr>
      <w:r w:rsidRPr="00993CEE">
        <w:rPr>
          <w:rFonts w:ascii="Arial" w:hAnsi="Arial" w:cs="Arial"/>
          <w:color w:val="222222"/>
          <w:sz w:val="22"/>
          <w:szCs w:val="22"/>
        </w:rPr>
        <w:t> </w:t>
      </w:r>
    </w:p>
    <w:p w:rsidR="00F67791" w:rsidRPr="00993CEE" w:rsidRDefault="00DE1AA4" w:rsidP="00656304">
      <w:pPr>
        <w:shd w:val="clear" w:color="auto" w:fill="FFFFFF"/>
        <w:rPr>
          <w:rFonts w:ascii="Arial" w:hAnsi="Arial" w:cs="Arial"/>
          <w:color w:val="222222"/>
          <w:sz w:val="22"/>
          <w:szCs w:val="22"/>
        </w:rPr>
      </w:pPr>
      <w:r w:rsidRPr="00993CEE">
        <w:rPr>
          <w:rFonts w:ascii="Arial" w:hAnsi="Arial" w:cs="Arial"/>
          <w:b/>
          <w:color w:val="222222"/>
          <w:sz w:val="22"/>
          <w:szCs w:val="22"/>
        </w:rPr>
        <w:t>NOTA:</w:t>
      </w:r>
      <w:r w:rsidRPr="00993CEE">
        <w:rPr>
          <w:rFonts w:ascii="Arial" w:hAnsi="Arial" w:cs="Arial"/>
          <w:color w:val="222222"/>
          <w:sz w:val="22"/>
          <w:szCs w:val="22"/>
        </w:rPr>
        <w:t xml:space="preserve"> Para la vigencia de las pólizas de SOAT, su duración deberá ser de un año</w:t>
      </w:r>
      <w:r w:rsidR="00F67791" w:rsidRPr="00993CEE">
        <w:rPr>
          <w:rFonts w:ascii="Arial" w:hAnsi="Arial" w:cs="Arial"/>
          <w:color w:val="222222"/>
          <w:sz w:val="22"/>
          <w:szCs w:val="22"/>
        </w:rPr>
        <w:t>.</w:t>
      </w:r>
    </w:p>
    <w:p w:rsidR="00DE1AA4" w:rsidRPr="00993CEE" w:rsidRDefault="00DE1AA4" w:rsidP="00656304">
      <w:pPr>
        <w:shd w:val="clear" w:color="auto" w:fill="FFFFFF"/>
        <w:rPr>
          <w:rFonts w:ascii="Arial" w:hAnsi="Arial" w:cs="Arial"/>
          <w:color w:val="222222"/>
          <w:sz w:val="22"/>
          <w:szCs w:val="22"/>
        </w:rPr>
      </w:pPr>
      <w:r w:rsidRPr="00993CEE">
        <w:rPr>
          <w:rFonts w:ascii="Arial" w:hAnsi="Arial" w:cs="Arial"/>
          <w:color w:val="222222"/>
          <w:sz w:val="22"/>
          <w:szCs w:val="22"/>
        </w:rPr>
        <w:t xml:space="preserve"> </w:t>
      </w:r>
    </w:p>
    <w:p w:rsidR="00656304" w:rsidRPr="00993CEE" w:rsidRDefault="00DE1AA4" w:rsidP="00656304">
      <w:pPr>
        <w:shd w:val="clear" w:color="auto" w:fill="FFFFFF"/>
        <w:jc w:val="both"/>
        <w:rPr>
          <w:rFonts w:ascii="Arial" w:hAnsi="Arial" w:cs="Arial"/>
          <w:color w:val="222222"/>
          <w:sz w:val="22"/>
          <w:szCs w:val="22"/>
        </w:rPr>
      </w:pPr>
      <w:r w:rsidRPr="00993CEE">
        <w:rPr>
          <w:rFonts w:ascii="Arial" w:hAnsi="Arial" w:cs="Arial"/>
          <w:b/>
          <w:bCs/>
          <w:color w:val="222222"/>
          <w:sz w:val="22"/>
          <w:szCs w:val="22"/>
          <w:highlight w:val="lightGray"/>
        </w:rPr>
        <w:t>ARTICULO TERCERO:</w:t>
      </w:r>
      <w:r w:rsidRPr="00993CEE">
        <w:rPr>
          <w:rFonts w:ascii="Arial" w:hAnsi="Arial" w:cs="Arial"/>
          <w:b/>
          <w:bCs/>
          <w:color w:val="222222"/>
          <w:sz w:val="22"/>
          <w:szCs w:val="22"/>
        </w:rPr>
        <w:t xml:space="preserve"> </w:t>
      </w:r>
      <w:r w:rsidR="00656304" w:rsidRPr="00993CEE">
        <w:rPr>
          <w:rFonts w:ascii="Arial" w:hAnsi="Arial" w:cs="Arial"/>
          <w:color w:val="222222"/>
          <w:sz w:val="22"/>
          <w:szCs w:val="22"/>
        </w:rPr>
        <w:t>Se modificar el cronograma de la Invitación Abierta No. 003 de 2021 el cual quedará así:</w:t>
      </w:r>
    </w:p>
    <w:p w:rsidR="00656304" w:rsidRPr="00993CEE" w:rsidRDefault="00656304" w:rsidP="00656304">
      <w:pPr>
        <w:shd w:val="clear" w:color="auto" w:fill="FFFFFF"/>
        <w:rPr>
          <w:rFonts w:ascii="Arial" w:hAnsi="Arial" w:cs="Arial"/>
          <w:color w:val="222222"/>
          <w:sz w:val="22"/>
          <w:szCs w:val="22"/>
        </w:rPr>
      </w:pPr>
      <w:r w:rsidRPr="00993CEE">
        <w:rPr>
          <w:rFonts w:ascii="Arial" w:hAnsi="Arial" w:cs="Arial"/>
          <w:color w:val="222222"/>
          <w:sz w:val="22"/>
          <w:szCs w:val="22"/>
        </w:rPr>
        <w:t> </w:t>
      </w:r>
    </w:p>
    <w:tbl>
      <w:tblPr>
        <w:tblW w:w="8779" w:type="dxa"/>
        <w:shd w:val="clear" w:color="auto" w:fill="FFFFFF"/>
        <w:tblLayout w:type="fixed"/>
        <w:tblCellMar>
          <w:left w:w="0" w:type="dxa"/>
          <w:right w:w="0" w:type="dxa"/>
        </w:tblCellMar>
        <w:tblLook w:val="04A0" w:firstRow="1" w:lastRow="0" w:firstColumn="1" w:lastColumn="0" w:noHBand="0" w:noVBand="1"/>
      </w:tblPr>
      <w:tblGrid>
        <w:gridCol w:w="2825"/>
        <w:gridCol w:w="2268"/>
        <w:gridCol w:w="3686"/>
      </w:tblGrid>
      <w:tr w:rsidR="00993CEE" w:rsidRPr="00993CEE" w:rsidTr="00DE1AA4">
        <w:trPr>
          <w:trHeight w:val="92"/>
        </w:trPr>
        <w:tc>
          <w:tcPr>
            <w:tcW w:w="2825"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b/>
                <w:bCs/>
                <w:color w:val="222222"/>
                <w:sz w:val="22"/>
                <w:szCs w:val="22"/>
              </w:rPr>
              <w:t>CONCEPTO</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b/>
                <w:bCs/>
                <w:color w:val="222222"/>
                <w:sz w:val="22"/>
                <w:szCs w:val="22"/>
              </w:rPr>
              <w:t>FECHA / HORA</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b/>
                <w:bCs/>
                <w:color w:val="222222"/>
                <w:sz w:val="22"/>
                <w:szCs w:val="22"/>
              </w:rPr>
              <w:t>LUGAR</w:t>
            </w:r>
          </w:p>
        </w:tc>
      </w:tr>
      <w:tr w:rsidR="00993CEE" w:rsidRPr="00993CEE" w:rsidTr="00DE1AA4">
        <w:trPr>
          <w:trHeight w:val="131"/>
        </w:trPr>
        <w:tc>
          <w:tcPr>
            <w:tcW w:w="28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Respuesta aclaraciones y/o expedición de Adendas</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color w:val="222222"/>
                <w:sz w:val="22"/>
                <w:szCs w:val="22"/>
              </w:rPr>
              <w:t>11 de febrero de 2021</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21195C">
            <w:pPr>
              <w:spacing w:line="207" w:lineRule="atLeast"/>
              <w:jc w:val="both"/>
              <w:rPr>
                <w:rFonts w:ascii="Arial" w:hAnsi="Arial" w:cs="Arial"/>
                <w:color w:val="222222"/>
                <w:sz w:val="22"/>
                <w:szCs w:val="22"/>
              </w:rPr>
            </w:pPr>
            <w:hyperlink r:id="rId10" w:tgtFrame="_blank" w:history="1">
              <w:r w:rsidR="00656304" w:rsidRPr="00993CEE">
                <w:rPr>
                  <w:rStyle w:val="Hipervnculo"/>
                  <w:rFonts w:ascii="Arial" w:hAnsi="Arial" w:cs="Arial"/>
                  <w:color w:val="1155CC"/>
                  <w:sz w:val="22"/>
                  <w:szCs w:val="22"/>
                </w:rPr>
                <w:t>www.licoreracundinamarca.com.co</w:t>
              </w:r>
            </w:hyperlink>
            <w:r w:rsidR="00656304" w:rsidRPr="00993CEE">
              <w:rPr>
                <w:rFonts w:ascii="Arial" w:hAnsi="Arial" w:cs="Arial"/>
                <w:color w:val="222222"/>
                <w:sz w:val="22"/>
                <w:szCs w:val="22"/>
              </w:rPr>
              <w:t> o Vía correo electrónico o medio físico</w:t>
            </w:r>
          </w:p>
        </w:tc>
      </w:tr>
      <w:tr w:rsidR="00993CEE" w:rsidRPr="00993CEE" w:rsidTr="00DE1AA4">
        <w:trPr>
          <w:trHeight w:val="131"/>
        </w:trPr>
        <w:tc>
          <w:tcPr>
            <w:tcW w:w="2825"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Expedición de Adendas</w:t>
            </w:r>
          </w:p>
        </w:tc>
        <w:tc>
          <w:tcPr>
            <w:tcW w:w="2268"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color w:val="222222"/>
                <w:sz w:val="22"/>
                <w:szCs w:val="22"/>
              </w:rPr>
              <w:t>12  de Febrero  de 2021</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rsidR="00656304" w:rsidRPr="00993CEE" w:rsidRDefault="0021195C">
            <w:pPr>
              <w:spacing w:line="207" w:lineRule="atLeast"/>
              <w:jc w:val="both"/>
              <w:rPr>
                <w:rFonts w:ascii="Arial" w:hAnsi="Arial" w:cs="Arial"/>
                <w:color w:val="222222"/>
                <w:sz w:val="22"/>
                <w:szCs w:val="22"/>
              </w:rPr>
            </w:pPr>
            <w:hyperlink r:id="rId11" w:tgtFrame="_blank" w:history="1">
              <w:r w:rsidR="00656304" w:rsidRPr="00993CEE">
                <w:rPr>
                  <w:rStyle w:val="Hipervnculo"/>
                  <w:rFonts w:ascii="Arial" w:hAnsi="Arial" w:cs="Arial"/>
                  <w:color w:val="1155CC"/>
                  <w:sz w:val="22"/>
                  <w:szCs w:val="22"/>
                </w:rPr>
                <w:t>www.licoreracundinamarca.com.co</w:t>
              </w:r>
            </w:hyperlink>
            <w:r w:rsidR="00656304" w:rsidRPr="00993CEE">
              <w:rPr>
                <w:rFonts w:ascii="Arial" w:hAnsi="Arial" w:cs="Arial"/>
                <w:color w:val="222222"/>
                <w:sz w:val="22"/>
                <w:szCs w:val="22"/>
              </w:rPr>
              <w:t> o Vía correo electrónico o medio físico</w:t>
            </w:r>
          </w:p>
        </w:tc>
      </w:tr>
      <w:tr w:rsidR="00993CEE" w:rsidRPr="00993CEE" w:rsidTr="00DE1AA4">
        <w:trPr>
          <w:trHeight w:val="317"/>
        </w:trPr>
        <w:tc>
          <w:tcPr>
            <w:tcW w:w="28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Fecha recepción de las ofertas</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color w:val="222222"/>
                <w:sz w:val="22"/>
                <w:szCs w:val="22"/>
              </w:rPr>
              <w:t>16 de Febrero de 2021 hasta las 02:00 p.m.</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Oficina Asesora Jurídica y contratación  de la E.L.C.</w:t>
            </w:r>
          </w:p>
        </w:tc>
      </w:tr>
      <w:tr w:rsidR="00993CEE" w:rsidRPr="00993CEE" w:rsidTr="00DE1AA4">
        <w:trPr>
          <w:trHeight w:val="596"/>
        </w:trPr>
        <w:tc>
          <w:tcPr>
            <w:tcW w:w="2825"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Verificación jurídica, financiera, económica y técnica de las ofertas</w:t>
            </w:r>
          </w:p>
        </w:tc>
        <w:tc>
          <w:tcPr>
            <w:tcW w:w="2268"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color w:val="222222"/>
                <w:sz w:val="22"/>
                <w:szCs w:val="22"/>
              </w:rPr>
              <w:t>Desde el 16 al 18 de Febrero de 2021.</w:t>
            </w:r>
          </w:p>
        </w:tc>
        <w:tc>
          <w:tcPr>
            <w:tcW w:w="368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Comité Evaluador</w:t>
            </w:r>
          </w:p>
        </w:tc>
      </w:tr>
      <w:tr w:rsidR="00993CEE" w:rsidRPr="00993CEE" w:rsidTr="00DE1AA4">
        <w:trPr>
          <w:trHeight w:val="399"/>
        </w:trPr>
        <w:tc>
          <w:tcPr>
            <w:tcW w:w="2825"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lastRenderedPageBreak/>
              <w:t>Publicación de la verificación</w:t>
            </w:r>
          </w:p>
        </w:tc>
        <w:tc>
          <w:tcPr>
            <w:tcW w:w="2268"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color w:val="222222"/>
                <w:sz w:val="22"/>
                <w:szCs w:val="22"/>
              </w:rPr>
              <w:t>19 de Febrero de 2021.</w:t>
            </w:r>
          </w:p>
        </w:tc>
        <w:tc>
          <w:tcPr>
            <w:tcW w:w="368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656304" w:rsidRPr="00993CEE" w:rsidRDefault="0021195C">
            <w:pPr>
              <w:spacing w:line="207" w:lineRule="atLeast"/>
              <w:jc w:val="both"/>
              <w:rPr>
                <w:rFonts w:ascii="Arial" w:hAnsi="Arial" w:cs="Arial"/>
                <w:color w:val="222222"/>
                <w:sz w:val="22"/>
                <w:szCs w:val="22"/>
              </w:rPr>
            </w:pPr>
            <w:hyperlink r:id="rId12" w:tgtFrame="_blank" w:history="1">
              <w:r w:rsidR="00656304" w:rsidRPr="00993CEE">
                <w:rPr>
                  <w:rStyle w:val="Hipervnculo"/>
                  <w:rFonts w:ascii="Arial" w:hAnsi="Arial" w:cs="Arial"/>
                  <w:color w:val="1155CC"/>
                  <w:sz w:val="22"/>
                  <w:szCs w:val="22"/>
                </w:rPr>
                <w:t>www.licoreracundinamarca.com.co</w:t>
              </w:r>
            </w:hyperlink>
            <w:r w:rsidR="00656304" w:rsidRPr="00993CEE">
              <w:rPr>
                <w:rFonts w:ascii="Arial" w:hAnsi="Arial" w:cs="Arial"/>
                <w:color w:val="222222"/>
                <w:sz w:val="22"/>
                <w:szCs w:val="22"/>
              </w:rPr>
              <w:t> o Vía correo electrónico o medio físico</w:t>
            </w:r>
          </w:p>
        </w:tc>
      </w:tr>
      <w:tr w:rsidR="00993CEE" w:rsidRPr="00993CEE" w:rsidTr="00DE1AA4">
        <w:trPr>
          <w:trHeight w:val="419"/>
        </w:trPr>
        <w:tc>
          <w:tcPr>
            <w:tcW w:w="2825"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Plazo para presentar observaciones</w:t>
            </w:r>
          </w:p>
        </w:tc>
        <w:tc>
          <w:tcPr>
            <w:tcW w:w="2268"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color w:val="222222"/>
                <w:sz w:val="22"/>
                <w:szCs w:val="22"/>
              </w:rPr>
              <w:t>Desde el 19 al 23 de Febrero de 2021</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Vía correo electrónico </w:t>
            </w:r>
            <w:hyperlink r:id="rId13" w:tgtFrame="_blank" w:history="1">
              <w:r w:rsidRPr="00993CEE">
                <w:rPr>
                  <w:rStyle w:val="Hipervnculo"/>
                  <w:rFonts w:ascii="Arial" w:hAnsi="Arial" w:cs="Arial"/>
                  <w:color w:val="1155CC"/>
                  <w:sz w:val="22"/>
                  <w:szCs w:val="22"/>
                </w:rPr>
                <w:t>Sandra.cubillos@elc.com.co</w:t>
              </w:r>
            </w:hyperlink>
            <w:r w:rsidRPr="00993CEE">
              <w:rPr>
                <w:rFonts w:ascii="Arial" w:hAnsi="Arial" w:cs="Arial"/>
                <w:color w:val="222222"/>
                <w:sz w:val="22"/>
                <w:szCs w:val="22"/>
              </w:rPr>
              <w:t> luzmarina.torres</w:t>
            </w:r>
            <w:hyperlink r:id="rId14" w:tgtFrame="_blank" w:history="1">
              <w:r w:rsidRPr="00993CEE">
                <w:rPr>
                  <w:rStyle w:val="Hipervnculo"/>
                  <w:rFonts w:ascii="Arial" w:hAnsi="Arial" w:cs="Arial"/>
                  <w:color w:val="1155CC"/>
                  <w:sz w:val="22"/>
                  <w:szCs w:val="22"/>
                </w:rPr>
                <w:t>@elc.com.co</w:t>
              </w:r>
            </w:hyperlink>
          </w:p>
        </w:tc>
      </w:tr>
      <w:tr w:rsidR="00993CEE" w:rsidRPr="00993CEE" w:rsidTr="00DE1AA4">
        <w:trPr>
          <w:trHeight w:val="444"/>
        </w:trPr>
        <w:tc>
          <w:tcPr>
            <w:tcW w:w="2825"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Respuesta observaciones publicación resultado final y Aceptación de Oferta</w:t>
            </w:r>
          </w:p>
        </w:tc>
        <w:tc>
          <w:tcPr>
            <w:tcW w:w="2268"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color w:val="222222"/>
                <w:sz w:val="22"/>
                <w:szCs w:val="22"/>
              </w:rPr>
              <w:t>24 de Febrero de 2021</w:t>
            </w:r>
          </w:p>
        </w:tc>
        <w:tc>
          <w:tcPr>
            <w:tcW w:w="3686"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rsidR="00656304" w:rsidRPr="00993CEE" w:rsidRDefault="0021195C">
            <w:pPr>
              <w:spacing w:line="207" w:lineRule="atLeast"/>
              <w:jc w:val="both"/>
              <w:rPr>
                <w:rFonts w:ascii="Arial" w:hAnsi="Arial" w:cs="Arial"/>
                <w:color w:val="222222"/>
                <w:sz w:val="22"/>
                <w:szCs w:val="22"/>
              </w:rPr>
            </w:pPr>
            <w:hyperlink r:id="rId15" w:tgtFrame="_blank" w:history="1">
              <w:r w:rsidR="00656304" w:rsidRPr="00993CEE">
                <w:rPr>
                  <w:rStyle w:val="Hipervnculo"/>
                  <w:rFonts w:ascii="Arial" w:hAnsi="Arial" w:cs="Arial"/>
                  <w:color w:val="1155CC"/>
                  <w:sz w:val="22"/>
                  <w:szCs w:val="22"/>
                </w:rPr>
                <w:t>www.licoreracundinamarca.com.co</w:t>
              </w:r>
            </w:hyperlink>
            <w:r w:rsidR="00656304" w:rsidRPr="00993CEE">
              <w:rPr>
                <w:rFonts w:ascii="Arial" w:hAnsi="Arial" w:cs="Arial"/>
                <w:color w:val="222222"/>
                <w:sz w:val="22"/>
                <w:szCs w:val="22"/>
              </w:rPr>
              <w:t> o Vía correo electrónico o medio físico</w:t>
            </w:r>
          </w:p>
        </w:tc>
      </w:tr>
      <w:tr w:rsidR="00993CEE" w:rsidRPr="00993CEE" w:rsidTr="00DE1AA4">
        <w:trPr>
          <w:trHeight w:val="880"/>
        </w:trPr>
        <w:tc>
          <w:tcPr>
            <w:tcW w:w="28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Firma del contrato</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Dentro de los Dos (2) días siguientes a la comunicación de adjudicación</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Oficina Asesora Jurídica y contratación</w:t>
            </w:r>
          </w:p>
        </w:tc>
      </w:tr>
      <w:tr w:rsidR="00993CEE" w:rsidRPr="00993CEE" w:rsidTr="00DE1AA4">
        <w:trPr>
          <w:trHeight w:val="688"/>
        </w:trPr>
        <w:tc>
          <w:tcPr>
            <w:tcW w:w="28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lang w:val="es-ES"/>
              </w:rPr>
              <w:t>EXPEDICION DE NOTAS DE COBRERTURAS Y/O POLIZAS La(s) aseguradora(s) seleccionadas asumirán los riesgos a partir de la fecha de inicio de coberturas de acuerdo al programa de seguros, en los términos de su oferta Y EXPEDIRAN las respectivas pólizas dentro de los siguientes tres días hábiles.</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center"/>
              <w:rPr>
                <w:rFonts w:ascii="Arial" w:hAnsi="Arial" w:cs="Arial"/>
                <w:color w:val="222222"/>
                <w:sz w:val="22"/>
                <w:szCs w:val="22"/>
              </w:rPr>
            </w:pPr>
            <w:r w:rsidRPr="00993CEE">
              <w:rPr>
                <w:rFonts w:ascii="Arial" w:hAnsi="Arial" w:cs="Arial"/>
                <w:color w:val="222222"/>
                <w:sz w:val="22"/>
                <w:szCs w:val="22"/>
                <w:lang w:val="es-ES"/>
              </w:rPr>
              <w:t>26 de Febrero de  2021</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56304" w:rsidRPr="00993CEE" w:rsidRDefault="00656304">
            <w:pPr>
              <w:spacing w:line="207" w:lineRule="atLeast"/>
              <w:jc w:val="both"/>
              <w:rPr>
                <w:rFonts w:ascii="Arial" w:hAnsi="Arial" w:cs="Arial"/>
                <w:color w:val="222222"/>
                <w:sz w:val="22"/>
                <w:szCs w:val="22"/>
              </w:rPr>
            </w:pPr>
            <w:r w:rsidRPr="00993CEE">
              <w:rPr>
                <w:rFonts w:ascii="Arial" w:hAnsi="Arial" w:cs="Arial"/>
                <w:color w:val="222222"/>
                <w:sz w:val="22"/>
                <w:szCs w:val="22"/>
              </w:rPr>
              <w:t> </w:t>
            </w:r>
          </w:p>
        </w:tc>
      </w:tr>
    </w:tbl>
    <w:p w:rsidR="00656304" w:rsidRPr="00993CEE" w:rsidRDefault="00656304" w:rsidP="00656304">
      <w:pPr>
        <w:shd w:val="clear" w:color="auto" w:fill="FFFFFF"/>
        <w:rPr>
          <w:rFonts w:ascii="Arial" w:hAnsi="Arial" w:cs="Arial"/>
          <w:color w:val="222222"/>
          <w:sz w:val="22"/>
          <w:szCs w:val="22"/>
        </w:rPr>
      </w:pPr>
      <w:r w:rsidRPr="00993CEE">
        <w:rPr>
          <w:rFonts w:ascii="Arial" w:hAnsi="Arial" w:cs="Arial"/>
          <w:color w:val="222222"/>
          <w:sz w:val="22"/>
          <w:szCs w:val="22"/>
        </w:rPr>
        <w:t> </w:t>
      </w:r>
    </w:p>
    <w:p w:rsidR="00656304" w:rsidRPr="00993CEE" w:rsidRDefault="00656304" w:rsidP="00993CEE">
      <w:pPr>
        <w:shd w:val="clear" w:color="auto" w:fill="FFFFFF"/>
        <w:jc w:val="both"/>
        <w:rPr>
          <w:rFonts w:ascii="Arial" w:eastAsia="Arial" w:hAnsi="Arial" w:cs="Arial"/>
          <w:sz w:val="22"/>
          <w:szCs w:val="22"/>
        </w:rPr>
      </w:pPr>
      <w:r w:rsidRPr="00993CEE">
        <w:rPr>
          <w:rFonts w:ascii="Arial" w:hAnsi="Arial" w:cs="Arial"/>
          <w:color w:val="222222"/>
          <w:sz w:val="22"/>
          <w:szCs w:val="22"/>
        </w:rPr>
        <w:t> </w:t>
      </w:r>
      <w:r w:rsidRPr="00993CEE">
        <w:rPr>
          <w:rFonts w:ascii="Arial" w:hAnsi="Arial" w:cs="Arial"/>
          <w:b/>
          <w:bCs/>
          <w:sz w:val="22"/>
          <w:szCs w:val="22"/>
          <w:shd w:val="clear" w:color="auto" w:fill="D9D9D9" w:themeFill="background1" w:themeFillShade="D9"/>
        </w:rPr>
        <w:t xml:space="preserve">ARTICULO </w:t>
      </w:r>
      <w:r w:rsidR="00993CEE">
        <w:rPr>
          <w:rFonts w:ascii="Arial" w:hAnsi="Arial" w:cs="Arial"/>
          <w:b/>
          <w:bCs/>
          <w:sz w:val="22"/>
          <w:szCs w:val="22"/>
          <w:shd w:val="clear" w:color="auto" w:fill="D9D9D9" w:themeFill="background1" w:themeFillShade="D9"/>
        </w:rPr>
        <w:t>CUARTO</w:t>
      </w:r>
      <w:r w:rsidRPr="00993CEE">
        <w:rPr>
          <w:rFonts w:ascii="Arial" w:hAnsi="Arial" w:cs="Arial"/>
          <w:b/>
          <w:bCs/>
          <w:sz w:val="22"/>
          <w:szCs w:val="22"/>
          <w:shd w:val="clear" w:color="auto" w:fill="D9D9D9" w:themeFill="background1" w:themeFillShade="D9"/>
        </w:rPr>
        <w:t>:</w:t>
      </w:r>
      <w:r w:rsidRPr="00993CEE">
        <w:rPr>
          <w:rFonts w:ascii="Arial" w:eastAsia="Arial" w:hAnsi="Arial" w:cs="Arial"/>
          <w:sz w:val="22"/>
          <w:szCs w:val="22"/>
        </w:rPr>
        <w:t xml:space="preserve"> Las demás condiciones de la invitación Abierta No. 002 - 2021   no modificadas en la presente Adenda, permanecen inalterables</w:t>
      </w:r>
    </w:p>
    <w:p w:rsidR="00656304" w:rsidRPr="00993CEE" w:rsidRDefault="00656304" w:rsidP="00656304">
      <w:pPr>
        <w:autoSpaceDE w:val="0"/>
        <w:rPr>
          <w:rFonts w:ascii="Arial" w:hAnsi="Arial" w:cs="Arial"/>
          <w:sz w:val="22"/>
          <w:szCs w:val="22"/>
        </w:rPr>
      </w:pPr>
    </w:p>
    <w:p w:rsidR="00656304" w:rsidRPr="00993CEE" w:rsidRDefault="00656304" w:rsidP="00656304">
      <w:pPr>
        <w:autoSpaceDE w:val="0"/>
        <w:autoSpaceDN w:val="0"/>
        <w:adjustRightInd w:val="0"/>
        <w:contextualSpacing/>
        <w:rPr>
          <w:rFonts w:ascii="Arial" w:eastAsia="Arial" w:hAnsi="Arial" w:cs="Arial"/>
          <w:sz w:val="22"/>
          <w:szCs w:val="22"/>
        </w:rPr>
      </w:pPr>
      <w:r w:rsidRPr="00993CEE">
        <w:rPr>
          <w:rFonts w:ascii="Arial" w:eastAsia="Arial" w:hAnsi="Arial" w:cs="Arial"/>
          <w:sz w:val="22"/>
          <w:szCs w:val="22"/>
        </w:rPr>
        <w:t xml:space="preserve">Dado en Cota, a los </w:t>
      </w:r>
      <w:r w:rsidR="00993CEE">
        <w:rPr>
          <w:rFonts w:ascii="Arial" w:eastAsia="Arial" w:hAnsi="Arial" w:cs="Arial"/>
          <w:sz w:val="22"/>
          <w:szCs w:val="22"/>
        </w:rPr>
        <w:t xml:space="preserve">doce </w:t>
      </w:r>
      <w:r w:rsidRPr="00993CEE">
        <w:rPr>
          <w:rFonts w:ascii="Arial" w:eastAsia="Arial" w:hAnsi="Arial" w:cs="Arial"/>
          <w:sz w:val="22"/>
          <w:szCs w:val="22"/>
        </w:rPr>
        <w:t>(</w:t>
      </w:r>
      <w:r w:rsidR="00993CEE">
        <w:rPr>
          <w:rFonts w:ascii="Arial" w:eastAsia="Arial" w:hAnsi="Arial" w:cs="Arial"/>
          <w:sz w:val="22"/>
          <w:szCs w:val="22"/>
        </w:rPr>
        <w:t>12</w:t>
      </w:r>
      <w:bookmarkStart w:id="8" w:name="_GoBack"/>
      <w:bookmarkEnd w:id="8"/>
      <w:r w:rsidRPr="00993CEE">
        <w:rPr>
          <w:rFonts w:ascii="Arial" w:eastAsia="Arial" w:hAnsi="Arial" w:cs="Arial"/>
          <w:sz w:val="22"/>
          <w:szCs w:val="22"/>
        </w:rPr>
        <w:t xml:space="preserve">) días del mes de febrero del dos mil veintiuno (2021). </w:t>
      </w:r>
    </w:p>
    <w:p w:rsidR="00656304" w:rsidRPr="00993CEE" w:rsidRDefault="00656304" w:rsidP="00656304">
      <w:pPr>
        <w:widowControl w:val="0"/>
        <w:suppressAutoHyphens/>
        <w:jc w:val="center"/>
        <w:rPr>
          <w:rFonts w:ascii="Arial" w:eastAsia="Arial" w:hAnsi="Arial" w:cs="Arial"/>
          <w:sz w:val="22"/>
          <w:szCs w:val="22"/>
        </w:rPr>
      </w:pPr>
    </w:p>
    <w:p w:rsidR="00656304" w:rsidRPr="00993CEE" w:rsidRDefault="00656304" w:rsidP="00656304">
      <w:pPr>
        <w:widowControl w:val="0"/>
        <w:suppressAutoHyphens/>
        <w:jc w:val="center"/>
        <w:rPr>
          <w:rFonts w:ascii="Arial" w:eastAsia="Arial" w:hAnsi="Arial" w:cs="Arial"/>
          <w:sz w:val="22"/>
          <w:szCs w:val="22"/>
        </w:rPr>
      </w:pPr>
    </w:p>
    <w:p w:rsidR="00656304" w:rsidRPr="00993CEE" w:rsidRDefault="00656304" w:rsidP="00656304">
      <w:pPr>
        <w:widowControl w:val="0"/>
        <w:suppressAutoHyphens/>
        <w:jc w:val="center"/>
        <w:rPr>
          <w:rFonts w:ascii="Arial" w:eastAsia="Arial" w:hAnsi="Arial" w:cs="Arial"/>
          <w:sz w:val="22"/>
          <w:szCs w:val="22"/>
        </w:rPr>
      </w:pPr>
      <w:r w:rsidRPr="00993CEE">
        <w:rPr>
          <w:rFonts w:ascii="Arial" w:eastAsia="Arial" w:hAnsi="Arial" w:cs="Arial"/>
          <w:sz w:val="22"/>
          <w:szCs w:val="22"/>
        </w:rPr>
        <w:t xml:space="preserve"> (Original Firmado)</w:t>
      </w:r>
    </w:p>
    <w:p w:rsidR="00656304" w:rsidRPr="00993CEE" w:rsidRDefault="00656304" w:rsidP="00656304">
      <w:pPr>
        <w:widowControl w:val="0"/>
        <w:suppressAutoHyphens/>
        <w:jc w:val="center"/>
        <w:rPr>
          <w:rFonts w:ascii="Arial" w:eastAsia="Arial" w:hAnsi="Arial" w:cs="Arial"/>
          <w:b/>
          <w:sz w:val="22"/>
          <w:szCs w:val="22"/>
        </w:rPr>
      </w:pPr>
      <w:r w:rsidRPr="00993CEE">
        <w:rPr>
          <w:rFonts w:ascii="Arial" w:eastAsia="Arial" w:hAnsi="Arial" w:cs="Arial"/>
          <w:b/>
          <w:sz w:val="22"/>
          <w:szCs w:val="22"/>
        </w:rPr>
        <w:t>JORGE ENRIQUE MACHUCA LÓPEZ</w:t>
      </w:r>
    </w:p>
    <w:p w:rsidR="00656304" w:rsidRPr="00993CEE" w:rsidRDefault="00656304" w:rsidP="00656304">
      <w:pPr>
        <w:widowControl w:val="0"/>
        <w:suppressAutoHyphens/>
        <w:jc w:val="center"/>
        <w:rPr>
          <w:rFonts w:ascii="Arial" w:eastAsia="Arial" w:hAnsi="Arial" w:cs="Arial"/>
          <w:sz w:val="22"/>
          <w:szCs w:val="22"/>
        </w:rPr>
      </w:pPr>
      <w:r w:rsidRPr="00993CEE">
        <w:rPr>
          <w:rFonts w:ascii="Arial" w:eastAsia="Arial" w:hAnsi="Arial" w:cs="Arial"/>
          <w:sz w:val="22"/>
          <w:szCs w:val="22"/>
        </w:rPr>
        <w:t>Gerente General</w:t>
      </w:r>
    </w:p>
    <w:p w:rsidR="00656304" w:rsidRPr="00993CEE" w:rsidRDefault="00656304" w:rsidP="00656304">
      <w:pPr>
        <w:jc w:val="both"/>
        <w:rPr>
          <w:rFonts w:ascii="Arial" w:eastAsia="Tahoma" w:hAnsi="Arial" w:cs="Arial"/>
          <w:bCs/>
          <w:sz w:val="22"/>
          <w:szCs w:val="22"/>
          <w:lang w:val="es-ES" w:eastAsia="ar-SA"/>
        </w:rPr>
      </w:pPr>
      <w:r w:rsidRPr="00993CEE">
        <w:rPr>
          <w:rFonts w:ascii="Arial" w:eastAsia="Tahoma" w:hAnsi="Arial" w:cs="Arial"/>
          <w:bCs/>
          <w:sz w:val="22"/>
          <w:szCs w:val="22"/>
          <w:lang w:val="es-ES" w:eastAsia="ar-SA"/>
        </w:rPr>
        <w:t xml:space="preserve">(Original Firmado)       </w:t>
      </w:r>
    </w:p>
    <w:p w:rsidR="00656304" w:rsidRPr="00993CEE" w:rsidRDefault="00656304" w:rsidP="00656304">
      <w:pPr>
        <w:jc w:val="both"/>
        <w:rPr>
          <w:rFonts w:ascii="Arial" w:hAnsi="Arial" w:cs="Arial"/>
          <w:b/>
          <w:sz w:val="22"/>
          <w:szCs w:val="22"/>
        </w:rPr>
      </w:pPr>
      <w:r w:rsidRPr="00993CEE">
        <w:rPr>
          <w:rFonts w:ascii="Arial" w:hAnsi="Arial" w:cs="Arial"/>
          <w:b/>
          <w:sz w:val="22"/>
          <w:szCs w:val="22"/>
        </w:rPr>
        <w:t>DANITZA AMAYA GACHA</w:t>
      </w:r>
    </w:p>
    <w:p w:rsidR="00656304" w:rsidRPr="00993CEE" w:rsidRDefault="00656304" w:rsidP="00656304">
      <w:pPr>
        <w:jc w:val="both"/>
        <w:rPr>
          <w:rFonts w:ascii="Arial" w:hAnsi="Arial" w:cs="Arial"/>
          <w:spacing w:val="-2"/>
          <w:sz w:val="22"/>
          <w:szCs w:val="22"/>
        </w:rPr>
      </w:pPr>
      <w:r w:rsidRPr="00993CEE">
        <w:rPr>
          <w:rFonts w:ascii="Arial" w:hAnsi="Arial" w:cs="Arial"/>
          <w:sz w:val="22"/>
          <w:szCs w:val="22"/>
        </w:rPr>
        <w:t>Subgerente Talento Humano</w:t>
      </w:r>
    </w:p>
    <w:p w:rsidR="00656304" w:rsidRPr="00993CEE" w:rsidRDefault="00656304" w:rsidP="00656304">
      <w:pPr>
        <w:rPr>
          <w:rFonts w:ascii="Arial" w:eastAsia="Tahoma" w:hAnsi="Arial" w:cs="Arial"/>
          <w:b/>
          <w:bCs/>
          <w:sz w:val="22"/>
          <w:szCs w:val="22"/>
        </w:rPr>
      </w:pPr>
    </w:p>
    <w:p w:rsidR="00656304" w:rsidRPr="00993CEE" w:rsidRDefault="00656304" w:rsidP="00656304">
      <w:pPr>
        <w:widowControl w:val="0"/>
        <w:suppressAutoHyphens/>
        <w:rPr>
          <w:rFonts w:ascii="Arial" w:eastAsia="Tahoma" w:hAnsi="Arial" w:cs="Arial"/>
          <w:bCs/>
          <w:sz w:val="22"/>
          <w:szCs w:val="22"/>
          <w:lang w:val="es-ES" w:eastAsia="ar-SA"/>
        </w:rPr>
      </w:pPr>
      <w:r w:rsidRPr="00993CEE">
        <w:rPr>
          <w:rFonts w:ascii="Arial" w:eastAsia="Tahoma" w:hAnsi="Arial" w:cs="Arial"/>
          <w:bCs/>
          <w:sz w:val="22"/>
          <w:szCs w:val="22"/>
          <w:lang w:val="es-ES" w:eastAsia="ar-SA"/>
        </w:rPr>
        <w:t xml:space="preserve">(Original Firmado)       </w:t>
      </w:r>
    </w:p>
    <w:p w:rsidR="00656304" w:rsidRPr="00993CEE" w:rsidRDefault="00656304" w:rsidP="00656304">
      <w:pPr>
        <w:ind w:right="47"/>
        <w:jc w:val="both"/>
        <w:rPr>
          <w:rFonts w:ascii="Arial" w:hAnsi="Arial" w:cs="Arial"/>
          <w:b/>
          <w:sz w:val="22"/>
          <w:szCs w:val="22"/>
          <w:lang w:val="es-ES"/>
        </w:rPr>
      </w:pPr>
      <w:r w:rsidRPr="00993CEE">
        <w:rPr>
          <w:rFonts w:ascii="Arial" w:hAnsi="Arial" w:cs="Arial"/>
          <w:b/>
          <w:sz w:val="22"/>
          <w:szCs w:val="22"/>
          <w:lang w:val="es-ES"/>
        </w:rPr>
        <w:t>SANDRA MILENA CUBILLOS GONZALEZ</w:t>
      </w:r>
    </w:p>
    <w:p w:rsidR="00656304" w:rsidRPr="00993CEE" w:rsidRDefault="00656304" w:rsidP="00656304">
      <w:pPr>
        <w:ind w:right="47"/>
        <w:jc w:val="both"/>
        <w:rPr>
          <w:rFonts w:ascii="Arial" w:hAnsi="Arial" w:cs="Arial"/>
          <w:sz w:val="22"/>
          <w:szCs w:val="22"/>
          <w:lang w:val="es-ES"/>
        </w:rPr>
      </w:pPr>
      <w:r w:rsidRPr="00993CEE">
        <w:rPr>
          <w:rFonts w:ascii="Arial" w:hAnsi="Arial" w:cs="Arial"/>
          <w:sz w:val="22"/>
          <w:szCs w:val="22"/>
          <w:lang w:val="es-ES"/>
        </w:rPr>
        <w:t xml:space="preserve">Jefe Oficina Asesora Jurídica y Contractual </w:t>
      </w:r>
    </w:p>
    <w:p w:rsidR="00656304" w:rsidRPr="00993CEE" w:rsidRDefault="00656304" w:rsidP="00656304">
      <w:pPr>
        <w:rPr>
          <w:rFonts w:ascii="Arial" w:hAnsi="Arial" w:cs="Arial"/>
          <w:b/>
          <w:sz w:val="22"/>
          <w:szCs w:val="22"/>
          <w:lang w:val="es-ES"/>
        </w:rPr>
      </w:pPr>
    </w:p>
    <w:p w:rsidR="00656304" w:rsidRPr="00993CEE" w:rsidRDefault="00656304" w:rsidP="00656304">
      <w:pPr>
        <w:rPr>
          <w:rFonts w:ascii="Arial" w:hAnsi="Arial" w:cs="Arial"/>
          <w:b/>
          <w:sz w:val="22"/>
          <w:szCs w:val="22"/>
          <w:lang w:val="es-ES"/>
        </w:rPr>
      </w:pPr>
    </w:p>
    <w:p w:rsidR="00656304" w:rsidRPr="00993CEE" w:rsidRDefault="00656304" w:rsidP="00656304">
      <w:pPr>
        <w:rPr>
          <w:rFonts w:ascii="Arial" w:hAnsi="Arial" w:cs="Arial"/>
          <w:b/>
          <w:sz w:val="22"/>
          <w:szCs w:val="22"/>
          <w:lang w:val="es-ES"/>
        </w:rPr>
      </w:pPr>
      <w:r w:rsidRPr="00993CEE">
        <w:rPr>
          <w:rFonts w:ascii="Arial" w:hAnsi="Arial" w:cs="Arial"/>
          <w:b/>
          <w:sz w:val="22"/>
          <w:szCs w:val="22"/>
          <w:lang w:val="es-ES"/>
        </w:rPr>
        <w:t xml:space="preserve">Elaboró: LUZ MARINA TORRES ROJAS </w:t>
      </w:r>
    </w:p>
    <w:p w:rsidR="00656304" w:rsidRPr="00993CEE" w:rsidRDefault="00656304" w:rsidP="00656304">
      <w:pPr>
        <w:rPr>
          <w:rFonts w:ascii="Arial" w:hAnsi="Arial" w:cs="Arial"/>
          <w:sz w:val="22"/>
          <w:szCs w:val="22"/>
        </w:rPr>
      </w:pPr>
      <w:r w:rsidRPr="00993CEE">
        <w:rPr>
          <w:rFonts w:ascii="Arial" w:hAnsi="Arial" w:cs="Arial"/>
          <w:sz w:val="22"/>
          <w:szCs w:val="22"/>
          <w:lang w:val="es-ES"/>
        </w:rPr>
        <w:t xml:space="preserve">               Profesional Universitario</w:t>
      </w:r>
    </w:p>
    <w:p w:rsidR="00313AAC" w:rsidRPr="00993CEE" w:rsidRDefault="0021195C">
      <w:pPr>
        <w:rPr>
          <w:rFonts w:ascii="Arial" w:hAnsi="Arial" w:cs="Arial"/>
          <w:sz w:val="22"/>
          <w:szCs w:val="22"/>
        </w:rPr>
      </w:pPr>
    </w:p>
    <w:sectPr w:rsidR="00313AAC" w:rsidRPr="00993CEE" w:rsidSect="00253107">
      <w:headerReference w:type="default" r:id="rId16"/>
      <w:footerReference w:type="default" r:id="rId17"/>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5C" w:rsidRDefault="0021195C">
      <w:r>
        <w:separator/>
      </w:r>
    </w:p>
  </w:endnote>
  <w:endnote w:type="continuationSeparator" w:id="0">
    <w:p w:rsidR="0021195C" w:rsidRDefault="0021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Default="00993CEE"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173D4DA8" wp14:editId="25D8DE01">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5C" w:rsidRDefault="0021195C">
      <w:r>
        <w:separator/>
      </w:r>
    </w:p>
  </w:footnote>
  <w:footnote w:type="continuationSeparator" w:id="0">
    <w:p w:rsidR="0021195C" w:rsidRDefault="00211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Pr="002E5863" w:rsidRDefault="00993CEE" w:rsidP="002E5863">
    <w:pPr>
      <w:pStyle w:val="Encabezado"/>
    </w:pPr>
    <w:r>
      <w:rPr>
        <w:b/>
        <w:bCs/>
        <w:noProof/>
        <w:lang w:val="es-CO" w:eastAsia="es-CO"/>
      </w:rPr>
      <w:drawing>
        <wp:anchor distT="0" distB="0" distL="114300" distR="114300" simplePos="0" relativeHeight="251659264" behindDoc="1" locked="0" layoutInCell="1" allowOverlap="1" wp14:anchorId="3D0C605C" wp14:editId="1ED973D4">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04"/>
    <w:rsid w:val="0021195C"/>
    <w:rsid w:val="002423BB"/>
    <w:rsid w:val="00656304"/>
    <w:rsid w:val="008E0BA2"/>
    <w:rsid w:val="009722B6"/>
    <w:rsid w:val="00993CEE"/>
    <w:rsid w:val="00AB3BB9"/>
    <w:rsid w:val="00DE1AA4"/>
    <w:rsid w:val="00F67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B31B"/>
  <w15:chartTrackingRefBased/>
  <w15:docId w15:val="{1AD58DAB-2557-4FD0-84B6-08F60A14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A4"/>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656304"/>
    <w:pPr>
      <w:tabs>
        <w:tab w:val="center" w:pos="4252"/>
        <w:tab w:val="right" w:pos="8504"/>
      </w:tabs>
    </w:pPr>
  </w:style>
  <w:style w:type="character" w:customStyle="1" w:styleId="EncabezadoCar">
    <w:name w:val="Encabezado Car"/>
    <w:aliases w:val="h Car,h8 Car,h9 Car,h10 Car,h18 Car"/>
    <w:basedOn w:val="Fuentedeprrafopredeter"/>
    <w:link w:val="Encabezado"/>
    <w:rsid w:val="00656304"/>
    <w:rPr>
      <w:rFonts w:ascii="Garamond" w:eastAsia="Times New Roman" w:hAnsi="Garamond" w:cs="Garamond"/>
      <w:sz w:val="24"/>
      <w:szCs w:val="24"/>
      <w:lang w:val="es-ES_tradnl" w:eastAsia="es-ES"/>
    </w:rPr>
  </w:style>
  <w:style w:type="paragraph" w:styleId="Ttulo">
    <w:name w:val="Title"/>
    <w:basedOn w:val="Normal"/>
    <w:link w:val="TtuloCar"/>
    <w:qFormat/>
    <w:rsid w:val="00656304"/>
    <w:pPr>
      <w:jc w:val="center"/>
    </w:pPr>
    <w:rPr>
      <w:b/>
      <w:bCs/>
      <w:lang w:val="es-MX"/>
    </w:rPr>
  </w:style>
  <w:style w:type="character" w:customStyle="1" w:styleId="TtuloCar">
    <w:name w:val="Título Car"/>
    <w:basedOn w:val="Fuentedeprrafopredeter"/>
    <w:link w:val="Ttulo"/>
    <w:rsid w:val="00656304"/>
    <w:rPr>
      <w:rFonts w:ascii="Garamond" w:eastAsia="Times New Roman" w:hAnsi="Garamond" w:cs="Garamond"/>
      <w:b/>
      <w:bCs/>
      <w:sz w:val="24"/>
      <w:szCs w:val="24"/>
      <w:lang w:val="es-MX" w:eastAsia="es-ES"/>
    </w:rPr>
  </w:style>
  <w:style w:type="character" w:styleId="Hipervnculo">
    <w:name w:val="Hyperlink"/>
    <w:basedOn w:val="Fuentedeprrafopredeter"/>
    <w:rsid w:val="00656304"/>
    <w:rPr>
      <w:rFonts w:cs="Times New Roman"/>
      <w:color w:val="auto"/>
      <w:u w:val="single"/>
    </w:rPr>
  </w:style>
  <w:style w:type="paragraph" w:styleId="Prrafodelista">
    <w:name w:val="List Paragraph"/>
    <w:basedOn w:val="Normal"/>
    <w:link w:val="PrrafodelistaCar"/>
    <w:uiPriority w:val="34"/>
    <w:qFormat/>
    <w:rsid w:val="00656304"/>
    <w:pPr>
      <w:ind w:left="720"/>
      <w:contextualSpacing/>
    </w:pPr>
  </w:style>
  <w:style w:type="paragraph" w:customStyle="1" w:styleId="Sangra2detindependiente1">
    <w:name w:val="Sangría 2 de t. independiente1"/>
    <w:basedOn w:val="Normal"/>
    <w:rsid w:val="00656304"/>
    <w:pPr>
      <w:overflowPunct w:val="0"/>
      <w:autoSpaceDE w:val="0"/>
      <w:ind w:left="1065"/>
      <w:textAlignment w:val="baseline"/>
    </w:pPr>
    <w:rPr>
      <w:rFonts w:ascii="Arial" w:hAnsi="Arial" w:cs="Arial"/>
      <w:sz w:val="28"/>
      <w:szCs w:val="20"/>
      <w:lang w:eastAsia="ar-SA"/>
    </w:rPr>
  </w:style>
  <w:style w:type="character" w:customStyle="1" w:styleId="PrrafodelistaCar">
    <w:name w:val="Párrafo de lista Car"/>
    <w:link w:val="Prrafodelista"/>
    <w:uiPriority w:val="34"/>
    <w:rsid w:val="00656304"/>
    <w:rPr>
      <w:rFonts w:ascii="Garamond" w:eastAsia="Times New Roman" w:hAnsi="Garamond" w:cs="Garamond"/>
      <w:sz w:val="24"/>
      <w:szCs w:val="24"/>
      <w:lang w:val="es-ES_tradnl" w:eastAsia="es-ES"/>
    </w:rPr>
  </w:style>
  <w:style w:type="paragraph" w:customStyle="1" w:styleId="BodyText28">
    <w:name w:val="Body Text 28"/>
    <w:basedOn w:val="Normal"/>
    <w:rsid w:val="00656304"/>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character" w:customStyle="1" w:styleId="m-1515987872913721446msohyperlink">
    <w:name w:val="m_-1515987872913721446msohyperlink"/>
    <w:basedOn w:val="Fuentedeprrafopredeter"/>
    <w:rsid w:val="0065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andra.cubillos@elc.com.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icoreracundinamarca.com.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5" Type="http://schemas.openxmlformats.org/officeDocument/2006/relationships/footnotes" Target="footnotes.xml"/><Relationship Id="rId15" Type="http://schemas.openxmlformats.org/officeDocument/2006/relationships/hyperlink" Target="http://www.licoreracundinamarca.com.co/" TargetMode="External"/><Relationship Id="rId10" Type="http://schemas.openxmlformats.org/officeDocument/2006/relationships/hyperlink" Target="http://www.licoreracundinamarca.com.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jhon.guerrero@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1104</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4</cp:revision>
  <dcterms:created xsi:type="dcterms:W3CDTF">2021-02-12T20:06:00Z</dcterms:created>
  <dcterms:modified xsi:type="dcterms:W3CDTF">2021-02-15T14:36:00Z</dcterms:modified>
</cp:coreProperties>
</file>