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CAB9" w14:textId="2225D7CD" w:rsidR="0071233C" w:rsidRDefault="0071233C" w:rsidP="0071233C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  <w:bookmarkStart w:id="0" w:name="_GoBack"/>
      <w:bookmarkEnd w:id="0"/>
    </w:p>
    <w:p w14:paraId="5119F0D9" w14:textId="77777777" w:rsidR="0071233C" w:rsidRDefault="0071233C" w:rsidP="0071233C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63189B">
        <w:rPr>
          <w:rFonts w:ascii="Arial" w:hAnsi="Arial" w:cs="Arial"/>
          <w:b/>
          <w:lang w:eastAsia="ar-SA"/>
        </w:rPr>
        <w:t>7.14.  ASIGNACIÓN Y DISTRIBUCIÓN DE RIESGOS DE LA EJECUCIÓN</w:t>
      </w:r>
    </w:p>
    <w:p w14:paraId="6B39A645" w14:textId="77777777" w:rsidR="0071233C" w:rsidRPr="0063189B" w:rsidRDefault="0071233C" w:rsidP="0071233C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751"/>
        <w:gridCol w:w="2076"/>
        <w:gridCol w:w="743"/>
        <w:gridCol w:w="1178"/>
        <w:gridCol w:w="1384"/>
      </w:tblGrid>
      <w:tr w:rsidR="0071233C" w:rsidRPr="0053405F" w14:paraId="247414FA" w14:textId="77777777" w:rsidTr="006C4586">
        <w:trPr>
          <w:cantSplit/>
          <w:trHeight w:val="407"/>
          <w:tblHeader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56C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CLASE DE RIESGOS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D98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TIPIFICACION DEL RIESGO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F4B4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ASIGNACION DEL RIESGO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683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ESTIMACION DEL RIESGO</w:t>
            </w:r>
          </w:p>
        </w:tc>
      </w:tr>
      <w:tr w:rsidR="0071233C" w:rsidRPr="0053405F" w14:paraId="31D6E1A2" w14:textId="77777777" w:rsidTr="006C4586">
        <w:trPr>
          <w:cantSplit/>
          <w:trHeight w:val="426"/>
          <w:tblHeader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75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FBA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No.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4F5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DESCRIPCION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ABA0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OBSERVACIONES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BA65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ENTIDAD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810B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OFERENTE Y/O CONTRATISTA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775D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PROBABILIDAD DE OCURENCIA</w:t>
            </w:r>
          </w:p>
        </w:tc>
      </w:tr>
      <w:tr w:rsidR="0071233C" w:rsidRPr="0053405F" w14:paraId="3C547977" w14:textId="77777777" w:rsidTr="006C4586">
        <w:trPr>
          <w:cantSplit/>
          <w:trHeight w:val="69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C3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JURIDICOS y/o LEGALES y/o DOCUMENTALES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2390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040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Errores involuntarios que hayan quedado en los pliegos de condiciones, estudios previos, anexos técnicos, operaciones aritméticas y/o demás documentos del proceso.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940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Hace referencia a cualquier error que se pueda presentar en los archivos publicados en la página WEB. Riesgo que asume la ENTIDAD y el CONTRATISTA. Es obligación de las dos partes informar oportunamente y antes del cierre del proceso estos eventos, con el fin de proceder a su solución mediante adendas en caso de ser necesario.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AFD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F3B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7B7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6E356491" w14:textId="77777777" w:rsidTr="006C4586">
        <w:trPr>
          <w:cantSplit/>
          <w:trHeight w:val="629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4CA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B29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4750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No suscripción del contrato o cambios en las condiciones ofertadas por el contratista.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969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 xml:space="preserve">Riesgo que asume el CONTRATISTA. 100%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E01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C0C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8E7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2BEB4B1D" w14:textId="77777777" w:rsidTr="006C4586">
        <w:trPr>
          <w:cantSplit/>
          <w:trHeight w:val="76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4F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308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9ED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Cambios en la normatividad de los contratos de seguros que beneficien los intereses del asegurado y que deben ser incorporados en el contrato suscrito.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5D1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CONTRATISTA. 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3EE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4F06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7AD0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27837002" w14:textId="77777777" w:rsidTr="006C4586">
        <w:trPr>
          <w:cantSplit/>
          <w:trHeight w:val="51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14C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FINANCIEROS y/o DE MERCADO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61A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76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Aumento de la siniestralidad de las principales pólizas y/o aumento de la siniestralidad en clientes del contratista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0225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CONTRATISTA. 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109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782D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31FC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M</w:t>
            </w:r>
          </w:p>
        </w:tc>
      </w:tr>
      <w:tr w:rsidR="0071233C" w:rsidRPr="0053405F" w14:paraId="294432D3" w14:textId="77777777" w:rsidTr="006C4586">
        <w:trPr>
          <w:cantSplit/>
          <w:trHeight w:val="76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FE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316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26B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Cambios en las condiciones de los contratos de reaseguro que ha suscrito el contratista y/o el retiro de respaldo de los reaseguradores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1745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A08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918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2DB4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4CAE5BBD" w14:textId="77777777" w:rsidTr="006C4586">
        <w:trPr>
          <w:cantSplit/>
          <w:trHeight w:val="266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9BA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3C94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C29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Cambios en la situación financiera del contratista que hace la toma de decisiones por parte de la Superintendencia Financiera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305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 y la ENTIDAD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3B65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579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747B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682DBC13" w14:textId="77777777" w:rsidTr="006C4586">
        <w:trPr>
          <w:cantSplit/>
          <w:trHeight w:val="76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3F5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089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DCCB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Inclusión de condiciones adicionales que cambian la situación financiera o exigen mayores recursos financieros del contratista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5F70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 100%.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4A17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3EAD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696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6F58DDB1" w14:textId="77777777" w:rsidTr="006C4586">
        <w:trPr>
          <w:cantSplit/>
          <w:trHeight w:val="51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F4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 xml:space="preserve">TECNICOS                                  y/o                                                                                       DE EJECUCION                                             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189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5A99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Revocación de las pólizas que han sido adjudicadas al contratista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9D4F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la ENTIDAD y el contratista.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D7F6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C04C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0BD6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M</w:t>
            </w:r>
          </w:p>
        </w:tc>
      </w:tr>
      <w:tr w:rsidR="0071233C" w:rsidRPr="0053405F" w14:paraId="2B701F37" w14:textId="77777777" w:rsidTr="006C4586">
        <w:trPr>
          <w:cantSplit/>
          <w:trHeight w:val="76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E0C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97D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156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Inclusión de requisitos adicionales para el pago de los siniestros o cambios en las condiciones contratadas, de manera unilateral por parte del contratista.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E5A8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el contratista 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397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94F8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BDAB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B</w:t>
            </w:r>
          </w:p>
        </w:tc>
      </w:tr>
      <w:tr w:rsidR="0071233C" w:rsidRPr="0053405F" w14:paraId="0FBDD674" w14:textId="77777777" w:rsidTr="006C4586">
        <w:trPr>
          <w:cantSplit/>
          <w:trHeight w:val="764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F82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EF7E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704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Agotar los límites de cobertura de las pólizas que operan bajo límites de cobertura como son la de responsabilidad civil.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C315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Riesgo que asume la ENTIDAD 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E981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AA6B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9953" w14:textId="77777777" w:rsidR="0071233C" w:rsidRPr="0053405F" w:rsidRDefault="0071233C" w:rsidP="006C4586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3405F">
              <w:rPr>
                <w:rFonts w:ascii="Arial" w:hAnsi="Arial" w:cs="Arial"/>
                <w:lang w:eastAsia="ar-SA"/>
              </w:rPr>
              <w:t>M</w:t>
            </w:r>
          </w:p>
        </w:tc>
      </w:tr>
    </w:tbl>
    <w:p w14:paraId="00D8D6B1" w14:textId="77777777" w:rsidR="0071233C" w:rsidRDefault="0071233C" w:rsidP="0071233C"/>
    <w:p w14:paraId="71B5A319" w14:textId="77777777" w:rsidR="00C44CA6" w:rsidRDefault="00C44CA6" w:rsidP="00C44CA6"/>
    <w:sectPr w:rsidR="00C44CA6" w:rsidSect="001B27F3">
      <w:headerReference w:type="default" r:id="rId6"/>
      <w:footerReference w:type="default" r:id="rId7"/>
      <w:pgSz w:w="12240" w:h="15840" w:code="1"/>
      <w:pgMar w:top="1417" w:right="1701" w:bottom="2835" w:left="1701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AA08" w14:textId="77777777" w:rsidR="00DE1E45" w:rsidRDefault="00DE1E45" w:rsidP="003B42FE">
      <w:pPr>
        <w:spacing w:after="0" w:line="240" w:lineRule="auto"/>
      </w:pPr>
      <w:r>
        <w:separator/>
      </w:r>
    </w:p>
  </w:endnote>
  <w:endnote w:type="continuationSeparator" w:id="0">
    <w:p w14:paraId="0356832F" w14:textId="77777777" w:rsidR="00DE1E45" w:rsidRDefault="00DE1E45" w:rsidP="003B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2056" w14:textId="77777777" w:rsidR="001B27F3" w:rsidRPr="008A527A" w:rsidRDefault="001B27F3" w:rsidP="001B27F3">
    <w:pPr>
      <w:jc w:val="both"/>
      <w:rPr>
        <w:b/>
        <w:sz w:val="20"/>
        <w:szCs w:val="20"/>
      </w:rPr>
    </w:pPr>
    <w:r w:rsidRPr="008A527A">
      <w:rPr>
        <w:rFonts w:ascii="Arial" w:hAnsi="Arial"/>
        <w:b/>
        <w:sz w:val="20"/>
        <w:szCs w:val="20"/>
      </w:rPr>
      <w:t>Por Política Presidencial Cero Papel, se recomienda solo imprimir este documento de ser necesario.</w:t>
    </w:r>
  </w:p>
  <w:p w14:paraId="0CBF6F98" w14:textId="77777777" w:rsidR="004A22C0" w:rsidRDefault="004A22C0" w:rsidP="004A22C0">
    <w:pPr>
      <w:pStyle w:val="Piedepgina"/>
      <w:ind w:left="-1134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58755F19" wp14:editId="29CE3819">
          <wp:extent cx="7019925" cy="981075"/>
          <wp:effectExtent l="0" t="0" r="9525" b="9525"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8C05C" w14:textId="77777777" w:rsidR="004A22C0" w:rsidRDefault="004A22C0" w:rsidP="00AE580B">
    <w:pPr>
      <w:pStyle w:val="Piedepgina"/>
      <w:ind w:left="-1134" w:right="-658"/>
      <w:jc w:val="right"/>
    </w:pPr>
    <w:r>
      <w:t xml:space="preserve">          </w:t>
    </w:r>
    <w:r>
      <w:rPr>
        <w:noProof/>
        <w:lang w:val="es-CO" w:eastAsia="es-CO"/>
      </w:rPr>
      <w:drawing>
        <wp:inline distT="0" distB="0" distL="0" distR="0" wp14:anchorId="674ACDC7" wp14:editId="3BC53C10">
          <wp:extent cx="2324100" cy="152400"/>
          <wp:effectExtent l="0" t="0" r="0" b="0"/>
          <wp:docPr id="205" name="Imagen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E155" w14:textId="77777777" w:rsidR="00DE1E45" w:rsidRDefault="00DE1E45" w:rsidP="003B42FE">
      <w:pPr>
        <w:spacing w:after="0" w:line="240" w:lineRule="auto"/>
      </w:pPr>
      <w:r>
        <w:separator/>
      </w:r>
    </w:p>
  </w:footnote>
  <w:footnote w:type="continuationSeparator" w:id="0">
    <w:p w14:paraId="32B554E4" w14:textId="77777777" w:rsidR="00DE1E45" w:rsidRDefault="00DE1E45" w:rsidP="003B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4925"/>
      <w:gridCol w:w="2467"/>
    </w:tblGrid>
    <w:tr w:rsidR="003B42FE" w14:paraId="6418FB3F" w14:textId="77777777" w:rsidTr="004A22C0">
      <w:tc>
        <w:tcPr>
          <w:tcW w:w="2820" w:type="dxa"/>
        </w:tcPr>
        <w:p w14:paraId="39BFA4AE" w14:textId="77777777" w:rsidR="003B42FE" w:rsidRDefault="003B42FE" w:rsidP="004A22C0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CO" w:eastAsia="es-CO"/>
            </w:rPr>
            <w:drawing>
              <wp:inline distT="0" distB="0" distL="0" distR="0" wp14:anchorId="11528BFD" wp14:editId="26D11B7D">
                <wp:extent cx="1552575" cy="1200150"/>
                <wp:effectExtent l="0" t="0" r="0" b="0"/>
                <wp:docPr id="202" name="Imagen 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Imagen 19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tbl>
          <w:tblPr>
            <w:tblStyle w:val="Tablaconcuadrcula"/>
            <w:tblpPr w:leftFromText="141" w:rightFromText="141" w:vertAnchor="text" w:horzAnchor="margin" w:tblpXSpec="center" w:tblpY="-59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53"/>
          </w:tblGrid>
          <w:tr w:rsidR="003B42FE" w14:paraId="6EB323FA" w14:textId="77777777" w:rsidTr="0071233C">
            <w:trPr>
              <w:trHeight w:val="215"/>
            </w:trPr>
            <w:tc>
              <w:tcPr>
                <w:tcW w:w="4253" w:type="dxa"/>
                <w:hideMark/>
              </w:tcPr>
              <w:p w14:paraId="081D7F8E" w14:textId="77777777" w:rsidR="003B42FE" w:rsidRDefault="003B42FE" w:rsidP="00615487">
                <w:pPr>
                  <w:tabs>
                    <w:tab w:val="left" w:pos="6750"/>
                  </w:tabs>
                  <w:spacing w:line="240" w:lineRule="auto"/>
                  <w:ind w:left="-389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3B42FE" w14:paraId="7AE8F1CC" w14:textId="77777777" w:rsidTr="0071233C">
            <w:trPr>
              <w:trHeight w:val="688"/>
            </w:trPr>
            <w:tc>
              <w:tcPr>
                <w:tcW w:w="4253" w:type="dxa"/>
              </w:tcPr>
              <w:p w14:paraId="4353A4E0" w14:textId="6B89C51F" w:rsidR="003B42FE" w:rsidRDefault="003B42FE" w:rsidP="007C56BE">
                <w:pPr>
                  <w:ind w:left="-389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14:paraId="559129CD" w14:textId="77777777" w:rsidR="003B42FE" w:rsidRDefault="003B42FE">
          <w:pPr>
            <w:pStyle w:val="Encabezado"/>
          </w:pPr>
        </w:p>
      </w:tc>
      <w:tc>
        <w:tcPr>
          <w:tcW w:w="2467" w:type="dxa"/>
        </w:tcPr>
        <w:p w14:paraId="3CFD7FB4" w14:textId="77777777" w:rsidR="003B42FE" w:rsidRDefault="003B42FE" w:rsidP="004A22C0">
          <w:pPr>
            <w:pStyle w:val="Encabezado"/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3F185530" wp14:editId="2388F6EB">
                <wp:extent cx="1043940" cy="561975"/>
                <wp:effectExtent l="0" t="0" r="3810" b="9525"/>
                <wp:docPr id="203" name="Imagen 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Imagen 19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6B9E71" w14:textId="77777777" w:rsidR="003B42FE" w:rsidRDefault="003B42FE" w:rsidP="003B42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E"/>
    <w:rsid w:val="00114669"/>
    <w:rsid w:val="001933F2"/>
    <w:rsid w:val="001B27F3"/>
    <w:rsid w:val="00284C81"/>
    <w:rsid w:val="002927B8"/>
    <w:rsid w:val="002B5CAE"/>
    <w:rsid w:val="002E7614"/>
    <w:rsid w:val="003B42FE"/>
    <w:rsid w:val="003C0432"/>
    <w:rsid w:val="00485CF2"/>
    <w:rsid w:val="004A0BAF"/>
    <w:rsid w:val="004A22C0"/>
    <w:rsid w:val="00506801"/>
    <w:rsid w:val="005341BE"/>
    <w:rsid w:val="00592228"/>
    <w:rsid w:val="005B249C"/>
    <w:rsid w:val="005F269C"/>
    <w:rsid w:val="00615487"/>
    <w:rsid w:val="00630DBF"/>
    <w:rsid w:val="0071233C"/>
    <w:rsid w:val="007C56BE"/>
    <w:rsid w:val="00807511"/>
    <w:rsid w:val="00903D10"/>
    <w:rsid w:val="009C723E"/>
    <w:rsid w:val="00A050A4"/>
    <w:rsid w:val="00AE580B"/>
    <w:rsid w:val="00BF46A2"/>
    <w:rsid w:val="00C44CA6"/>
    <w:rsid w:val="00C74A66"/>
    <w:rsid w:val="00D778E1"/>
    <w:rsid w:val="00DC17AB"/>
    <w:rsid w:val="00DE1E45"/>
    <w:rsid w:val="00DF3838"/>
    <w:rsid w:val="00E247D4"/>
    <w:rsid w:val="00EF61DF"/>
    <w:rsid w:val="00F0474A"/>
    <w:rsid w:val="00F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611C"/>
  <w15:chartTrackingRefBased/>
  <w15:docId w15:val="{3F42C7C6-9967-46C4-8286-8FD80B7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FE"/>
    <w:pPr>
      <w:spacing w:line="256" w:lineRule="auto"/>
    </w:pPr>
    <w:rPr>
      <w:u w:color="00000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2F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42FE"/>
  </w:style>
  <w:style w:type="paragraph" w:styleId="Piedepgina">
    <w:name w:val="footer"/>
    <w:basedOn w:val="Normal"/>
    <w:link w:val="PiedepginaCar"/>
    <w:uiPriority w:val="99"/>
    <w:unhideWhenUsed/>
    <w:rsid w:val="003B42F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42FE"/>
  </w:style>
  <w:style w:type="table" w:styleId="Tablaconcuadrcula">
    <w:name w:val="Table Grid"/>
    <w:basedOn w:val="Tablanormal"/>
    <w:uiPriority w:val="59"/>
    <w:rsid w:val="003B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semiHidden/>
    <w:unhideWhenUsed/>
    <w:rsid w:val="003B42FE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customStyle="1" w:styleId="Body">
    <w:name w:val="Body"/>
    <w:rsid w:val="003B42FE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val="es-CO" w:eastAsia="es-CO"/>
    </w:rPr>
  </w:style>
  <w:style w:type="paragraph" w:customStyle="1" w:styleId="Contenidodelatabla">
    <w:name w:val="Contenido de la tabla"/>
    <w:basedOn w:val="Normal"/>
    <w:qFormat/>
    <w:rsid w:val="007C56B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Janeth Perez Urbina</dc:creator>
  <cp:keywords/>
  <dc:description/>
  <cp:lastModifiedBy>Sandra Milena Cubillos Gonzalez</cp:lastModifiedBy>
  <cp:revision>2</cp:revision>
  <cp:lastPrinted>2021-01-26T14:53:00Z</cp:lastPrinted>
  <dcterms:created xsi:type="dcterms:W3CDTF">2021-02-05T13:57:00Z</dcterms:created>
  <dcterms:modified xsi:type="dcterms:W3CDTF">2021-02-05T13:57:00Z</dcterms:modified>
</cp:coreProperties>
</file>