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976789" w:rsidRDefault="00375763" w:rsidP="00A539A5">
      <w:pPr>
        <w:pStyle w:val="Encabezado"/>
        <w:tabs>
          <w:tab w:val="clear" w:pos="8504"/>
        </w:tabs>
        <w:ind w:right="47"/>
        <w:jc w:val="both"/>
        <w:rPr>
          <w:rFonts w:ascii="Arial" w:hAnsi="Arial" w:cs="Arial"/>
          <w:sz w:val="22"/>
          <w:szCs w:val="22"/>
          <w:lang w:val="es-MX"/>
        </w:rPr>
      </w:pPr>
      <w:bookmarkStart w:id="0" w:name="_GoBack"/>
      <w:bookmarkEnd w:id="0"/>
      <w:r w:rsidRPr="00976789">
        <w:rPr>
          <w:rFonts w:ascii="Arial" w:hAnsi="Arial" w:cs="Arial"/>
          <w:sz w:val="22"/>
          <w:szCs w:val="22"/>
          <w:lang w:val="es-MX"/>
        </w:rPr>
        <w:t xml:space="preserve">Cota </w:t>
      </w:r>
      <w:r w:rsidR="00331F7E" w:rsidRPr="00976789">
        <w:rPr>
          <w:rFonts w:ascii="Arial" w:hAnsi="Arial" w:cs="Arial"/>
          <w:sz w:val="22"/>
          <w:szCs w:val="22"/>
          <w:lang w:val="es-MX"/>
        </w:rPr>
        <w:t>Cundinamarca, 2</w:t>
      </w:r>
      <w:r w:rsidR="00957A26">
        <w:rPr>
          <w:rFonts w:ascii="Arial" w:hAnsi="Arial" w:cs="Arial"/>
          <w:sz w:val="22"/>
          <w:szCs w:val="22"/>
          <w:lang w:val="es-MX"/>
        </w:rPr>
        <w:t>7</w:t>
      </w:r>
      <w:r w:rsidR="002D5791" w:rsidRPr="00976789">
        <w:rPr>
          <w:rFonts w:ascii="Arial" w:hAnsi="Arial" w:cs="Arial"/>
          <w:sz w:val="22"/>
          <w:szCs w:val="22"/>
          <w:lang w:val="es-MX"/>
        </w:rPr>
        <w:t xml:space="preserve"> de </w:t>
      </w:r>
      <w:r w:rsidR="00025893" w:rsidRPr="00976789">
        <w:rPr>
          <w:rFonts w:ascii="Arial" w:hAnsi="Arial" w:cs="Arial"/>
          <w:sz w:val="22"/>
          <w:szCs w:val="22"/>
          <w:lang w:val="es-MX"/>
        </w:rPr>
        <w:t xml:space="preserve">enero </w:t>
      </w:r>
      <w:r w:rsidRPr="00976789">
        <w:rPr>
          <w:rFonts w:ascii="Arial" w:hAnsi="Arial" w:cs="Arial"/>
          <w:sz w:val="22"/>
          <w:szCs w:val="22"/>
          <w:lang w:val="es-MX"/>
        </w:rPr>
        <w:t>de   20</w:t>
      </w:r>
      <w:r w:rsidR="00F72AB2" w:rsidRPr="00976789">
        <w:rPr>
          <w:rFonts w:ascii="Arial" w:hAnsi="Arial" w:cs="Arial"/>
          <w:sz w:val="22"/>
          <w:szCs w:val="22"/>
          <w:lang w:val="es-MX"/>
        </w:rPr>
        <w:t>2</w:t>
      </w:r>
      <w:r w:rsidR="00025893" w:rsidRPr="00976789">
        <w:rPr>
          <w:rFonts w:ascii="Arial" w:hAnsi="Arial" w:cs="Arial"/>
          <w:sz w:val="22"/>
          <w:szCs w:val="22"/>
          <w:lang w:val="es-MX"/>
        </w:rPr>
        <w:t>1</w:t>
      </w:r>
      <w:r w:rsidRPr="00976789">
        <w:rPr>
          <w:rFonts w:ascii="Arial" w:hAnsi="Arial" w:cs="Arial"/>
          <w:sz w:val="22"/>
          <w:szCs w:val="22"/>
          <w:lang w:val="es-MX"/>
        </w:rPr>
        <w:t>.</w:t>
      </w:r>
    </w:p>
    <w:p w:rsidR="00B67B98" w:rsidRPr="00976789" w:rsidRDefault="00B67B98" w:rsidP="00A539A5">
      <w:pPr>
        <w:pStyle w:val="Encabezado"/>
        <w:tabs>
          <w:tab w:val="clear" w:pos="8504"/>
        </w:tabs>
        <w:ind w:right="47"/>
        <w:jc w:val="both"/>
        <w:rPr>
          <w:rFonts w:ascii="Arial" w:hAnsi="Arial" w:cs="Arial"/>
          <w:sz w:val="22"/>
          <w:szCs w:val="22"/>
          <w:lang w:val="es-MX"/>
        </w:rPr>
      </w:pPr>
    </w:p>
    <w:p w:rsidR="004642F0" w:rsidRPr="00976789" w:rsidRDefault="004642F0" w:rsidP="00A539A5">
      <w:pPr>
        <w:pStyle w:val="Encabezado"/>
        <w:tabs>
          <w:tab w:val="clear" w:pos="8504"/>
        </w:tabs>
        <w:ind w:right="47"/>
        <w:jc w:val="both"/>
        <w:rPr>
          <w:rFonts w:ascii="Arial" w:hAnsi="Arial" w:cs="Arial"/>
          <w:sz w:val="22"/>
          <w:szCs w:val="22"/>
          <w:lang w:val="es-MX"/>
        </w:rPr>
      </w:pPr>
    </w:p>
    <w:p w:rsidR="00FB4A67" w:rsidRPr="00976789" w:rsidRDefault="00FB4A67" w:rsidP="00A539A5">
      <w:pPr>
        <w:pStyle w:val="Ttulo11"/>
        <w:tabs>
          <w:tab w:val="clear" w:pos="0"/>
          <w:tab w:val="left" w:pos="708"/>
        </w:tabs>
        <w:ind w:right="47"/>
        <w:rPr>
          <w:rFonts w:ascii="Arial" w:eastAsia="Tahoma" w:hAnsi="Arial" w:cs="Arial"/>
          <w:b w:val="0"/>
          <w:bCs w:val="0"/>
          <w:sz w:val="22"/>
          <w:szCs w:val="22"/>
        </w:rPr>
      </w:pPr>
      <w:r w:rsidRPr="00976789">
        <w:rPr>
          <w:rFonts w:ascii="Arial" w:eastAsia="Tahoma" w:hAnsi="Arial" w:cs="Arial"/>
          <w:b w:val="0"/>
          <w:bCs w:val="0"/>
          <w:sz w:val="22"/>
          <w:szCs w:val="22"/>
        </w:rPr>
        <w:t>Señores</w:t>
      </w:r>
    </w:p>
    <w:p w:rsidR="00FB4A67" w:rsidRPr="00976789" w:rsidRDefault="00FB4A67" w:rsidP="00A539A5">
      <w:pPr>
        <w:pStyle w:val="Encabezado"/>
        <w:tabs>
          <w:tab w:val="clear" w:pos="8504"/>
        </w:tabs>
        <w:ind w:right="47"/>
        <w:jc w:val="both"/>
        <w:rPr>
          <w:rFonts w:ascii="Arial" w:hAnsi="Arial" w:cs="Arial"/>
          <w:b/>
          <w:bCs/>
          <w:sz w:val="22"/>
          <w:szCs w:val="22"/>
          <w:lang w:val="es-MX"/>
        </w:rPr>
      </w:pPr>
      <w:r w:rsidRPr="00976789">
        <w:rPr>
          <w:rFonts w:ascii="Arial" w:hAnsi="Arial" w:cs="Arial"/>
          <w:b/>
          <w:bCs/>
          <w:sz w:val="22"/>
          <w:szCs w:val="22"/>
          <w:lang w:val="es-MX"/>
        </w:rPr>
        <w:t xml:space="preserve">INTERESADOS INVITACIÓN ABIERTA No. </w:t>
      </w:r>
      <w:r w:rsidR="00667CFC" w:rsidRPr="00976789">
        <w:rPr>
          <w:rFonts w:ascii="Arial" w:hAnsi="Arial" w:cs="Arial"/>
          <w:b/>
          <w:bCs/>
          <w:sz w:val="22"/>
          <w:szCs w:val="22"/>
          <w:lang w:val="es-MX"/>
        </w:rPr>
        <w:t>0</w:t>
      </w:r>
      <w:r w:rsidR="00250058" w:rsidRPr="00976789">
        <w:rPr>
          <w:rFonts w:ascii="Arial" w:hAnsi="Arial" w:cs="Arial"/>
          <w:b/>
          <w:bCs/>
          <w:sz w:val="22"/>
          <w:szCs w:val="22"/>
          <w:lang w:val="es-MX"/>
        </w:rPr>
        <w:t>0</w:t>
      </w:r>
      <w:r w:rsidR="00025893" w:rsidRPr="00976789">
        <w:rPr>
          <w:rFonts w:ascii="Arial" w:hAnsi="Arial" w:cs="Arial"/>
          <w:b/>
          <w:bCs/>
          <w:sz w:val="22"/>
          <w:szCs w:val="22"/>
          <w:lang w:val="es-MX"/>
        </w:rPr>
        <w:t>1</w:t>
      </w:r>
      <w:r w:rsidR="00E633F5" w:rsidRPr="00976789">
        <w:rPr>
          <w:rFonts w:ascii="Arial" w:hAnsi="Arial" w:cs="Arial"/>
          <w:b/>
          <w:bCs/>
          <w:sz w:val="22"/>
          <w:szCs w:val="22"/>
          <w:lang w:val="es-MX"/>
        </w:rPr>
        <w:t xml:space="preserve"> DE</w:t>
      </w:r>
      <w:r w:rsidR="00582466" w:rsidRPr="00976789">
        <w:rPr>
          <w:rFonts w:ascii="Arial" w:hAnsi="Arial" w:cs="Arial"/>
          <w:b/>
          <w:bCs/>
          <w:sz w:val="22"/>
          <w:szCs w:val="22"/>
          <w:lang w:val="es-MX"/>
        </w:rPr>
        <w:t xml:space="preserve"> </w:t>
      </w:r>
      <w:r w:rsidRPr="00976789">
        <w:rPr>
          <w:rFonts w:ascii="Arial" w:hAnsi="Arial" w:cs="Arial"/>
          <w:b/>
          <w:bCs/>
          <w:sz w:val="22"/>
          <w:szCs w:val="22"/>
          <w:lang w:val="es-MX"/>
        </w:rPr>
        <w:t xml:space="preserve"> 20</w:t>
      </w:r>
      <w:r w:rsidR="00025893" w:rsidRPr="00976789">
        <w:rPr>
          <w:rFonts w:ascii="Arial" w:hAnsi="Arial" w:cs="Arial"/>
          <w:b/>
          <w:bCs/>
          <w:sz w:val="22"/>
          <w:szCs w:val="22"/>
          <w:lang w:val="es-MX"/>
        </w:rPr>
        <w:t>21</w:t>
      </w:r>
    </w:p>
    <w:p w:rsidR="00FB4A67" w:rsidRPr="00976789" w:rsidRDefault="00FB4A67" w:rsidP="00A539A5">
      <w:pPr>
        <w:ind w:right="47"/>
        <w:jc w:val="both"/>
        <w:rPr>
          <w:rFonts w:ascii="Arial" w:eastAsia="Tahoma" w:hAnsi="Arial" w:cs="Arial"/>
          <w:sz w:val="22"/>
          <w:szCs w:val="22"/>
        </w:rPr>
      </w:pPr>
      <w:r w:rsidRPr="00976789">
        <w:rPr>
          <w:rFonts w:ascii="Arial" w:eastAsia="Tahoma" w:hAnsi="Arial" w:cs="Arial"/>
          <w:sz w:val="22"/>
          <w:szCs w:val="22"/>
        </w:rPr>
        <w:t>Ciudad</w:t>
      </w:r>
    </w:p>
    <w:p w:rsidR="00FB4A67" w:rsidRPr="00976789" w:rsidRDefault="00FB4A67" w:rsidP="00A539A5">
      <w:pPr>
        <w:pStyle w:val="Encabezado"/>
        <w:tabs>
          <w:tab w:val="clear" w:pos="8504"/>
        </w:tabs>
        <w:ind w:right="47"/>
        <w:jc w:val="both"/>
        <w:rPr>
          <w:rFonts w:ascii="Arial" w:hAnsi="Arial" w:cs="Arial"/>
          <w:b/>
          <w:sz w:val="22"/>
          <w:szCs w:val="22"/>
          <w:lang w:val="es-MX"/>
        </w:rPr>
      </w:pPr>
    </w:p>
    <w:p w:rsidR="00FB4A67" w:rsidRPr="00976789" w:rsidRDefault="00FB4A67" w:rsidP="00A539A5">
      <w:pPr>
        <w:pStyle w:val="Encabezado"/>
        <w:tabs>
          <w:tab w:val="clear" w:pos="8504"/>
        </w:tabs>
        <w:ind w:right="47"/>
        <w:jc w:val="both"/>
        <w:rPr>
          <w:rFonts w:ascii="Arial" w:hAnsi="Arial" w:cs="Arial"/>
          <w:sz w:val="22"/>
          <w:szCs w:val="22"/>
          <w:lang w:val="es-MX"/>
        </w:rPr>
      </w:pPr>
      <w:r w:rsidRPr="00976789">
        <w:rPr>
          <w:rFonts w:ascii="Arial" w:hAnsi="Arial" w:cs="Arial"/>
          <w:b/>
          <w:sz w:val="22"/>
          <w:szCs w:val="22"/>
          <w:lang w:val="es-MX"/>
        </w:rPr>
        <w:t xml:space="preserve">Referencia: </w:t>
      </w:r>
      <w:r w:rsidRPr="00976789">
        <w:rPr>
          <w:rFonts w:ascii="Arial" w:hAnsi="Arial" w:cs="Arial"/>
          <w:sz w:val="22"/>
          <w:szCs w:val="22"/>
          <w:lang w:val="es-MX"/>
        </w:rPr>
        <w:t xml:space="preserve">Respuesta </w:t>
      </w:r>
      <w:r w:rsidR="00280843" w:rsidRPr="00976789">
        <w:rPr>
          <w:rFonts w:ascii="Arial" w:hAnsi="Arial" w:cs="Arial"/>
          <w:sz w:val="22"/>
          <w:szCs w:val="22"/>
          <w:lang w:val="es-MX"/>
        </w:rPr>
        <w:t xml:space="preserve">a las observaciones presentadas </w:t>
      </w:r>
      <w:r w:rsidR="00046DE9" w:rsidRPr="00976789">
        <w:rPr>
          <w:rFonts w:ascii="Arial" w:hAnsi="Arial" w:cs="Arial"/>
          <w:sz w:val="22"/>
          <w:szCs w:val="22"/>
          <w:lang w:val="es-MX"/>
        </w:rPr>
        <w:t>a la</w:t>
      </w:r>
      <w:r w:rsidR="006544D2" w:rsidRPr="00976789">
        <w:rPr>
          <w:rFonts w:ascii="Arial" w:hAnsi="Arial" w:cs="Arial"/>
          <w:sz w:val="22"/>
          <w:szCs w:val="22"/>
          <w:lang w:val="es-MX"/>
        </w:rPr>
        <w:t xml:space="preserve"> </w:t>
      </w:r>
      <w:r w:rsidR="00957A26">
        <w:rPr>
          <w:rFonts w:ascii="Arial" w:hAnsi="Arial" w:cs="Arial"/>
          <w:sz w:val="22"/>
          <w:szCs w:val="22"/>
          <w:lang w:val="es-MX"/>
        </w:rPr>
        <w:t xml:space="preserve">Evaluación de la </w:t>
      </w:r>
      <w:r w:rsidRPr="00976789">
        <w:rPr>
          <w:rFonts w:ascii="Arial" w:hAnsi="Arial" w:cs="Arial"/>
          <w:sz w:val="22"/>
          <w:szCs w:val="22"/>
          <w:lang w:val="es-MX"/>
        </w:rPr>
        <w:t xml:space="preserve">Invitación Abierta </w:t>
      </w:r>
      <w:r w:rsidR="00250058" w:rsidRPr="00976789">
        <w:rPr>
          <w:rFonts w:ascii="Arial" w:hAnsi="Arial" w:cs="Arial"/>
          <w:sz w:val="22"/>
          <w:szCs w:val="22"/>
          <w:lang w:val="es-MX"/>
        </w:rPr>
        <w:t>00</w:t>
      </w:r>
      <w:r w:rsidR="00025893" w:rsidRPr="00976789">
        <w:rPr>
          <w:rFonts w:ascii="Arial" w:hAnsi="Arial" w:cs="Arial"/>
          <w:sz w:val="22"/>
          <w:szCs w:val="22"/>
          <w:lang w:val="es-MX"/>
        </w:rPr>
        <w:t>1</w:t>
      </w:r>
      <w:r w:rsidRPr="00976789">
        <w:rPr>
          <w:rFonts w:ascii="Arial" w:hAnsi="Arial" w:cs="Arial"/>
          <w:sz w:val="22"/>
          <w:szCs w:val="22"/>
          <w:lang w:val="es-MX"/>
        </w:rPr>
        <w:t xml:space="preserve"> de 20</w:t>
      </w:r>
      <w:r w:rsidR="0036408D" w:rsidRPr="00976789">
        <w:rPr>
          <w:rFonts w:ascii="Arial" w:hAnsi="Arial" w:cs="Arial"/>
          <w:sz w:val="22"/>
          <w:szCs w:val="22"/>
          <w:lang w:val="es-MX"/>
        </w:rPr>
        <w:t>2</w:t>
      </w:r>
      <w:r w:rsidR="00025893" w:rsidRPr="00976789">
        <w:rPr>
          <w:rFonts w:ascii="Arial" w:hAnsi="Arial" w:cs="Arial"/>
          <w:sz w:val="22"/>
          <w:szCs w:val="22"/>
          <w:lang w:val="es-MX"/>
        </w:rPr>
        <w:t>1</w:t>
      </w:r>
      <w:r w:rsidRPr="00976789">
        <w:rPr>
          <w:rFonts w:ascii="Arial" w:hAnsi="Arial" w:cs="Arial"/>
          <w:sz w:val="22"/>
          <w:szCs w:val="22"/>
          <w:lang w:val="es-MX"/>
        </w:rPr>
        <w:t>.</w:t>
      </w:r>
    </w:p>
    <w:p w:rsidR="00FB4A67" w:rsidRPr="00976789" w:rsidRDefault="00FB4A67" w:rsidP="00A539A5">
      <w:pPr>
        <w:autoSpaceDE w:val="0"/>
        <w:autoSpaceDN w:val="0"/>
        <w:adjustRightInd w:val="0"/>
        <w:ind w:right="47"/>
        <w:jc w:val="both"/>
        <w:rPr>
          <w:rFonts w:ascii="Arial" w:hAnsi="Arial" w:cs="Arial"/>
          <w:sz w:val="22"/>
          <w:szCs w:val="22"/>
          <w:lang w:eastAsia="es-CO"/>
        </w:rPr>
      </w:pPr>
    </w:p>
    <w:p w:rsidR="00FB4A67" w:rsidRPr="00976789" w:rsidRDefault="00FB4A67" w:rsidP="00A539A5">
      <w:pPr>
        <w:autoSpaceDE w:val="0"/>
        <w:autoSpaceDN w:val="0"/>
        <w:adjustRightInd w:val="0"/>
        <w:ind w:right="47"/>
        <w:jc w:val="both"/>
        <w:rPr>
          <w:rFonts w:ascii="Arial" w:hAnsi="Arial" w:cs="Arial"/>
          <w:sz w:val="22"/>
          <w:szCs w:val="22"/>
          <w:lang w:eastAsia="es-CO"/>
        </w:rPr>
      </w:pPr>
      <w:r w:rsidRPr="00976789">
        <w:rPr>
          <w:rFonts w:ascii="Arial" w:hAnsi="Arial" w:cs="Arial"/>
          <w:sz w:val="22"/>
          <w:szCs w:val="22"/>
          <w:lang w:eastAsia="es-CO"/>
        </w:rPr>
        <w:t>Respetados Señores:</w:t>
      </w:r>
    </w:p>
    <w:p w:rsidR="00FB4A67" w:rsidRPr="00976789" w:rsidRDefault="00FB4A67" w:rsidP="00A539A5">
      <w:pPr>
        <w:autoSpaceDE w:val="0"/>
        <w:autoSpaceDN w:val="0"/>
        <w:adjustRightInd w:val="0"/>
        <w:ind w:right="47"/>
        <w:jc w:val="both"/>
        <w:rPr>
          <w:rFonts w:ascii="Arial" w:hAnsi="Arial" w:cs="Arial"/>
          <w:sz w:val="22"/>
          <w:szCs w:val="22"/>
          <w:lang w:eastAsia="es-CO"/>
        </w:rPr>
      </w:pPr>
    </w:p>
    <w:p w:rsidR="00B5038A" w:rsidRPr="00976789" w:rsidRDefault="00FB4A67" w:rsidP="00A539A5">
      <w:pPr>
        <w:ind w:right="47"/>
        <w:jc w:val="both"/>
        <w:rPr>
          <w:rFonts w:ascii="Arial" w:eastAsia="Tahoma" w:hAnsi="Arial" w:cs="Arial"/>
          <w:caps/>
          <w:sz w:val="22"/>
          <w:szCs w:val="22"/>
        </w:rPr>
      </w:pPr>
      <w:r w:rsidRPr="00976789">
        <w:rPr>
          <w:rFonts w:ascii="Arial" w:hAnsi="Arial" w:cs="Arial"/>
          <w:sz w:val="22"/>
          <w:szCs w:val="22"/>
          <w:lang w:eastAsia="es-CO"/>
        </w:rPr>
        <w:t xml:space="preserve">La EMPRESA DE LICORES DE </w:t>
      </w:r>
      <w:r w:rsidR="00D91296" w:rsidRPr="00976789">
        <w:rPr>
          <w:rFonts w:ascii="Arial" w:hAnsi="Arial" w:cs="Arial"/>
          <w:sz w:val="22"/>
          <w:szCs w:val="22"/>
          <w:lang w:eastAsia="es-CO"/>
        </w:rPr>
        <w:t>CUNDINAMARCA</w:t>
      </w:r>
      <w:r w:rsidR="00D91296">
        <w:rPr>
          <w:rFonts w:ascii="Arial" w:hAnsi="Arial" w:cs="Arial"/>
          <w:sz w:val="22"/>
          <w:szCs w:val="22"/>
          <w:lang w:eastAsia="es-CO"/>
        </w:rPr>
        <w:t xml:space="preserve">, </w:t>
      </w:r>
      <w:r w:rsidR="00D91296" w:rsidRPr="00976789">
        <w:rPr>
          <w:rFonts w:ascii="Arial" w:hAnsi="Arial" w:cs="Arial"/>
          <w:sz w:val="22"/>
          <w:szCs w:val="22"/>
          <w:lang w:eastAsia="es-CO"/>
        </w:rPr>
        <w:t>por</w:t>
      </w:r>
      <w:r w:rsidR="00D91296">
        <w:rPr>
          <w:rFonts w:ascii="Arial" w:hAnsi="Arial" w:cs="Arial"/>
          <w:sz w:val="22"/>
          <w:szCs w:val="22"/>
          <w:lang w:eastAsia="es-CO"/>
        </w:rPr>
        <w:t xml:space="preserve"> medio del presente documentos procede a </w:t>
      </w:r>
      <w:r w:rsidRPr="00976789">
        <w:rPr>
          <w:rFonts w:ascii="Arial" w:hAnsi="Arial" w:cs="Arial"/>
          <w:sz w:val="22"/>
          <w:szCs w:val="22"/>
          <w:lang w:eastAsia="es-CO"/>
        </w:rPr>
        <w:t xml:space="preserve">da respuesta a las </w:t>
      </w:r>
      <w:r w:rsidR="00F8489E" w:rsidRPr="00976789">
        <w:rPr>
          <w:rFonts w:ascii="Arial" w:hAnsi="Arial" w:cs="Arial"/>
          <w:sz w:val="22"/>
          <w:szCs w:val="22"/>
          <w:lang w:eastAsia="es-CO"/>
        </w:rPr>
        <w:t xml:space="preserve">observaciones </w:t>
      </w:r>
      <w:r w:rsidRPr="00976789">
        <w:rPr>
          <w:rFonts w:ascii="Arial" w:hAnsi="Arial" w:cs="Arial"/>
          <w:sz w:val="22"/>
          <w:szCs w:val="22"/>
          <w:lang w:eastAsia="es-CO"/>
        </w:rPr>
        <w:t>presentadas por los interesados a la</w:t>
      </w:r>
      <w:r w:rsidR="00957A26">
        <w:rPr>
          <w:rFonts w:ascii="Arial" w:hAnsi="Arial" w:cs="Arial"/>
          <w:sz w:val="22"/>
          <w:szCs w:val="22"/>
          <w:lang w:eastAsia="es-CO"/>
        </w:rPr>
        <w:t xml:space="preserve"> Evaluación </w:t>
      </w:r>
      <w:r w:rsidRPr="00976789">
        <w:rPr>
          <w:rFonts w:ascii="Arial" w:hAnsi="Arial" w:cs="Arial"/>
          <w:sz w:val="22"/>
          <w:szCs w:val="22"/>
          <w:lang w:eastAsia="es-CO"/>
        </w:rPr>
        <w:t xml:space="preserve">de la Invitación Abierta No. </w:t>
      </w:r>
      <w:r w:rsidR="00250058" w:rsidRPr="00976789">
        <w:rPr>
          <w:rFonts w:ascii="Arial" w:hAnsi="Arial" w:cs="Arial"/>
          <w:sz w:val="22"/>
          <w:szCs w:val="22"/>
          <w:lang w:eastAsia="es-CO"/>
        </w:rPr>
        <w:t>00</w:t>
      </w:r>
      <w:r w:rsidR="00025893" w:rsidRPr="00976789">
        <w:rPr>
          <w:rFonts w:ascii="Arial" w:hAnsi="Arial" w:cs="Arial"/>
          <w:sz w:val="22"/>
          <w:szCs w:val="22"/>
          <w:lang w:eastAsia="es-CO"/>
        </w:rPr>
        <w:t>1</w:t>
      </w:r>
      <w:r w:rsidR="00CC4E3F" w:rsidRPr="00976789">
        <w:rPr>
          <w:rFonts w:ascii="Arial" w:hAnsi="Arial" w:cs="Arial"/>
          <w:sz w:val="22"/>
          <w:szCs w:val="22"/>
          <w:lang w:eastAsia="es-CO"/>
        </w:rPr>
        <w:t xml:space="preserve"> de 20</w:t>
      </w:r>
      <w:r w:rsidR="0036408D" w:rsidRPr="00976789">
        <w:rPr>
          <w:rFonts w:ascii="Arial" w:hAnsi="Arial" w:cs="Arial"/>
          <w:sz w:val="22"/>
          <w:szCs w:val="22"/>
          <w:lang w:eastAsia="es-CO"/>
        </w:rPr>
        <w:t>2</w:t>
      </w:r>
      <w:r w:rsidR="00025893" w:rsidRPr="00976789">
        <w:rPr>
          <w:rFonts w:ascii="Arial" w:hAnsi="Arial" w:cs="Arial"/>
          <w:sz w:val="22"/>
          <w:szCs w:val="22"/>
          <w:lang w:eastAsia="es-CO"/>
        </w:rPr>
        <w:t>1</w:t>
      </w:r>
      <w:r w:rsidRPr="00976789">
        <w:rPr>
          <w:rFonts w:ascii="Arial" w:hAnsi="Arial" w:cs="Arial"/>
          <w:sz w:val="22"/>
          <w:szCs w:val="22"/>
          <w:lang w:eastAsia="es-CO"/>
        </w:rPr>
        <w:t xml:space="preserve"> cuyo objeto es</w:t>
      </w:r>
      <w:r w:rsidR="0036408D" w:rsidRPr="00976789">
        <w:rPr>
          <w:rFonts w:ascii="Arial" w:hAnsi="Arial" w:cs="Arial"/>
          <w:sz w:val="22"/>
          <w:szCs w:val="22"/>
          <w:lang w:eastAsia="es-CO"/>
        </w:rPr>
        <w:t xml:space="preserve">: </w:t>
      </w:r>
      <w:r w:rsidR="00B5038A" w:rsidRPr="00976789">
        <w:rPr>
          <w:rFonts w:ascii="Arial" w:hAnsi="Arial" w:cs="Arial"/>
          <w:b/>
          <w:bCs/>
          <w:caps/>
          <w:sz w:val="22"/>
          <w:szCs w:val="22"/>
        </w:rPr>
        <w:t xml:space="preserve">CONTRATAR LA PRESTACION DE SERVICIOS DE ASEO, CAFETERIA, JARDINERIA Y SUMINISTRO DE INSUMOS Y ELEMENTOS PARA LOS PREDIOS DE PROPIEDAD DE LA EMPRESA DE </w:t>
      </w:r>
      <w:r w:rsidR="00863ADB" w:rsidRPr="00976789">
        <w:rPr>
          <w:rFonts w:ascii="Arial" w:hAnsi="Arial" w:cs="Arial"/>
          <w:b/>
          <w:bCs/>
          <w:caps/>
          <w:sz w:val="22"/>
          <w:szCs w:val="22"/>
        </w:rPr>
        <w:t>LICORES DE CUNDINAMARCA</w:t>
      </w:r>
      <w:r w:rsidR="00B5038A" w:rsidRPr="00976789">
        <w:rPr>
          <w:rFonts w:ascii="Arial" w:hAnsi="Arial" w:cs="Arial"/>
          <w:b/>
          <w:bCs/>
          <w:caps/>
          <w:sz w:val="22"/>
          <w:szCs w:val="22"/>
        </w:rPr>
        <w:t xml:space="preserve"> Y EN </w:t>
      </w:r>
      <w:r w:rsidR="00863ADB" w:rsidRPr="00976789">
        <w:rPr>
          <w:rFonts w:ascii="Arial" w:hAnsi="Arial" w:cs="Arial"/>
          <w:b/>
          <w:bCs/>
          <w:caps/>
          <w:sz w:val="22"/>
          <w:szCs w:val="22"/>
        </w:rPr>
        <w:t>CUALQUIER OTRO</w:t>
      </w:r>
      <w:r w:rsidR="00B5038A" w:rsidRPr="00976789">
        <w:rPr>
          <w:rFonts w:ascii="Arial" w:hAnsi="Arial" w:cs="Arial"/>
          <w:b/>
          <w:bCs/>
          <w:caps/>
          <w:sz w:val="22"/>
          <w:szCs w:val="22"/>
        </w:rPr>
        <w:t xml:space="preserve"> </w:t>
      </w:r>
      <w:r w:rsidR="00863ADB" w:rsidRPr="00976789">
        <w:rPr>
          <w:rFonts w:ascii="Arial" w:hAnsi="Arial" w:cs="Arial"/>
          <w:b/>
          <w:bCs/>
          <w:caps/>
          <w:sz w:val="22"/>
          <w:szCs w:val="22"/>
        </w:rPr>
        <w:t>QUE LE</w:t>
      </w:r>
      <w:r w:rsidR="00B5038A" w:rsidRPr="00976789">
        <w:rPr>
          <w:rFonts w:ascii="Arial" w:hAnsi="Arial" w:cs="Arial"/>
          <w:b/>
          <w:bCs/>
          <w:caps/>
          <w:sz w:val="22"/>
          <w:szCs w:val="22"/>
        </w:rPr>
        <w:t xml:space="preserve"> asista la </w:t>
      </w:r>
      <w:r w:rsidR="00863ADB" w:rsidRPr="00976789">
        <w:rPr>
          <w:rFonts w:ascii="Arial" w:hAnsi="Arial" w:cs="Arial"/>
          <w:b/>
          <w:bCs/>
          <w:caps/>
          <w:sz w:val="22"/>
          <w:szCs w:val="22"/>
        </w:rPr>
        <w:t>OBLIGACION LEGAL</w:t>
      </w:r>
    </w:p>
    <w:p w:rsidR="0036408D" w:rsidRPr="00976789" w:rsidRDefault="0036408D" w:rsidP="00A539A5">
      <w:pPr>
        <w:spacing w:after="9"/>
        <w:ind w:left="-5" w:right="47"/>
        <w:jc w:val="both"/>
        <w:rPr>
          <w:rFonts w:ascii="Arial" w:hAnsi="Arial" w:cs="Arial"/>
          <w:sz w:val="22"/>
          <w:szCs w:val="22"/>
        </w:rPr>
      </w:pPr>
    </w:p>
    <w:p w:rsidR="00FB4A67" w:rsidRPr="00976789" w:rsidRDefault="00FB4A67" w:rsidP="00A539A5">
      <w:pPr>
        <w:ind w:right="47"/>
        <w:jc w:val="both"/>
        <w:rPr>
          <w:rFonts w:ascii="Arial" w:hAnsi="Arial" w:cs="Arial"/>
          <w:sz w:val="22"/>
          <w:szCs w:val="22"/>
          <w:lang w:eastAsia="es-CO"/>
        </w:rPr>
      </w:pPr>
    </w:p>
    <w:p w:rsidR="005F5DC3" w:rsidRPr="000E36C2" w:rsidRDefault="00E92A85" w:rsidP="000E36C2">
      <w:pPr>
        <w:shd w:val="clear" w:color="auto" w:fill="F2F2F2" w:themeFill="background1" w:themeFillShade="F2"/>
        <w:ind w:right="47"/>
        <w:jc w:val="both"/>
        <w:rPr>
          <w:rFonts w:ascii="Arial" w:hAnsi="Arial" w:cs="Arial"/>
          <w:b/>
          <w:bCs/>
          <w:i/>
          <w:sz w:val="22"/>
          <w:szCs w:val="22"/>
        </w:rPr>
      </w:pPr>
      <w:r w:rsidRPr="000E36C2">
        <w:rPr>
          <w:rFonts w:ascii="Arial" w:hAnsi="Arial" w:cs="Arial"/>
          <w:b/>
          <w:bCs/>
          <w:i/>
          <w:sz w:val="22"/>
          <w:szCs w:val="22"/>
        </w:rPr>
        <w:t>OBSERVACION PRESENTADA POR LADOINSA</w:t>
      </w:r>
      <w:r w:rsidR="005F5DC3" w:rsidRPr="000E36C2">
        <w:rPr>
          <w:rFonts w:ascii="Arial" w:hAnsi="Arial" w:cs="Arial"/>
          <w:b/>
          <w:bCs/>
          <w:i/>
          <w:sz w:val="22"/>
          <w:szCs w:val="22"/>
        </w:rPr>
        <w:t xml:space="preserve"> </w:t>
      </w:r>
    </w:p>
    <w:p w:rsidR="000841D5" w:rsidRPr="00976789" w:rsidRDefault="000841D5" w:rsidP="000E36C2">
      <w:pPr>
        <w:shd w:val="clear" w:color="auto" w:fill="F2F2F2" w:themeFill="background1" w:themeFillShade="F2"/>
        <w:ind w:right="47"/>
        <w:jc w:val="both"/>
        <w:rPr>
          <w:rFonts w:ascii="Arial" w:hAnsi="Arial" w:cs="Arial"/>
          <w:sz w:val="22"/>
          <w:szCs w:val="22"/>
          <w:lang w:eastAsia="es-CO"/>
        </w:rPr>
      </w:pPr>
    </w:p>
    <w:p w:rsidR="00BE03E0" w:rsidRPr="00976789" w:rsidRDefault="00BE03E0" w:rsidP="00A539A5">
      <w:pPr>
        <w:ind w:right="47"/>
        <w:jc w:val="both"/>
        <w:rPr>
          <w:rFonts w:ascii="Arial" w:hAnsi="Arial" w:cs="Arial"/>
          <w:b/>
          <w:sz w:val="22"/>
          <w:szCs w:val="22"/>
          <w:lang w:eastAsia="es-CO"/>
        </w:rPr>
      </w:pPr>
      <w:r w:rsidRPr="00976789">
        <w:rPr>
          <w:rFonts w:ascii="Arial" w:hAnsi="Arial" w:cs="Arial"/>
          <w:b/>
          <w:sz w:val="22"/>
          <w:szCs w:val="22"/>
          <w:lang w:eastAsia="es-CO"/>
        </w:rPr>
        <w:t xml:space="preserve">OBSERVACION 1 </w:t>
      </w:r>
    </w:p>
    <w:p w:rsidR="00BE03E0" w:rsidRDefault="00BE03E0" w:rsidP="00A539A5">
      <w:pPr>
        <w:ind w:right="47"/>
        <w:jc w:val="both"/>
        <w:rPr>
          <w:rFonts w:ascii="Arial" w:hAnsi="Arial" w:cs="Arial"/>
          <w:sz w:val="22"/>
          <w:szCs w:val="22"/>
          <w:lang w:eastAsia="es-CO"/>
        </w:rPr>
      </w:pPr>
    </w:p>
    <w:p w:rsidR="00690F6B" w:rsidRPr="00690F6B" w:rsidRDefault="00690F6B" w:rsidP="00690F6B">
      <w:pPr>
        <w:rPr>
          <w:rFonts w:ascii="Arial" w:hAnsi="Arial" w:cs="Arial"/>
          <w:lang w:val="es-CO" w:eastAsia="es-CO"/>
        </w:rPr>
      </w:pPr>
      <w:r w:rsidRPr="00690F6B">
        <w:rPr>
          <w:rFonts w:ascii="Arial" w:hAnsi="Arial" w:cs="Arial"/>
          <w:lang w:val="es-CO" w:eastAsia="es-CO"/>
        </w:rPr>
        <w:t>Frente al informe de evaluación publicado por la entidad presentamos las siguientes observaciones:</w:t>
      </w:r>
    </w:p>
    <w:p w:rsidR="00690F6B" w:rsidRDefault="00690F6B" w:rsidP="00690F6B">
      <w:pPr>
        <w:rPr>
          <w:rFonts w:ascii="Arial" w:hAnsi="Arial" w:cs="Arial"/>
          <w:lang w:val="es-CO" w:eastAsia="es-CO"/>
        </w:rPr>
      </w:pPr>
    </w:p>
    <w:p w:rsidR="00DD0767" w:rsidRDefault="00DD0767" w:rsidP="00DD0767">
      <w:pPr>
        <w:ind w:right="47"/>
        <w:jc w:val="both"/>
        <w:rPr>
          <w:rFonts w:ascii="Arial" w:hAnsi="Arial" w:cs="Arial"/>
          <w:sz w:val="22"/>
          <w:szCs w:val="22"/>
          <w:lang w:eastAsia="es-CO"/>
        </w:rPr>
      </w:pPr>
      <w:r>
        <w:rPr>
          <w:rFonts w:ascii="Arial" w:hAnsi="Arial" w:cs="Arial"/>
          <w:color w:val="222222"/>
          <w:shd w:val="clear" w:color="auto" w:fill="FFFFFF"/>
        </w:rPr>
        <w:t>Solicitamos a la entidad validar el informe de evaluación económico, el proponente INTERASEO SAS se estaría pasando del presupuesto oficial, por lo que estaría incurriendo en causal de rechazo.</w:t>
      </w:r>
    </w:p>
    <w:p w:rsidR="00DD0767" w:rsidRDefault="00DD0767" w:rsidP="00690F6B">
      <w:pPr>
        <w:rPr>
          <w:rFonts w:ascii="Arial" w:hAnsi="Arial" w:cs="Arial"/>
          <w:lang w:val="es-CO" w:eastAsia="es-CO"/>
        </w:rPr>
      </w:pPr>
    </w:p>
    <w:p w:rsidR="008852DD" w:rsidRDefault="008B6B52" w:rsidP="00690F6B">
      <w:pPr>
        <w:rPr>
          <w:rFonts w:ascii="Arial" w:hAnsi="Arial" w:cs="Arial"/>
          <w:lang w:val="es-CO" w:eastAsia="es-CO"/>
        </w:rPr>
      </w:pPr>
      <w:r w:rsidRPr="00185FE2">
        <w:rPr>
          <w:rFonts w:ascii="Arial" w:hAnsi="Arial" w:cs="Arial"/>
          <w:b/>
          <w:lang w:val="es-CO" w:eastAsia="es-CO"/>
        </w:rPr>
        <w:t>RESPUESTA OBSERVACION</w:t>
      </w:r>
      <w:r w:rsidR="008852DD">
        <w:rPr>
          <w:rFonts w:ascii="Arial" w:hAnsi="Arial" w:cs="Arial"/>
          <w:lang w:val="es-CO" w:eastAsia="es-CO"/>
        </w:rPr>
        <w:t xml:space="preserve">  1</w:t>
      </w:r>
    </w:p>
    <w:p w:rsidR="008852DD" w:rsidRDefault="008852DD" w:rsidP="00690F6B">
      <w:pPr>
        <w:rPr>
          <w:rFonts w:ascii="Arial" w:hAnsi="Arial" w:cs="Arial"/>
          <w:lang w:val="es-CO" w:eastAsia="es-CO"/>
        </w:rPr>
      </w:pPr>
    </w:p>
    <w:p w:rsidR="008852DD" w:rsidRPr="00690F6B" w:rsidRDefault="008852DD" w:rsidP="00185FE2">
      <w:pPr>
        <w:jc w:val="both"/>
        <w:rPr>
          <w:rFonts w:ascii="Arial" w:hAnsi="Arial" w:cs="Arial"/>
          <w:lang w:val="es-CO" w:eastAsia="es-CO"/>
        </w:rPr>
      </w:pPr>
      <w:r>
        <w:rPr>
          <w:rFonts w:ascii="Arial" w:hAnsi="Arial" w:cs="Arial"/>
          <w:lang w:val="es-CO" w:eastAsia="es-CO"/>
        </w:rPr>
        <w:t xml:space="preserve">La Empresa de Licores de Cundinamarca se permite informar al oferente </w:t>
      </w:r>
      <w:r w:rsidR="00185FE2">
        <w:rPr>
          <w:rFonts w:ascii="Arial" w:hAnsi="Arial" w:cs="Arial"/>
          <w:lang w:val="es-CO" w:eastAsia="es-CO"/>
        </w:rPr>
        <w:t xml:space="preserve">no acoge su observación, toda vez que el </w:t>
      </w:r>
      <w:r>
        <w:rPr>
          <w:rFonts w:ascii="Arial" w:hAnsi="Arial" w:cs="Arial"/>
          <w:lang w:val="es-CO" w:eastAsia="es-CO"/>
        </w:rPr>
        <w:t xml:space="preserve">presupuesto oficial para la presente contratación es por </w:t>
      </w:r>
      <w:r w:rsidR="008B6B52">
        <w:rPr>
          <w:rFonts w:ascii="Arial" w:hAnsi="Arial" w:cs="Arial"/>
          <w:lang w:val="es-CO" w:eastAsia="es-CO"/>
        </w:rPr>
        <w:t>la suma</w:t>
      </w:r>
      <w:r>
        <w:rPr>
          <w:rFonts w:ascii="Arial" w:hAnsi="Arial" w:cs="Arial"/>
          <w:lang w:val="es-CO" w:eastAsia="es-CO"/>
        </w:rPr>
        <w:t xml:space="preserve"> de </w:t>
      </w:r>
      <w:r w:rsidR="0049036E" w:rsidRPr="008B6B52">
        <w:rPr>
          <w:rFonts w:ascii="Arial" w:hAnsi="Arial" w:cs="Arial"/>
          <w:b/>
          <w:lang w:val="es-CO" w:eastAsia="es-CO"/>
        </w:rPr>
        <w:t xml:space="preserve">TRESCIENTOS OCHENTA Y OCHO MILLONES CIEN MIL CIENTOS OCHENTA Y CINCO PESOS </w:t>
      </w:r>
      <w:r w:rsidR="00951C87" w:rsidRPr="008B6B52">
        <w:rPr>
          <w:rFonts w:ascii="Arial" w:hAnsi="Arial" w:cs="Arial"/>
          <w:b/>
          <w:lang w:val="es-CO" w:eastAsia="es-CO"/>
        </w:rPr>
        <w:t>($388’100.185)</w:t>
      </w:r>
      <w:r w:rsidR="00951C87">
        <w:rPr>
          <w:rFonts w:ascii="Arial" w:hAnsi="Arial" w:cs="Arial"/>
          <w:lang w:val="es-CO" w:eastAsia="es-CO"/>
        </w:rPr>
        <w:t xml:space="preserve"> </w:t>
      </w:r>
      <w:r w:rsidR="00185FE2">
        <w:rPr>
          <w:rFonts w:ascii="Arial" w:hAnsi="Arial" w:cs="Arial"/>
          <w:lang w:val="es-CO" w:eastAsia="es-CO"/>
        </w:rPr>
        <w:t>Mcte.</w:t>
      </w:r>
    </w:p>
    <w:p w:rsidR="00316ADD" w:rsidRPr="00976789" w:rsidRDefault="00316ADD" w:rsidP="00A539A5">
      <w:pPr>
        <w:shd w:val="clear" w:color="auto" w:fill="FFFFFF"/>
        <w:jc w:val="both"/>
        <w:rPr>
          <w:rFonts w:ascii="Arial" w:hAnsi="Arial" w:cs="Arial"/>
          <w:sz w:val="22"/>
          <w:szCs w:val="22"/>
          <w:lang w:val="es-CO" w:eastAsia="es-CO"/>
        </w:rPr>
      </w:pPr>
    </w:p>
    <w:tbl>
      <w:tblPr>
        <w:tblW w:w="9000" w:type="dxa"/>
        <w:tblCellMar>
          <w:left w:w="0" w:type="dxa"/>
          <w:right w:w="0" w:type="dxa"/>
        </w:tblCellMar>
        <w:tblLook w:val="04A0" w:firstRow="1" w:lastRow="0" w:firstColumn="1" w:lastColumn="0" w:noHBand="0" w:noVBand="1"/>
      </w:tblPr>
      <w:tblGrid>
        <w:gridCol w:w="9000"/>
      </w:tblGrid>
      <w:tr w:rsidR="008A21D8" w:rsidRPr="00976789" w:rsidTr="00316ADD">
        <w:tc>
          <w:tcPr>
            <w:tcW w:w="9000" w:type="dxa"/>
            <w:vAlign w:val="center"/>
            <w:hideMark/>
          </w:tcPr>
          <w:p w:rsidR="00316ADD" w:rsidRPr="00976789" w:rsidRDefault="00316ADD" w:rsidP="00A539A5">
            <w:pPr>
              <w:jc w:val="both"/>
              <w:rPr>
                <w:rFonts w:ascii="Arial" w:hAnsi="Arial" w:cs="Arial"/>
                <w:sz w:val="22"/>
                <w:szCs w:val="22"/>
                <w:lang w:val="es-CO" w:eastAsia="es-CO"/>
              </w:rPr>
            </w:pPr>
          </w:p>
        </w:tc>
      </w:tr>
    </w:tbl>
    <w:p w:rsidR="00907825" w:rsidRPr="00976789" w:rsidRDefault="00907825" w:rsidP="00907825">
      <w:pPr>
        <w:ind w:right="47"/>
        <w:jc w:val="both"/>
        <w:rPr>
          <w:rFonts w:ascii="Arial" w:hAnsi="Arial" w:cs="Arial"/>
          <w:b/>
          <w:sz w:val="22"/>
          <w:szCs w:val="22"/>
          <w:lang w:eastAsia="es-CO"/>
        </w:rPr>
      </w:pPr>
      <w:r w:rsidRPr="00976789">
        <w:rPr>
          <w:rFonts w:ascii="Arial" w:hAnsi="Arial" w:cs="Arial"/>
          <w:b/>
          <w:sz w:val="22"/>
          <w:szCs w:val="22"/>
          <w:lang w:eastAsia="es-CO"/>
        </w:rPr>
        <w:t xml:space="preserve">OBSERVACION </w:t>
      </w:r>
      <w:r>
        <w:rPr>
          <w:rFonts w:ascii="Arial" w:hAnsi="Arial" w:cs="Arial"/>
          <w:b/>
          <w:sz w:val="22"/>
          <w:szCs w:val="22"/>
          <w:lang w:eastAsia="es-CO"/>
        </w:rPr>
        <w:t>2</w:t>
      </w:r>
      <w:r w:rsidRPr="00976789">
        <w:rPr>
          <w:rFonts w:ascii="Arial" w:hAnsi="Arial" w:cs="Arial"/>
          <w:b/>
          <w:sz w:val="22"/>
          <w:szCs w:val="22"/>
          <w:lang w:eastAsia="es-CO"/>
        </w:rPr>
        <w:t xml:space="preserve"> </w:t>
      </w:r>
    </w:p>
    <w:p w:rsidR="00DB05E7" w:rsidRPr="00976789" w:rsidRDefault="00DB05E7" w:rsidP="00A539A5">
      <w:pPr>
        <w:shd w:val="clear" w:color="auto" w:fill="FFFFFF"/>
        <w:jc w:val="both"/>
        <w:rPr>
          <w:rFonts w:ascii="Arial" w:hAnsi="Arial" w:cs="Arial"/>
          <w:sz w:val="22"/>
          <w:szCs w:val="22"/>
          <w:lang w:val="es-CO" w:eastAsia="es-CO"/>
        </w:rPr>
      </w:pPr>
    </w:p>
    <w:p w:rsidR="00193EFD" w:rsidRPr="00193EFD" w:rsidRDefault="00193EFD" w:rsidP="00193EFD">
      <w:pPr>
        <w:jc w:val="both"/>
        <w:rPr>
          <w:rFonts w:ascii="Times New Roman" w:hAnsi="Times New Roman" w:cs="Times New Roman"/>
          <w:lang w:val="es-CO" w:eastAsia="es-CO"/>
        </w:rPr>
      </w:pPr>
      <w:r w:rsidRPr="00193EFD">
        <w:rPr>
          <w:rFonts w:ascii="Arial" w:hAnsi="Arial" w:cs="Arial"/>
          <w:color w:val="222222"/>
          <w:shd w:val="clear" w:color="auto" w:fill="FFFFFF"/>
        </w:rPr>
        <w:t>Solicitamos a la entidad que una vez el proponente INTERASEO SAS haya subsanado lo requerido en el informe de evaluación, solicitamos a la entidad nos permitan verificar los documentos para proceder al informe de evaluación</w:t>
      </w:r>
      <w:r w:rsidRPr="00193EFD">
        <w:rPr>
          <w:rFonts w:ascii="Times New Roman" w:hAnsi="Times New Roman" w:cs="Times New Roman"/>
          <w:lang w:val="es-CO" w:eastAsia="es-CO"/>
        </w:rPr>
        <w:t>.</w:t>
      </w:r>
    </w:p>
    <w:p w:rsidR="00193EFD" w:rsidRPr="00193EFD" w:rsidRDefault="00193EFD" w:rsidP="00193EFD">
      <w:pPr>
        <w:rPr>
          <w:rFonts w:ascii="Times New Roman" w:hAnsi="Times New Roman" w:cs="Times New Roman"/>
          <w:lang w:val="es-CO" w:eastAsia="es-CO"/>
        </w:rPr>
      </w:pPr>
    </w:p>
    <w:p w:rsidR="00EE3950" w:rsidRDefault="00EE3950" w:rsidP="00EE3950">
      <w:pPr>
        <w:rPr>
          <w:rFonts w:ascii="Arial" w:hAnsi="Arial" w:cs="Arial"/>
          <w:lang w:val="es-CO" w:eastAsia="es-CO"/>
        </w:rPr>
      </w:pPr>
      <w:r w:rsidRPr="00185FE2">
        <w:rPr>
          <w:rFonts w:ascii="Arial" w:hAnsi="Arial" w:cs="Arial"/>
          <w:b/>
          <w:lang w:val="es-CO" w:eastAsia="es-CO"/>
        </w:rPr>
        <w:t>RESPUESTA OBSERVACION</w:t>
      </w:r>
      <w:r>
        <w:rPr>
          <w:rFonts w:ascii="Arial" w:hAnsi="Arial" w:cs="Arial"/>
          <w:lang w:val="es-CO" w:eastAsia="es-CO"/>
        </w:rPr>
        <w:t xml:space="preserve">  2</w:t>
      </w:r>
    </w:p>
    <w:p w:rsidR="00EE3950" w:rsidRDefault="00EE3950" w:rsidP="00EE3950">
      <w:pPr>
        <w:rPr>
          <w:rFonts w:ascii="Arial" w:hAnsi="Arial" w:cs="Arial"/>
          <w:lang w:val="es-CO" w:eastAsia="es-CO"/>
        </w:rPr>
      </w:pPr>
    </w:p>
    <w:p w:rsidR="00EE3950" w:rsidRDefault="00477694" w:rsidP="00EE3950">
      <w:pPr>
        <w:rPr>
          <w:rFonts w:ascii="Arial" w:hAnsi="Arial" w:cs="Arial"/>
          <w:lang w:val="es-CO" w:eastAsia="es-CO"/>
        </w:rPr>
      </w:pPr>
      <w:r>
        <w:rPr>
          <w:rFonts w:ascii="Arial" w:hAnsi="Arial" w:cs="Arial"/>
          <w:lang w:val="es-CO" w:eastAsia="es-CO"/>
        </w:rPr>
        <w:t>La Empresa</w:t>
      </w:r>
      <w:r w:rsidR="00EE3950">
        <w:rPr>
          <w:rFonts w:ascii="Arial" w:hAnsi="Arial" w:cs="Arial"/>
          <w:lang w:val="es-CO" w:eastAsia="es-CO"/>
        </w:rPr>
        <w:t xml:space="preserve"> de Licores de Cundinamarca se permite informar a los </w:t>
      </w:r>
      <w:r w:rsidR="00804B6A">
        <w:rPr>
          <w:rFonts w:ascii="Arial" w:hAnsi="Arial" w:cs="Arial"/>
          <w:lang w:val="es-CO" w:eastAsia="es-CO"/>
        </w:rPr>
        <w:t>oferentes que las propuestas</w:t>
      </w:r>
      <w:r w:rsidR="00EE3950">
        <w:rPr>
          <w:rFonts w:ascii="Arial" w:hAnsi="Arial" w:cs="Arial"/>
          <w:lang w:val="es-CO" w:eastAsia="es-CO"/>
        </w:rPr>
        <w:t xml:space="preserve">   </w:t>
      </w:r>
      <w:r w:rsidR="00804B6A">
        <w:rPr>
          <w:rFonts w:ascii="Arial" w:hAnsi="Arial" w:cs="Arial"/>
          <w:lang w:val="es-CO" w:eastAsia="es-CO"/>
        </w:rPr>
        <w:t>están a</w:t>
      </w:r>
      <w:r w:rsidR="00EE3950">
        <w:rPr>
          <w:rFonts w:ascii="Arial" w:hAnsi="Arial" w:cs="Arial"/>
          <w:lang w:val="es-CO" w:eastAsia="es-CO"/>
        </w:rPr>
        <w:t xml:space="preserve"> disposición para su revisión   en la fecha y hora que requieran</w:t>
      </w:r>
      <w:r>
        <w:rPr>
          <w:rFonts w:ascii="Arial" w:hAnsi="Arial" w:cs="Arial"/>
          <w:lang w:val="es-CO" w:eastAsia="es-CO"/>
        </w:rPr>
        <w:t>.</w:t>
      </w:r>
    </w:p>
    <w:p w:rsidR="00477694" w:rsidRDefault="00477694" w:rsidP="00EE3950">
      <w:pPr>
        <w:rPr>
          <w:rFonts w:ascii="Arial" w:hAnsi="Arial" w:cs="Arial"/>
          <w:lang w:val="es-CO" w:eastAsia="es-CO"/>
        </w:rPr>
      </w:pPr>
    </w:p>
    <w:p w:rsidR="00477694" w:rsidRPr="00477694" w:rsidRDefault="00477694" w:rsidP="00EE3950">
      <w:pPr>
        <w:rPr>
          <w:rFonts w:ascii="Arial" w:hAnsi="Arial" w:cs="Arial"/>
          <w:b/>
          <w:lang w:val="es-CO" w:eastAsia="es-CO"/>
        </w:rPr>
      </w:pPr>
      <w:r w:rsidRPr="00477694">
        <w:rPr>
          <w:rFonts w:ascii="Arial" w:hAnsi="Arial" w:cs="Arial"/>
          <w:b/>
          <w:lang w:val="es-CO" w:eastAsia="es-CO"/>
        </w:rPr>
        <w:t xml:space="preserve">OBSERVACION 3 </w:t>
      </w:r>
    </w:p>
    <w:p w:rsidR="00477694" w:rsidRDefault="00477694" w:rsidP="00EE3950">
      <w:pPr>
        <w:rPr>
          <w:rFonts w:ascii="Arial" w:hAnsi="Arial" w:cs="Arial"/>
          <w:lang w:val="es-CO" w:eastAsia="es-CO"/>
        </w:rPr>
      </w:pPr>
    </w:p>
    <w:p w:rsidR="00477694" w:rsidRPr="00477694" w:rsidRDefault="00477694" w:rsidP="00477694">
      <w:pPr>
        <w:rPr>
          <w:rFonts w:ascii="Arial" w:hAnsi="Arial" w:cs="Arial"/>
          <w:lang w:val="es-CO" w:eastAsia="es-CO"/>
        </w:rPr>
      </w:pPr>
      <w:r w:rsidRPr="00477694">
        <w:rPr>
          <w:rFonts w:ascii="Arial" w:hAnsi="Arial" w:cs="Arial"/>
          <w:lang w:val="es-CO" w:eastAsia="es-CO"/>
        </w:rPr>
        <w:t>Con el fin de proceder a las observaciones al informe de evaluación, solicitamos a la entidad aclarar el procedimiento para la solicitud de las copias de las ofertas de los proponentes que presentaron oferta en la invitación pública No. 001 de 2021.</w:t>
      </w:r>
    </w:p>
    <w:p w:rsidR="00C8221C" w:rsidRPr="00FD4C77" w:rsidRDefault="00C8221C" w:rsidP="00A539A5">
      <w:pPr>
        <w:ind w:right="47"/>
        <w:jc w:val="both"/>
        <w:rPr>
          <w:rFonts w:ascii="Arial" w:hAnsi="Arial" w:cs="Arial"/>
          <w:lang w:val="es-CO" w:eastAsia="es-CO"/>
        </w:rPr>
      </w:pPr>
    </w:p>
    <w:p w:rsidR="00FD4C77" w:rsidRPr="00FD4C77" w:rsidRDefault="00FD4C77" w:rsidP="00A539A5">
      <w:pPr>
        <w:ind w:right="47"/>
        <w:jc w:val="both"/>
        <w:rPr>
          <w:rFonts w:ascii="Arial" w:hAnsi="Arial" w:cs="Arial"/>
          <w:b/>
          <w:lang w:val="es-CO" w:eastAsia="es-CO"/>
        </w:rPr>
      </w:pPr>
      <w:r w:rsidRPr="00FD4C77">
        <w:rPr>
          <w:rFonts w:ascii="Arial" w:hAnsi="Arial" w:cs="Arial"/>
          <w:b/>
          <w:lang w:val="es-CO" w:eastAsia="es-CO"/>
        </w:rPr>
        <w:t>RESPUESTA OBSERVACION 3</w:t>
      </w:r>
    </w:p>
    <w:p w:rsidR="00FD4C77" w:rsidRDefault="00FD4C77" w:rsidP="00A539A5">
      <w:pPr>
        <w:ind w:right="47"/>
        <w:jc w:val="both"/>
        <w:rPr>
          <w:rFonts w:ascii="Arial" w:hAnsi="Arial" w:cs="Arial"/>
          <w:lang w:val="es-CO" w:eastAsia="es-CO"/>
        </w:rPr>
      </w:pPr>
    </w:p>
    <w:p w:rsidR="004628B3" w:rsidRDefault="00AD463E" w:rsidP="00A539A5">
      <w:pPr>
        <w:ind w:right="47"/>
        <w:jc w:val="both"/>
        <w:rPr>
          <w:rFonts w:ascii="Arial" w:hAnsi="Arial" w:cs="Arial"/>
          <w:sz w:val="22"/>
          <w:szCs w:val="22"/>
          <w:lang w:val="es-CO" w:eastAsia="es-CO"/>
        </w:rPr>
      </w:pPr>
      <w:r>
        <w:rPr>
          <w:rFonts w:ascii="Arial" w:hAnsi="Arial" w:cs="Arial"/>
          <w:sz w:val="22"/>
          <w:szCs w:val="22"/>
          <w:lang w:val="es-CO" w:eastAsia="es-CO"/>
        </w:rPr>
        <w:t xml:space="preserve">La Empresa de Licores de Cundinamarca, se permite informar al oferente que las ofertas están a disposición para revisión </w:t>
      </w:r>
      <w:r w:rsidR="00AB05CF">
        <w:rPr>
          <w:rFonts w:ascii="Arial" w:hAnsi="Arial" w:cs="Arial"/>
          <w:sz w:val="22"/>
          <w:szCs w:val="22"/>
          <w:lang w:val="es-CO" w:eastAsia="es-CO"/>
        </w:rPr>
        <w:t>y el costo de cada copia de es doscientos pesos ($200) M</w:t>
      </w:r>
      <w:r w:rsidR="00154C05">
        <w:rPr>
          <w:rFonts w:ascii="Arial" w:hAnsi="Arial" w:cs="Arial"/>
          <w:sz w:val="22"/>
          <w:szCs w:val="22"/>
          <w:lang w:val="es-CO" w:eastAsia="es-CO"/>
        </w:rPr>
        <w:t xml:space="preserve">cte, valor que debe ser consignado </w:t>
      </w:r>
      <w:r w:rsidR="005F08E7">
        <w:rPr>
          <w:rFonts w:ascii="Arial" w:hAnsi="Arial" w:cs="Arial"/>
          <w:sz w:val="22"/>
          <w:szCs w:val="22"/>
          <w:lang w:val="es-CO" w:eastAsia="es-CO"/>
        </w:rPr>
        <w:t>a la cuenta de ahorros No.181000399 del Banco Davivienda a nombre de la Tesorería General del departamento de Cundinamarca</w:t>
      </w:r>
      <w:r w:rsidR="005B6B01">
        <w:rPr>
          <w:rFonts w:ascii="Arial" w:hAnsi="Arial" w:cs="Arial"/>
          <w:sz w:val="22"/>
          <w:szCs w:val="22"/>
          <w:lang w:val="es-CO" w:eastAsia="es-CO"/>
        </w:rPr>
        <w:t xml:space="preserve"> con Nit. 899.999.114 -0</w:t>
      </w:r>
    </w:p>
    <w:p w:rsidR="00AB05CF" w:rsidRDefault="00AB05CF" w:rsidP="00A539A5">
      <w:pPr>
        <w:ind w:right="47"/>
        <w:jc w:val="both"/>
        <w:rPr>
          <w:rFonts w:ascii="Arial" w:hAnsi="Arial" w:cs="Arial"/>
          <w:sz w:val="22"/>
          <w:szCs w:val="22"/>
          <w:lang w:val="es-CO" w:eastAsia="es-CO"/>
        </w:rPr>
      </w:pPr>
    </w:p>
    <w:p w:rsidR="00AB05CF" w:rsidRDefault="00AB05CF" w:rsidP="00A539A5">
      <w:pPr>
        <w:ind w:right="47"/>
        <w:jc w:val="both"/>
        <w:rPr>
          <w:rFonts w:ascii="Arial" w:hAnsi="Arial" w:cs="Arial"/>
          <w:sz w:val="22"/>
          <w:szCs w:val="22"/>
          <w:lang w:val="es-CO" w:eastAsia="es-CO"/>
        </w:rPr>
      </w:pPr>
    </w:p>
    <w:p w:rsidR="001F6741" w:rsidRDefault="00AB64DC" w:rsidP="000E36C2">
      <w:pPr>
        <w:shd w:val="clear" w:color="auto" w:fill="F2F2F2" w:themeFill="background1" w:themeFillShade="F2"/>
        <w:ind w:right="47"/>
        <w:jc w:val="both"/>
        <w:rPr>
          <w:rFonts w:ascii="Arial" w:hAnsi="Arial" w:cs="Arial"/>
          <w:b/>
          <w:sz w:val="22"/>
          <w:szCs w:val="22"/>
          <w:lang w:val="es-CO" w:eastAsia="es-CO"/>
        </w:rPr>
      </w:pPr>
      <w:r w:rsidRPr="00AB64DC">
        <w:rPr>
          <w:rFonts w:ascii="Arial" w:hAnsi="Arial" w:cs="Arial"/>
          <w:b/>
          <w:sz w:val="22"/>
          <w:szCs w:val="22"/>
          <w:lang w:val="es-CO" w:eastAsia="es-CO"/>
        </w:rPr>
        <w:t>OBSERVACION PRESENTADA POR INTEREASEO</w:t>
      </w:r>
      <w:r w:rsidR="001F6741" w:rsidRPr="00AB64DC">
        <w:rPr>
          <w:rFonts w:ascii="Arial" w:hAnsi="Arial" w:cs="Arial"/>
          <w:b/>
          <w:sz w:val="22"/>
          <w:szCs w:val="22"/>
          <w:lang w:val="es-CO" w:eastAsia="es-CO"/>
        </w:rPr>
        <w:t xml:space="preserve">  </w:t>
      </w:r>
    </w:p>
    <w:p w:rsidR="00AB64DC" w:rsidRDefault="00AB64DC" w:rsidP="00A539A5">
      <w:pPr>
        <w:ind w:right="47"/>
        <w:jc w:val="both"/>
        <w:rPr>
          <w:rFonts w:ascii="Arial" w:hAnsi="Arial" w:cs="Arial"/>
          <w:b/>
          <w:sz w:val="22"/>
          <w:szCs w:val="22"/>
          <w:lang w:val="es-CO" w:eastAsia="es-CO"/>
        </w:rPr>
      </w:pPr>
    </w:p>
    <w:p w:rsidR="00193ADB" w:rsidRDefault="00F02447" w:rsidP="00A539A5">
      <w:pPr>
        <w:ind w:right="47"/>
        <w:jc w:val="both"/>
        <w:rPr>
          <w:rFonts w:ascii="Arial" w:hAnsi="Arial" w:cs="Arial"/>
          <w:sz w:val="22"/>
          <w:szCs w:val="22"/>
          <w:lang w:val="es-CO" w:eastAsia="es-CO"/>
        </w:rPr>
      </w:pPr>
      <w:r w:rsidRPr="002503A5">
        <w:rPr>
          <w:rFonts w:ascii="Arial" w:hAnsi="Arial" w:cs="Arial"/>
          <w:b/>
          <w:sz w:val="22"/>
          <w:szCs w:val="22"/>
          <w:lang w:val="es-CO" w:eastAsia="es-CO"/>
        </w:rPr>
        <w:t>EVALUACION ECONOMICA</w:t>
      </w:r>
      <w:r w:rsidRPr="002503A5">
        <w:rPr>
          <w:rFonts w:ascii="Arial" w:hAnsi="Arial" w:cs="Arial"/>
          <w:sz w:val="22"/>
          <w:szCs w:val="22"/>
          <w:lang w:val="es-CO" w:eastAsia="es-CO"/>
        </w:rPr>
        <w:t xml:space="preserve"> 1. De igual manera sugerimos hacer la revisión de los valores del servicio del personal requerido porque son valores ofertados por el otro proponente son inferiores a lo establecido como valores techo solicitados por ELC, al hacer esta revisión es dar la seguridad que se va dar cumplimiento del pago de las obligaciones laborales y que se hará el pago de los salarios, supervisión de seguridad y salud en el trabajo, las bonificaciones dentro de la invitación y l</w:t>
      </w:r>
      <w:r w:rsidR="00193ADB">
        <w:rPr>
          <w:rFonts w:ascii="Arial" w:hAnsi="Arial" w:cs="Arial"/>
          <w:sz w:val="22"/>
          <w:szCs w:val="22"/>
          <w:lang w:val="es-CO" w:eastAsia="es-CO"/>
        </w:rPr>
        <w:t xml:space="preserve">as demás exigencias del pliego. </w:t>
      </w:r>
    </w:p>
    <w:p w:rsidR="00193ADB" w:rsidRDefault="00193ADB" w:rsidP="00A539A5">
      <w:pPr>
        <w:ind w:right="47"/>
        <w:jc w:val="both"/>
        <w:rPr>
          <w:rFonts w:ascii="Arial" w:hAnsi="Arial" w:cs="Arial"/>
          <w:sz w:val="22"/>
          <w:szCs w:val="22"/>
          <w:lang w:val="es-CO" w:eastAsia="es-CO"/>
        </w:rPr>
      </w:pPr>
    </w:p>
    <w:p w:rsidR="00193ADB" w:rsidRDefault="00F02447" w:rsidP="00A539A5">
      <w:pPr>
        <w:ind w:right="47"/>
        <w:jc w:val="both"/>
        <w:rPr>
          <w:rFonts w:ascii="Arial" w:hAnsi="Arial" w:cs="Arial"/>
          <w:sz w:val="22"/>
          <w:szCs w:val="22"/>
          <w:lang w:val="es-CO" w:eastAsia="es-CO"/>
        </w:rPr>
      </w:pPr>
      <w:r w:rsidRPr="002503A5">
        <w:rPr>
          <w:rFonts w:ascii="Arial" w:hAnsi="Arial" w:cs="Arial"/>
          <w:sz w:val="22"/>
          <w:szCs w:val="22"/>
          <w:lang w:val="es-CO" w:eastAsia="es-CO"/>
        </w:rPr>
        <w:t xml:space="preserve">Lo anterior, lo respaldamos en el siguiente calculo que se hizo de acuerdo al valor techo dado por ELC. </w:t>
      </w:r>
    </w:p>
    <w:p w:rsidR="00193ADB" w:rsidRDefault="00193ADB" w:rsidP="00A539A5">
      <w:pPr>
        <w:ind w:right="47"/>
        <w:jc w:val="both"/>
        <w:rPr>
          <w:rFonts w:ascii="Arial" w:hAnsi="Arial" w:cs="Arial"/>
          <w:sz w:val="22"/>
          <w:szCs w:val="22"/>
          <w:lang w:val="es-CO" w:eastAsia="es-CO"/>
        </w:rPr>
      </w:pPr>
    </w:p>
    <w:p w:rsidR="00EA6B23" w:rsidRDefault="00F02447" w:rsidP="00A539A5">
      <w:pPr>
        <w:ind w:right="47"/>
        <w:jc w:val="both"/>
        <w:rPr>
          <w:rFonts w:ascii="Arial" w:hAnsi="Arial" w:cs="Arial"/>
          <w:sz w:val="22"/>
          <w:szCs w:val="22"/>
          <w:lang w:val="es-CO" w:eastAsia="es-CO"/>
        </w:rPr>
      </w:pPr>
      <w:r w:rsidRPr="002503A5">
        <w:rPr>
          <w:rFonts w:ascii="Arial" w:hAnsi="Arial" w:cs="Arial"/>
          <w:sz w:val="22"/>
          <w:szCs w:val="22"/>
          <w:lang w:val="es-CO" w:eastAsia="es-CO"/>
        </w:rPr>
        <w:t xml:space="preserve">Si bien es cierto, es el precio es un 16% más bajo al presupuesto techo dado para el servicio total en 11 meses, para nuestra compañía es importante que se evalué si realmente esta se está cumpliendo con las condiciones solicitadas, nosotros al hacer la comparación encontramos que no es viable alcanzar el precio ofrecido por el oferente LADOINSA toda vez que es el costo incluyendo los salarios, las prestaciones sociales, dotación y el bono adicional que se debe dar a cada uno de los cargos. </w:t>
      </w:r>
    </w:p>
    <w:p w:rsidR="00EA6B23" w:rsidRDefault="00EA6B23" w:rsidP="00A539A5">
      <w:pPr>
        <w:ind w:right="47"/>
        <w:jc w:val="both"/>
        <w:rPr>
          <w:rFonts w:ascii="Arial" w:hAnsi="Arial" w:cs="Arial"/>
          <w:sz w:val="22"/>
          <w:szCs w:val="22"/>
          <w:lang w:val="es-CO" w:eastAsia="es-CO"/>
        </w:rPr>
      </w:pPr>
    </w:p>
    <w:p w:rsidR="00EA6B23" w:rsidRDefault="00F7780C" w:rsidP="00F7780C">
      <w:pPr>
        <w:ind w:right="47"/>
        <w:jc w:val="both"/>
        <w:rPr>
          <w:rFonts w:ascii="Arial" w:hAnsi="Arial" w:cs="Arial"/>
          <w:sz w:val="22"/>
          <w:szCs w:val="22"/>
          <w:lang w:val="es-CO" w:eastAsia="es-CO"/>
        </w:rPr>
      </w:pPr>
      <w:r w:rsidRPr="002503A5">
        <w:rPr>
          <w:rFonts w:ascii="Arial" w:hAnsi="Arial" w:cs="Arial"/>
          <w:sz w:val="22"/>
          <w:szCs w:val="22"/>
          <w:lang w:val="es-CO" w:eastAsia="es-CO"/>
        </w:rPr>
        <w:t xml:space="preserve">comparativo: Adicional a esto envió la validación de costos por cargo, solo contemplando la carga prestacional, Bonificación no salarial, dotación y EPP, donde se evidencia que teniendo en cuenta estos valores el valor por persona está por debajo de lo legal en los tres primeros ítems. </w:t>
      </w:r>
    </w:p>
    <w:p w:rsidR="00EA6B23" w:rsidRDefault="00EA6B23" w:rsidP="00F7780C">
      <w:pPr>
        <w:ind w:right="47"/>
        <w:jc w:val="both"/>
        <w:rPr>
          <w:rFonts w:ascii="Arial" w:hAnsi="Arial" w:cs="Arial"/>
          <w:sz w:val="22"/>
          <w:szCs w:val="22"/>
          <w:lang w:val="es-CO" w:eastAsia="es-CO"/>
        </w:rPr>
      </w:pPr>
    </w:p>
    <w:p w:rsidR="00EA6B23" w:rsidRDefault="00F7780C" w:rsidP="00F7780C">
      <w:pPr>
        <w:ind w:right="47"/>
        <w:jc w:val="both"/>
        <w:rPr>
          <w:rFonts w:ascii="Arial" w:hAnsi="Arial" w:cs="Arial"/>
          <w:sz w:val="22"/>
          <w:szCs w:val="22"/>
          <w:lang w:val="es-CO" w:eastAsia="es-CO"/>
        </w:rPr>
      </w:pPr>
      <w:r w:rsidRPr="002503A5">
        <w:rPr>
          <w:rFonts w:ascii="Arial" w:hAnsi="Arial" w:cs="Arial"/>
          <w:sz w:val="22"/>
          <w:szCs w:val="22"/>
          <w:lang w:val="es-CO" w:eastAsia="es-CO"/>
        </w:rPr>
        <w:lastRenderedPageBreak/>
        <w:t xml:space="preserve">Se contempló personal con trabajo de alturas, lo cual debe tener supervisión por parte de un inspector o responsable con este alcance de acuerdo a la normatividad colombiana. </w:t>
      </w:r>
    </w:p>
    <w:p w:rsidR="00EA6B23" w:rsidRDefault="00EA6B23" w:rsidP="00F7780C">
      <w:pPr>
        <w:ind w:right="47"/>
        <w:jc w:val="both"/>
        <w:rPr>
          <w:rFonts w:ascii="Arial" w:hAnsi="Arial" w:cs="Arial"/>
          <w:sz w:val="22"/>
          <w:szCs w:val="22"/>
          <w:lang w:val="es-CO" w:eastAsia="es-CO"/>
        </w:rPr>
      </w:pPr>
    </w:p>
    <w:p w:rsidR="007A4C56" w:rsidRDefault="00F7780C" w:rsidP="00F7780C">
      <w:pPr>
        <w:ind w:right="47"/>
        <w:jc w:val="both"/>
        <w:rPr>
          <w:rFonts w:ascii="Arial" w:hAnsi="Arial" w:cs="Arial"/>
          <w:sz w:val="22"/>
          <w:szCs w:val="22"/>
          <w:lang w:val="es-CO" w:eastAsia="es-CO"/>
        </w:rPr>
      </w:pPr>
      <w:r w:rsidRPr="002503A5">
        <w:rPr>
          <w:rFonts w:ascii="Arial" w:hAnsi="Arial" w:cs="Arial"/>
          <w:sz w:val="22"/>
          <w:szCs w:val="22"/>
          <w:lang w:val="es-CO" w:eastAsia="es-CO"/>
        </w:rPr>
        <w:t xml:space="preserve">Con nuestros argumentos y revisiones puede considerarse una propuesta artificialmente baja esto asociado a determinar los márgenes dentro del presupuesto oficial destinado a financiar el proyecto, por debajo de los cual se pide revisar y recomendamos que el oferente explique las razones que sustentan el valor por el ofertado. </w:t>
      </w:r>
    </w:p>
    <w:p w:rsidR="007A4C56" w:rsidRDefault="007A4C56" w:rsidP="00F7780C">
      <w:pPr>
        <w:ind w:right="47"/>
        <w:jc w:val="both"/>
        <w:rPr>
          <w:rFonts w:ascii="Arial" w:hAnsi="Arial" w:cs="Arial"/>
          <w:sz w:val="22"/>
          <w:szCs w:val="22"/>
          <w:lang w:val="es-CO" w:eastAsia="es-CO"/>
        </w:rPr>
      </w:pPr>
    </w:p>
    <w:p w:rsidR="00E06839" w:rsidRDefault="00E06839" w:rsidP="00F7780C">
      <w:pPr>
        <w:ind w:right="47"/>
        <w:jc w:val="both"/>
        <w:rPr>
          <w:rFonts w:ascii="Arial" w:hAnsi="Arial" w:cs="Arial"/>
          <w:sz w:val="22"/>
          <w:szCs w:val="22"/>
          <w:lang w:val="es-CO" w:eastAsia="es-CO"/>
        </w:rPr>
      </w:pPr>
    </w:p>
    <w:p w:rsidR="00E06839" w:rsidRDefault="00E06839" w:rsidP="00F7780C">
      <w:pPr>
        <w:ind w:right="47"/>
        <w:jc w:val="both"/>
        <w:rPr>
          <w:rFonts w:ascii="Arial" w:hAnsi="Arial" w:cs="Arial"/>
          <w:b/>
          <w:sz w:val="22"/>
          <w:szCs w:val="22"/>
          <w:lang w:val="es-CO" w:eastAsia="es-CO"/>
        </w:rPr>
      </w:pPr>
      <w:r w:rsidRPr="000E36C2">
        <w:rPr>
          <w:rFonts w:ascii="Arial" w:hAnsi="Arial" w:cs="Arial"/>
          <w:b/>
          <w:sz w:val="22"/>
          <w:szCs w:val="22"/>
          <w:highlight w:val="lightGray"/>
          <w:lang w:val="es-CO" w:eastAsia="es-CO"/>
        </w:rPr>
        <w:t>RESPUESTA OBSERVACION  1</w:t>
      </w:r>
    </w:p>
    <w:p w:rsidR="008242F8" w:rsidRPr="00E06839" w:rsidRDefault="008242F8" w:rsidP="00F7780C">
      <w:pPr>
        <w:ind w:right="47"/>
        <w:jc w:val="both"/>
        <w:rPr>
          <w:rFonts w:ascii="Arial" w:hAnsi="Arial" w:cs="Arial"/>
          <w:b/>
          <w:sz w:val="22"/>
          <w:szCs w:val="22"/>
          <w:lang w:val="es-CO" w:eastAsia="es-CO"/>
        </w:rPr>
      </w:pPr>
    </w:p>
    <w:p w:rsidR="008242F8" w:rsidRDefault="008242F8" w:rsidP="008242F8">
      <w:pPr>
        <w:jc w:val="both"/>
        <w:rPr>
          <w:rFonts w:ascii="Arial" w:hAnsi="Arial" w:cs="Arial"/>
          <w:sz w:val="22"/>
          <w:szCs w:val="22"/>
          <w:lang w:val="es-CO" w:eastAsia="es-CO"/>
        </w:rPr>
      </w:pPr>
      <w:r w:rsidRPr="008242F8">
        <w:rPr>
          <w:rFonts w:ascii="Arial" w:hAnsi="Arial" w:cs="Arial"/>
          <w:sz w:val="22"/>
          <w:szCs w:val="22"/>
          <w:lang w:val="es-CO" w:eastAsia="es-CO"/>
        </w:rPr>
        <w:t xml:space="preserve">Es importante señalar que cada proponente es autónomo e independiente al elaborar su estructura de costos y determinar el valor de su ofrecimiento económico, no obstante, con respecto a la observación que no se </w:t>
      </w:r>
      <w:r w:rsidR="0046253C" w:rsidRPr="008242F8">
        <w:rPr>
          <w:rFonts w:ascii="Arial" w:hAnsi="Arial" w:cs="Arial"/>
          <w:sz w:val="22"/>
          <w:szCs w:val="22"/>
          <w:lang w:val="es-CO" w:eastAsia="es-CO"/>
        </w:rPr>
        <w:t>está</w:t>
      </w:r>
      <w:r w:rsidRPr="008242F8">
        <w:rPr>
          <w:rFonts w:ascii="Arial" w:hAnsi="Arial" w:cs="Arial"/>
          <w:sz w:val="22"/>
          <w:szCs w:val="22"/>
          <w:lang w:val="es-CO" w:eastAsia="es-CO"/>
        </w:rPr>
        <w:t xml:space="preserve"> dando cumplimiento a los mínimos de Ley para el pago del personal, al realizar la verificación se obtuvo lo siguiente: </w:t>
      </w:r>
    </w:p>
    <w:p w:rsidR="008242F8" w:rsidRPr="008242F8" w:rsidRDefault="008242F8" w:rsidP="008242F8">
      <w:pPr>
        <w:jc w:val="both"/>
        <w:rPr>
          <w:rFonts w:ascii="Arial" w:hAnsi="Arial" w:cs="Arial"/>
          <w:sz w:val="22"/>
          <w:szCs w:val="22"/>
          <w:lang w:val="es-CO" w:eastAsia="es-CO"/>
        </w:r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559"/>
        <w:gridCol w:w="850"/>
        <w:gridCol w:w="1276"/>
        <w:gridCol w:w="992"/>
        <w:gridCol w:w="992"/>
        <w:gridCol w:w="993"/>
        <w:gridCol w:w="1199"/>
      </w:tblGrid>
      <w:tr w:rsidR="008E7A3A" w:rsidRPr="008242F8" w:rsidTr="008E7A3A">
        <w:trPr>
          <w:trHeight w:val="346"/>
        </w:trPr>
        <w:tc>
          <w:tcPr>
            <w:tcW w:w="9279" w:type="dxa"/>
            <w:gridSpan w:val="8"/>
            <w:shd w:val="clear" w:color="auto" w:fill="auto"/>
            <w:noWrap/>
            <w:vAlign w:val="bottom"/>
            <w:hideMark/>
          </w:tcPr>
          <w:p w:rsidR="008E7A3A" w:rsidRPr="008242F8" w:rsidRDefault="008E7A3A" w:rsidP="007B5EED">
            <w:pPr>
              <w:jc w:val="center"/>
              <w:rPr>
                <w:rFonts w:ascii="Arial" w:hAnsi="Arial" w:cs="Arial"/>
                <w:sz w:val="18"/>
                <w:szCs w:val="22"/>
                <w:lang w:val="es-CO" w:eastAsia="es-CO"/>
              </w:rPr>
            </w:pPr>
            <w:r w:rsidRPr="008242F8">
              <w:rPr>
                <w:rFonts w:ascii="Arial" w:hAnsi="Arial" w:cs="Arial"/>
                <w:sz w:val="18"/>
                <w:szCs w:val="22"/>
                <w:lang w:val="es-CO" w:eastAsia="es-CO"/>
              </w:rPr>
              <w:t>ITEM OFERTA ECONÓMICA</w:t>
            </w:r>
          </w:p>
        </w:tc>
      </w:tr>
      <w:tr w:rsidR="008E7A3A" w:rsidRPr="008242F8" w:rsidTr="008E7A3A">
        <w:trPr>
          <w:trHeight w:val="550"/>
        </w:trPr>
        <w:tc>
          <w:tcPr>
            <w:tcW w:w="1418" w:type="dxa"/>
            <w:vMerge w:val="restart"/>
            <w:shd w:val="clear" w:color="auto" w:fill="auto"/>
            <w:noWrap/>
            <w:vAlign w:val="bottom"/>
            <w:hideMark/>
          </w:tcPr>
          <w:p w:rsidR="008E7A3A" w:rsidRPr="008242F8" w:rsidRDefault="008E7A3A" w:rsidP="007B5EED">
            <w:pPr>
              <w:jc w:val="center"/>
              <w:rPr>
                <w:rFonts w:ascii="Arial" w:hAnsi="Arial" w:cs="Arial"/>
                <w:sz w:val="18"/>
                <w:szCs w:val="22"/>
                <w:lang w:val="es-CO" w:eastAsia="es-CO"/>
              </w:rPr>
            </w:pPr>
          </w:p>
        </w:tc>
        <w:tc>
          <w:tcPr>
            <w:tcW w:w="1559" w:type="dxa"/>
            <w:shd w:val="clear" w:color="000000" w:fill="D9D9D9"/>
            <w:noWrap/>
            <w:vAlign w:val="center"/>
            <w:hideMark/>
          </w:tcPr>
          <w:p w:rsidR="008E7A3A" w:rsidRPr="008242F8" w:rsidRDefault="008E7A3A" w:rsidP="007B5EED">
            <w:pPr>
              <w:jc w:val="center"/>
              <w:rPr>
                <w:rFonts w:ascii="Arial" w:hAnsi="Arial" w:cs="Arial"/>
                <w:sz w:val="18"/>
                <w:szCs w:val="22"/>
                <w:lang w:val="es-CO" w:eastAsia="es-CO"/>
              </w:rPr>
            </w:pPr>
            <w:r w:rsidRPr="008242F8">
              <w:rPr>
                <w:rFonts w:ascii="Arial" w:hAnsi="Arial" w:cs="Arial"/>
                <w:sz w:val="18"/>
                <w:szCs w:val="22"/>
                <w:lang w:val="es-CO" w:eastAsia="es-CO"/>
              </w:rPr>
              <w:t>DESCRIPCIÓN</w:t>
            </w:r>
          </w:p>
        </w:tc>
        <w:tc>
          <w:tcPr>
            <w:tcW w:w="850" w:type="dxa"/>
            <w:shd w:val="clear" w:color="000000" w:fill="D9D9D9"/>
            <w:noWrap/>
            <w:vAlign w:val="center"/>
            <w:hideMark/>
          </w:tcPr>
          <w:p w:rsidR="008E7A3A" w:rsidRPr="008242F8" w:rsidRDefault="008E7A3A" w:rsidP="007B5EED">
            <w:pPr>
              <w:jc w:val="center"/>
              <w:rPr>
                <w:rFonts w:ascii="Arial" w:hAnsi="Arial" w:cs="Arial"/>
                <w:sz w:val="18"/>
                <w:szCs w:val="22"/>
                <w:lang w:val="es-CO" w:eastAsia="es-CO"/>
              </w:rPr>
            </w:pPr>
            <w:r w:rsidRPr="008242F8">
              <w:rPr>
                <w:rFonts w:ascii="Arial" w:hAnsi="Arial" w:cs="Arial"/>
                <w:sz w:val="18"/>
                <w:szCs w:val="22"/>
                <w:lang w:val="es-CO" w:eastAsia="es-CO"/>
              </w:rPr>
              <w:t>%</w:t>
            </w:r>
          </w:p>
        </w:tc>
        <w:tc>
          <w:tcPr>
            <w:tcW w:w="1276" w:type="dxa"/>
            <w:shd w:val="clear" w:color="000000" w:fill="D9D9D9"/>
            <w:vAlign w:val="center"/>
          </w:tcPr>
          <w:p w:rsidR="008E7A3A" w:rsidRPr="008242F8" w:rsidRDefault="008E7A3A" w:rsidP="007B5EED">
            <w:pPr>
              <w:jc w:val="center"/>
              <w:rPr>
                <w:rFonts w:ascii="Arial" w:hAnsi="Arial" w:cs="Arial"/>
                <w:sz w:val="18"/>
                <w:szCs w:val="22"/>
                <w:lang w:val="es-CO" w:eastAsia="es-CO"/>
              </w:rPr>
            </w:pPr>
            <w:r w:rsidRPr="008242F8">
              <w:rPr>
                <w:rFonts w:ascii="Arial" w:hAnsi="Arial" w:cs="Arial"/>
                <w:sz w:val="18"/>
                <w:szCs w:val="22"/>
                <w:lang w:val="es-CO" w:eastAsia="es-CO"/>
              </w:rPr>
              <w:t xml:space="preserve">1  </w:t>
            </w:r>
          </w:p>
        </w:tc>
        <w:tc>
          <w:tcPr>
            <w:tcW w:w="992" w:type="dxa"/>
            <w:shd w:val="clear" w:color="000000" w:fill="D9D9D9"/>
            <w:vAlign w:val="center"/>
          </w:tcPr>
          <w:p w:rsidR="008E7A3A" w:rsidRPr="008242F8" w:rsidRDefault="008E7A3A" w:rsidP="007B5EED">
            <w:pPr>
              <w:jc w:val="center"/>
              <w:rPr>
                <w:rFonts w:ascii="Arial" w:hAnsi="Arial" w:cs="Arial"/>
                <w:sz w:val="18"/>
                <w:szCs w:val="22"/>
                <w:lang w:val="es-CO" w:eastAsia="es-CO"/>
              </w:rPr>
            </w:pPr>
            <w:r w:rsidRPr="008242F8">
              <w:rPr>
                <w:rFonts w:ascii="Arial" w:hAnsi="Arial" w:cs="Arial"/>
                <w:sz w:val="18"/>
                <w:szCs w:val="22"/>
                <w:lang w:val="es-CO" w:eastAsia="es-CO"/>
              </w:rPr>
              <w:t xml:space="preserve">2  </w:t>
            </w:r>
          </w:p>
        </w:tc>
        <w:tc>
          <w:tcPr>
            <w:tcW w:w="992" w:type="dxa"/>
            <w:shd w:val="clear" w:color="000000" w:fill="D9D9D9"/>
            <w:vAlign w:val="center"/>
          </w:tcPr>
          <w:p w:rsidR="008E7A3A" w:rsidRPr="008242F8" w:rsidRDefault="008E7A3A" w:rsidP="007B5EED">
            <w:pPr>
              <w:jc w:val="center"/>
              <w:rPr>
                <w:rFonts w:ascii="Arial" w:hAnsi="Arial" w:cs="Arial"/>
                <w:sz w:val="18"/>
                <w:szCs w:val="22"/>
                <w:lang w:val="es-CO" w:eastAsia="es-CO"/>
              </w:rPr>
            </w:pPr>
            <w:r w:rsidRPr="008242F8">
              <w:rPr>
                <w:rFonts w:ascii="Arial" w:hAnsi="Arial" w:cs="Arial"/>
                <w:sz w:val="18"/>
                <w:szCs w:val="22"/>
                <w:lang w:val="es-CO" w:eastAsia="es-CO"/>
              </w:rPr>
              <w:t xml:space="preserve">3  </w:t>
            </w:r>
          </w:p>
        </w:tc>
        <w:tc>
          <w:tcPr>
            <w:tcW w:w="993" w:type="dxa"/>
            <w:shd w:val="clear" w:color="000000" w:fill="D9D9D9"/>
            <w:vAlign w:val="center"/>
          </w:tcPr>
          <w:p w:rsidR="008E7A3A" w:rsidRPr="008242F8" w:rsidRDefault="008E7A3A" w:rsidP="007B5EED">
            <w:pPr>
              <w:jc w:val="center"/>
              <w:rPr>
                <w:rFonts w:ascii="Arial" w:hAnsi="Arial" w:cs="Arial"/>
                <w:sz w:val="18"/>
                <w:szCs w:val="22"/>
                <w:lang w:val="es-CO" w:eastAsia="es-CO"/>
              </w:rPr>
            </w:pPr>
            <w:r w:rsidRPr="008242F8">
              <w:rPr>
                <w:rFonts w:ascii="Arial" w:hAnsi="Arial" w:cs="Arial"/>
                <w:sz w:val="18"/>
                <w:szCs w:val="22"/>
                <w:lang w:val="es-CO" w:eastAsia="es-CO"/>
              </w:rPr>
              <w:t xml:space="preserve">4  </w:t>
            </w:r>
          </w:p>
        </w:tc>
        <w:tc>
          <w:tcPr>
            <w:tcW w:w="1199" w:type="dxa"/>
            <w:shd w:val="clear" w:color="000000" w:fill="D9D9D9"/>
            <w:vAlign w:val="center"/>
          </w:tcPr>
          <w:p w:rsidR="008E7A3A" w:rsidRPr="008242F8" w:rsidRDefault="008E7A3A" w:rsidP="007B5EED">
            <w:pPr>
              <w:jc w:val="center"/>
              <w:rPr>
                <w:rFonts w:ascii="Arial" w:hAnsi="Arial" w:cs="Arial"/>
                <w:sz w:val="18"/>
                <w:szCs w:val="22"/>
                <w:lang w:val="es-CO" w:eastAsia="es-CO"/>
              </w:rPr>
            </w:pPr>
            <w:r w:rsidRPr="008242F8">
              <w:rPr>
                <w:rFonts w:ascii="Arial" w:hAnsi="Arial" w:cs="Arial"/>
                <w:sz w:val="18"/>
                <w:szCs w:val="22"/>
                <w:lang w:val="es-CO" w:eastAsia="es-CO"/>
              </w:rPr>
              <w:t xml:space="preserve">5  </w:t>
            </w:r>
          </w:p>
        </w:tc>
      </w:tr>
      <w:tr w:rsidR="008E7A3A" w:rsidRPr="008242F8" w:rsidTr="008E7A3A">
        <w:trPr>
          <w:trHeight w:val="270"/>
        </w:trPr>
        <w:tc>
          <w:tcPr>
            <w:tcW w:w="1418" w:type="dxa"/>
            <w:vMerge/>
            <w:shd w:val="clear" w:color="auto" w:fill="auto"/>
            <w:noWrap/>
            <w:vAlign w:val="bottom"/>
            <w:hideMark/>
          </w:tcPr>
          <w:p w:rsidR="008E7A3A" w:rsidRPr="008242F8" w:rsidRDefault="008E7A3A" w:rsidP="007B5EED">
            <w:pPr>
              <w:jc w:val="center"/>
              <w:rPr>
                <w:rFonts w:ascii="Arial" w:hAnsi="Arial" w:cs="Arial"/>
                <w:sz w:val="18"/>
                <w:szCs w:val="22"/>
                <w:lang w:val="es-CO" w:eastAsia="es-CO"/>
              </w:rPr>
            </w:pPr>
          </w:p>
        </w:tc>
        <w:tc>
          <w:tcPr>
            <w:tcW w:w="1559" w:type="dxa"/>
            <w:shd w:val="clear" w:color="auto" w:fill="auto"/>
            <w:noWrap/>
            <w:vAlign w:val="bottom"/>
            <w:hideMark/>
          </w:tcPr>
          <w:p w:rsidR="008E7A3A" w:rsidRPr="008242F8" w:rsidRDefault="008E7A3A" w:rsidP="007B5EED">
            <w:pPr>
              <w:rPr>
                <w:rFonts w:ascii="Arial" w:hAnsi="Arial" w:cs="Arial"/>
                <w:sz w:val="18"/>
                <w:szCs w:val="22"/>
                <w:lang w:val="es-CO" w:eastAsia="es-CO"/>
              </w:rPr>
            </w:pPr>
            <w:r w:rsidRPr="008242F8">
              <w:rPr>
                <w:rFonts w:ascii="Arial" w:hAnsi="Arial" w:cs="Arial"/>
                <w:sz w:val="18"/>
                <w:szCs w:val="22"/>
                <w:lang w:val="es-CO" w:eastAsia="es-CO"/>
              </w:rPr>
              <w:t>BASICO</w:t>
            </w:r>
          </w:p>
        </w:tc>
        <w:tc>
          <w:tcPr>
            <w:tcW w:w="850" w:type="dxa"/>
            <w:shd w:val="clear" w:color="auto" w:fill="auto"/>
            <w:noWrap/>
            <w:vAlign w:val="bottom"/>
            <w:hideMark/>
          </w:tcPr>
          <w:p w:rsidR="008E7A3A" w:rsidRPr="008242F8" w:rsidRDefault="008E7A3A"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1276" w:type="dxa"/>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1.000.000  </w:t>
            </w:r>
          </w:p>
        </w:tc>
        <w:tc>
          <w:tcPr>
            <w:tcW w:w="992" w:type="dxa"/>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908.526  </w:t>
            </w:r>
          </w:p>
        </w:tc>
        <w:tc>
          <w:tcPr>
            <w:tcW w:w="992" w:type="dxa"/>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908.526  </w:t>
            </w:r>
          </w:p>
        </w:tc>
        <w:tc>
          <w:tcPr>
            <w:tcW w:w="993" w:type="dxa"/>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1.100.000  </w:t>
            </w:r>
          </w:p>
        </w:tc>
        <w:tc>
          <w:tcPr>
            <w:tcW w:w="1199" w:type="dxa"/>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1.100.000  </w:t>
            </w:r>
          </w:p>
        </w:tc>
      </w:tr>
      <w:tr w:rsidR="008E7A3A" w:rsidRPr="008242F8" w:rsidTr="008E7A3A">
        <w:trPr>
          <w:trHeight w:val="270"/>
        </w:trPr>
        <w:tc>
          <w:tcPr>
            <w:tcW w:w="1418" w:type="dxa"/>
            <w:vMerge/>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p>
        </w:tc>
        <w:tc>
          <w:tcPr>
            <w:tcW w:w="1559" w:type="dxa"/>
            <w:shd w:val="clear" w:color="auto" w:fill="auto"/>
            <w:noWrap/>
            <w:vAlign w:val="bottom"/>
            <w:hideMark/>
          </w:tcPr>
          <w:p w:rsidR="008E7A3A" w:rsidRPr="008242F8" w:rsidRDefault="008E7A3A" w:rsidP="007B5EED">
            <w:pPr>
              <w:rPr>
                <w:rFonts w:ascii="Arial" w:hAnsi="Arial" w:cs="Arial"/>
                <w:sz w:val="18"/>
                <w:szCs w:val="22"/>
                <w:lang w:val="es-CO" w:eastAsia="es-CO"/>
              </w:rPr>
            </w:pPr>
            <w:r w:rsidRPr="008242F8">
              <w:rPr>
                <w:rFonts w:ascii="Arial" w:hAnsi="Arial" w:cs="Arial"/>
                <w:sz w:val="18"/>
                <w:szCs w:val="22"/>
                <w:lang w:val="es-CO" w:eastAsia="es-CO"/>
              </w:rPr>
              <w:t>SUB. TRANSPORTE</w:t>
            </w:r>
          </w:p>
        </w:tc>
        <w:tc>
          <w:tcPr>
            <w:tcW w:w="850" w:type="dxa"/>
            <w:shd w:val="clear" w:color="auto" w:fill="auto"/>
            <w:noWrap/>
            <w:vAlign w:val="bottom"/>
            <w:hideMark/>
          </w:tcPr>
          <w:p w:rsidR="008E7A3A" w:rsidRPr="008242F8" w:rsidRDefault="008E7A3A"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1276" w:type="dxa"/>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106.454  </w:t>
            </w:r>
          </w:p>
        </w:tc>
        <w:tc>
          <w:tcPr>
            <w:tcW w:w="992" w:type="dxa"/>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106.454  </w:t>
            </w:r>
          </w:p>
        </w:tc>
        <w:tc>
          <w:tcPr>
            <w:tcW w:w="992" w:type="dxa"/>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106.454  </w:t>
            </w:r>
          </w:p>
        </w:tc>
        <w:tc>
          <w:tcPr>
            <w:tcW w:w="993" w:type="dxa"/>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106.454  </w:t>
            </w:r>
          </w:p>
        </w:tc>
        <w:tc>
          <w:tcPr>
            <w:tcW w:w="1199" w:type="dxa"/>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106.454  </w:t>
            </w:r>
          </w:p>
        </w:tc>
      </w:tr>
      <w:tr w:rsidR="008E7A3A" w:rsidRPr="008242F8" w:rsidTr="008E7A3A">
        <w:trPr>
          <w:trHeight w:val="270"/>
        </w:trPr>
        <w:tc>
          <w:tcPr>
            <w:tcW w:w="1418" w:type="dxa"/>
            <w:vMerge/>
            <w:shd w:val="clear" w:color="auto" w:fill="auto"/>
            <w:noWrap/>
            <w:vAlign w:val="bottom"/>
            <w:hideMark/>
          </w:tcPr>
          <w:p w:rsidR="008E7A3A" w:rsidRPr="008242F8" w:rsidRDefault="008E7A3A" w:rsidP="007B5EED">
            <w:pPr>
              <w:jc w:val="right"/>
              <w:rPr>
                <w:rFonts w:ascii="Arial" w:hAnsi="Arial" w:cs="Arial"/>
                <w:sz w:val="18"/>
                <w:szCs w:val="22"/>
                <w:lang w:val="es-CO" w:eastAsia="es-CO"/>
              </w:rPr>
            </w:pPr>
          </w:p>
        </w:tc>
        <w:tc>
          <w:tcPr>
            <w:tcW w:w="1559" w:type="dxa"/>
            <w:shd w:val="clear" w:color="000000" w:fill="D9D9D9"/>
            <w:noWrap/>
            <w:vAlign w:val="bottom"/>
            <w:hideMark/>
          </w:tcPr>
          <w:p w:rsidR="008E7A3A" w:rsidRPr="008242F8" w:rsidRDefault="008E7A3A" w:rsidP="007B5EED">
            <w:pPr>
              <w:rPr>
                <w:rFonts w:ascii="Arial" w:hAnsi="Arial" w:cs="Arial"/>
                <w:sz w:val="18"/>
                <w:szCs w:val="22"/>
                <w:lang w:val="es-CO" w:eastAsia="es-CO"/>
              </w:rPr>
            </w:pPr>
            <w:r w:rsidRPr="008242F8">
              <w:rPr>
                <w:rFonts w:ascii="Arial" w:hAnsi="Arial" w:cs="Arial"/>
                <w:sz w:val="18"/>
                <w:szCs w:val="22"/>
                <w:lang w:val="es-CO" w:eastAsia="es-CO"/>
              </w:rPr>
              <w:t xml:space="preserve">TOTAL </w:t>
            </w:r>
          </w:p>
        </w:tc>
        <w:tc>
          <w:tcPr>
            <w:tcW w:w="850" w:type="dxa"/>
            <w:shd w:val="clear" w:color="000000" w:fill="D9D9D9"/>
            <w:noWrap/>
            <w:vAlign w:val="bottom"/>
            <w:hideMark/>
          </w:tcPr>
          <w:p w:rsidR="008E7A3A" w:rsidRPr="008242F8" w:rsidRDefault="008E7A3A"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1276" w:type="dxa"/>
            <w:shd w:val="clear" w:color="000000" w:fill="D9D9D9"/>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1.106.454  </w:t>
            </w:r>
          </w:p>
        </w:tc>
        <w:tc>
          <w:tcPr>
            <w:tcW w:w="992" w:type="dxa"/>
            <w:shd w:val="clear" w:color="000000" w:fill="D9D9D9"/>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1.014.980  </w:t>
            </w:r>
          </w:p>
        </w:tc>
        <w:tc>
          <w:tcPr>
            <w:tcW w:w="992" w:type="dxa"/>
            <w:shd w:val="clear" w:color="000000" w:fill="D9D9D9"/>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1.014.980  </w:t>
            </w:r>
          </w:p>
        </w:tc>
        <w:tc>
          <w:tcPr>
            <w:tcW w:w="993" w:type="dxa"/>
            <w:shd w:val="clear" w:color="000000" w:fill="D9D9D9"/>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1.206.454  </w:t>
            </w:r>
          </w:p>
        </w:tc>
        <w:tc>
          <w:tcPr>
            <w:tcW w:w="1199" w:type="dxa"/>
            <w:shd w:val="clear" w:color="000000" w:fill="D9D9D9"/>
            <w:noWrap/>
            <w:vAlign w:val="bottom"/>
            <w:hideMark/>
          </w:tcPr>
          <w:p w:rsidR="008E7A3A" w:rsidRPr="008242F8" w:rsidRDefault="008E7A3A"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1.206.454  </w:t>
            </w:r>
          </w:p>
        </w:tc>
      </w:tr>
      <w:tr w:rsidR="008242F8" w:rsidRPr="008242F8" w:rsidTr="008E7A3A">
        <w:trPr>
          <w:trHeight w:val="255"/>
        </w:trPr>
        <w:tc>
          <w:tcPr>
            <w:tcW w:w="1418" w:type="dxa"/>
            <w:vMerge w:val="restart"/>
            <w:shd w:val="clear" w:color="000000" w:fill="D9D9D9"/>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PRESTACIONES SOCIALES</w:t>
            </w:r>
          </w:p>
        </w:tc>
        <w:tc>
          <w:tcPr>
            <w:tcW w:w="155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CESANTIAS</w:t>
            </w:r>
          </w:p>
        </w:tc>
        <w:tc>
          <w:tcPr>
            <w:tcW w:w="850" w:type="dxa"/>
            <w:shd w:val="clear" w:color="auto" w:fill="auto"/>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8,33%</w:t>
            </w:r>
          </w:p>
        </w:tc>
        <w:tc>
          <w:tcPr>
            <w:tcW w:w="1276"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92.168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84.548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84.548  </w:t>
            </w:r>
          </w:p>
        </w:tc>
        <w:tc>
          <w:tcPr>
            <w:tcW w:w="993"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100.498  </w:t>
            </w:r>
          </w:p>
        </w:tc>
        <w:tc>
          <w:tcPr>
            <w:tcW w:w="1199"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100.498  </w:t>
            </w:r>
          </w:p>
        </w:tc>
      </w:tr>
      <w:tr w:rsidR="008242F8" w:rsidRPr="008242F8" w:rsidTr="008E7A3A">
        <w:trPr>
          <w:trHeight w:val="255"/>
        </w:trPr>
        <w:tc>
          <w:tcPr>
            <w:tcW w:w="1418" w:type="dxa"/>
            <w:vMerge/>
            <w:vAlign w:val="center"/>
            <w:hideMark/>
          </w:tcPr>
          <w:p w:rsidR="008242F8" w:rsidRPr="008242F8" w:rsidRDefault="008242F8" w:rsidP="007B5EED">
            <w:pPr>
              <w:rPr>
                <w:rFonts w:ascii="Arial" w:hAnsi="Arial" w:cs="Arial"/>
                <w:sz w:val="18"/>
                <w:szCs w:val="22"/>
                <w:lang w:val="es-CO" w:eastAsia="es-CO"/>
              </w:rPr>
            </w:pPr>
          </w:p>
        </w:tc>
        <w:tc>
          <w:tcPr>
            <w:tcW w:w="155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PRIMA DE SERVICIOS</w:t>
            </w:r>
          </w:p>
        </w:tc>
        <w:tc>
          <w:tcPr>
            <w:tcW w:w="850" w:type="dxa"/>
            <w:shd w:val="clear" w:color="auto" w:fill="auto"/>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8,33%</w:t>
            </w:r>
          </w:p>
        </w:tc>
        <w:tc>
          <w:tcPr>
            <w:tcW w:w="1276"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92.168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84.548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84.548  </w:t>
            </w:r>
          </w:p>
        </w:tc>
        <w:tc>
          <w:tcPr>
            <w:tcW w:w="993"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100.498  </w:t>
            </w:r>
          </w:p>
        </w:tc>
        <w:tc>
          <w:tcPr>
            <w:tcW w:w="1199"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100.498  </w:t>
            </w:r>
          </w:p>
        </w:tc>
      </w:tr>
      <w:tr w:rsidR="008242F8" w:rsidRPr="008242F8" w:rsidTr="008E7A3A">
        <w:trPr>
          <w:trHeight w:val="255"/>
        </w:trPr>
        <w:tc>
          <w:tcPr>
            <w:tcW w:w="1418" w:type="dxa"/>
            <w:vMerge/>
            <w:vAlign w:val="center"/>
            <w:hideMark/>
          </w:tcPr>
          <w:p w:rsidR="008242F8" w:rsidRPr="008242F8" w:rsidRDefault="008242F8" w:rsidP="007B5EED">
            <w:pPr>
              <w:rPr>
                <w:rFonts w:ascii="Arial" w:hAnsi="Arial" w:cs="Arial"/>
                <w:sz w:val="18"/>
                <w:szCs w:val="22"/>
                <w:lang w:val="es-CO" w:eastAsia="es-CO"/>
              </w:rPr>
            </w:pPr>
          </w:p>
        </w:tc>
        <w:tc>
          <w:tcPr>
            <w:tcW w:w="155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VACACIONES</w:t>
            </w:r>
          </w:p>
        </w:tc>
        <w:tc>
          <w:tcPr>
            <w:tcW w:w="850" w:type="dxa"/>
            <w:shd w:val="clear" w:color="auto" w:fill="auto"/>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4,17%</w:t>
            </w:r>
          </w:p>
        </w:tc>
        <w:tc>
          <w:tcPr>
            <w:tcW w:w="1276"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41.700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37.886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37.886  </w:t>
            </w:r>
          </w:p>
        </w:tc>
        <w:tc>
          <w:tcPr>
            <w:tcW w:w="993"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45.870  </w:t>
            </w:r>
          </w:p>
        </w:tc>
        <w:tc>
          <w:tcPr>
            <w:tcW w:w="1199"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45.870  </w:t>
            </w:r>
          </w:p>
        </w:tc>
      </w:tr>
      <w:tr w:rsidR="008242F8" w:rsidRPr="008242F8" w:rsidTr="008E7A3A">
        <w:trPr>
          <w:trHeight w:val="270"/>
        </w:trPr>
        <w:tc>
          <w:tcPr>
            <w:tcW w:w="1418" w:type="dxa"/>
            <w:vMerge/>
            <w:vAlign w:val="center"/>
            <w:hideMark/>
          </w:tcPr>
          <w:p w:rsidR="008242F8" w:rsidRPr="008242F8" w:rsidRDefault="008242F8" w:rsidP="007B5EED">
            <w:pPr>
              <w:rPr>
                <w:rFonts w:ascii="Arial" w:hAnsi="Arial" w:cs="Arial"/>
                <w:sz w:val="18"/>
                <w:szCs w:val="22"/>
                <w:lang w:val="es-CO" w:eastAsia="es-CO"/>
              </w:rPr>
            </w:pPr>
          </w:p>
        </w:tc>
        <w:tc>
          <w:tcPr>
            <w:tcW w:w="155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INTERES CESANTÍAS</w:t>
            </w:r>
          </w:p>
        </w:tc>
        <w:tc>
          <w:tcPr>
            <w:tcW w:w="850" w:type="dxa"/>
            <w:shd w:val="clear" w:color="auto" w:fill="auto"/>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1,00%</w:t>
            </w:r>
          </w:p>
        </w:tc>
        <w:tc>
          <w:tcPr>
            <w:tcW w:w="1276"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11.065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10.150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10.150  </w:t>
            </w:r>
          </w:p>
        </w:tc>
        <w:tc>
          <w:tcPr>
            <w:tcW w:w="993"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12.065  </w:t>
            </w:r>
          </w:p>
        </w:tc>
        <w:tc>
          <w:tcPr>
            <w:tcW w:w="1199"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12.065  </w:t>
            </w:r>
          </w:p>
        </w:tc>
      </w:tr>
      <w:tr w:rsidR="008242F8" w:rsidRPr="008242F8" w:rsidTr="008E7A3A">
        <w:trPr>
          <w:trHeight w:val="270"/>
        </w:trPr>
        <w:tc>
          <w:tcPr>
            <w:tcW w:w="1418" w:type="dxa"/>
            <w:vMerge/>
            <w:vAlign w:val="center"/>
            <w:hideMark/>
          </w:tcPr>
          <w:p w:rsidR="008242F8" w:rsidRPr="008242F8" w:rsidRDefault="008242F8" w:rsidP="007B5EED">
            <w:pPr>
              <w:rPr>
                <w:rFonts w:ascii="Arial" w:hAnsi="Arial" w:cs="Arial"/>
                <w:sz w:val="18"/>
                <w:szCs w:val="22"/>
                <w:lang w:val="es-CO" w:eastAsia="es-CO"/>
              </w:rPr>
            </w:pPr>
          </w:p>
        </w:tc>
        <w:tc>
          <w:tcPr>
            <w:tcW w:w="1559" w:type="dxa"/>
            <w:shd w:val="clear" w:color="000000" w:fill="D9D9D9"/>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TOTAL PRESTACIONES SOCIALES</w:t>
            </w:r>
          </w:p>
        </w:tc>
        <w:tc>
          <w:tcPr>
            <w:tcW w:w="850" w:type="dxa"/>
            <w:shd w:val="clear" w:color="000000" w:fill="D9D9D9"/>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21,83%</w:t>
            </w:r>
          </w:p>
        </w:tc>
        <w:tc>
          <w:tcPr>
            <w:tcW w:w="1276"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237.100  </w:t>
            </w:r>
          </w:p>
        </w:tc>
        <w:tc>
          <w:tcPr>
            <w:tcW w:w="992"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217.131  </w:t>
            </w:r>
          </w:p>
        </w:tc>
        <w:tc>
          <w:tcPr>
            <w:tcW w:w="992"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217.131  </w:t>
            </w:r>
          </w:p>
        </w:tc>
        <w:tc>
          <w:tcPr>
            <w:tcW w:w="993"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258.930  </w:t>
            </w:r>
          </w:p>
        </w:tc>
        <w:tc>
          <w:tcPr>
            <w:tcW w:w="1199"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258.930  </w:t>
            </w:r>
          </w:p>
        </w:tc>
      </w:tr>
      <w:tr w:rsidR="008242F8" w:rsidRPr="008242F8" w:rsidTr="008E7A3A">
        <w:trPr>
          <w:trHeight w:val="255"/>
        </w:trPr>
        <w:tc>
          <w:tcPr>
            <w:tcW w:w="1418" w:type="dxa"/>
            <w:vMerge w:val="restart"/>
            <w:shd w:val="clear" w:color="000000" w:fill="D9D9D9"/>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SEGURIDAD SOCIAL</w:t>
            </w:r>
          </w:p>
        </w:tc>
        <w:tc>
          <w:tcPr>
            <w:tcW w:w="155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SALUD</w:t>
            </w:r>
          </w:p>
        </w:tc>
        <w:tc>
          <w:tcPr>
            <w:tcW w:w="850" w:type="dxa"/>
            <w:shd w:val="clear" w:color="auto" w:fill="auto"/>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 </w:t>
            </w:r>
          </w:p>
        </w:tc>
        <w:tc>
          <w:tcPr>
            <w:tcW w:w="1276"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0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0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0  </w:t>
            </w:r>
          </w:p>
        </w:tc>
        <w:tc>
          <w:tcPr>
            <w:tcW w:w="993"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0  </w:t>
            </w:r>
          </w:p>
        </w:tc>
        <w:tc>
          <w:tcPr>
            <w:tcW w:w="1199"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0  </w:t>
            </w:r>
          </w:p>
        </w:tc>
      </w:tr>
      <w:tr w:rsidR="008242F8" w:rsidRPr="008242F8" w:rsidTr="008E7A3A">
        <w:trPr>
          <w:trHeight w:val="255"/>
        </w:trPr>
        <w:tc>
          <w:tcPr>
            <w:tcW w:w="1418" w:type="dxa"/>
            <w:vMerge/>
            <w:vAlign w:val="center"/>
            <w:hideMark/>
          </w:tcPr>
          <w:p w:rsidR="008242F8" w:rsidRPr="008242F8" w:rsidRDefault="008242F8" w:rsidP="007B5EED">
            <w:pPr>
              <w:rPr>
                <w:rFonts w:ascii="Arial" w:hAnsi="Arial" w:cs="Arial"/>
                <w:sz w:val="18"/>
                <w:szCs w:val="22"/>
                <w:lang w:val="es-CO" w:eastAsia="es-CO"/>
              </w:rPr>
            </w:pPr>
          </w:p>
        </w:tc>
        <w:tc>
          <w:tcPr>
            <w:tcW w:w="155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PENSIÓN</w:t>
            </w:r>
          </w:p>
        </w:tc>
        <w:tc>
          <w:tcPr>
            <w:tcW w:w="850" w:type="dxa"/>
            <w:shd w:val="clear" w:color="auto" w:fill="auto"/>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12,00%</w:t>
            </w:r>
          </w:p>
        </w:tc>
        <w:tc>
          <w:tcPr>
            <w:tcW w:w="1276"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120.000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109.023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109.023  </w:t>
            </w:r>
          </w:p>
        </w:tc>
        <w:tc>
          <w:tcPr>
            <w:tcW w:w="993"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132.000  </w:t>
            </w:r>
          </w:p>
        </w:tc>
        <w:tc>
          <w:tcPr>
            <w:tcW w:w="1199"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132.000  </w:t>
            </w:r>
          </w:p>
        </w:tc>
      </w:tr>
      <w:tr w:rsidR="008242F8" w:rsidRPr="008242F8" w:rsidTr="008E7A3A">
        <w:trPr>
          <w:trHeight w:val="270"/>
        </w:trPr>
        <w:tc>
          <w:tcPr>
            <w:tcW w:w="1418" w:type="dxa"/>
            <w:vMerge/>
            <w:vAlign w:val="center"/>
            <w:hideMark/>
          </w:tcPr>
          <w:p w:rsidR="008242F8" w:rsidRPr="008242F8" w:rsidRDefault="008242F8" w:rsidP="007B5EED">
            <w:pPr>
              <w:rPr>
                <w:rFonts w:ascii="Arial" w:hAnsi="Arial" w:cs="Arial"/>
                <w:sz w:val="18"/>
                <w:szCs w:val="22"/>
                <w:lang w:val="es-CO" w:eastAsia="es-CO"/>
              </w:rPr>
            </w:pPr>
          </w:p>
        </w:tc>
        <w:tc>
          <w:tcPr>
            <w:tcW w:w="155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ARL</w:t>
            </w:r>
          </w:p>
        </w:tc>
        <w:tc>
          <w:tcPr>
            <w:tcW w:w="850" w:type="dxa"/>
            <w:shd w:val="clear" w:color="auto" w:fill="auto"/>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 </w:t>
            </w:r>
          </w:p>
        </w:tc>
        <w:tc>
          <w:tcPr>
            <w:tcW w:w="1276"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24.360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22.132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22.132  </w:t>
            </w:r>
          </w:p>
        </w:tc>
        <w:tc>
          <w:tcPr>
            <w:tcW w:w="993"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26.796  </w:t>
            </w:r>
          </w:p>
        </w:tc>
        <w:tc>
          <w:tcPr>
            <w:tcW w:w="1199"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76.560  </w:t>
            </w:r>
          </w:p>
        </w:tc>
      </w:tr>
      <w:tr w:rsidR="008242F8" w:rsidRPr="008242F8" w:rsidTr="008E7A3A">
        <w:trPr>
          <w:trHeight w:val="270"/>
        </w:trPr>
        <w:tc>
          <w:tcPr>
            <w:tcW w:w="1418" w:type="dxa"/>
            <w:vMerge/>
            <w:vAlign w:val="center"/>
            <w:hideMark/>
          </w:tcPr>
          <w:p w:rsidR="008242F8" w:rsidRPr="008242F8" w:rsidRDefault="008242F8" w:rsidP="007B5EED">
            <w:pPr>
              <w:rPr>
                <w:rFonts w:ascii="Arial" w:hAnsi="Arial" w:cs="Arial"/>
                <w:sz w:val="18"/>
                <w:szCs w:val="22"/>
                <w:lang w:val="es-CO" w:eastAsia="es-CO"/>
              </w:rPr>
            </w:pPr>
          </w:p>
        </w:tc>
        <w:tc>
          <w:tcPr>
            <w:tcW w:w="1559" w:type="dxa"/>
            <w:shd w:val="clear" w:color="000000" w:fill="D9D9D9"/>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TOTAL SEGURIDAD SOCIAL</w:t>
            </w:r>
          </w:p>
        </w:tc>
        <w:tc>
          <w:tcPr>
            <w:tcW w:w="850"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12,00%</w:t>
            </w:r>
          </w:p>
        </w:tc>
        <w:tc>
          <w:tcPr>
            <w:tcW w:w="1276"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144.360  </w:t>
            </w:r>
          </w:p>
        </w:tc>
        <w:tc>
          <w:tcPr>
            <w:tcW w:w="992"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131.155  </w:t>
            </w:r>
          </w:p>
        </w:tc>
        <w:tc>
          <w:tcPr>
            <w:tcW w:w="992"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131.155  </w:t>
            </w:r>
          </w:p>
        </w:tc>
        <w:tc>
          <w:tcPr>
            <w:tcW w:w="993"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158.796  </w:t>
            </w:r>
          </w:p>
        </w:tc>
        <w:tc>
          <w:tcPr>
            <w:tcW w:w="1199"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208.560  </w:t>
            </w:r>
          </w:p>
        </w:tc>
      </w:tr>
      <w:tr w:rsidR="008242F8" w:rsidRPr="008242F8" w:rsidTr="008E7A3A">
        <w:trPr>
          <w:trHeight w:val="255"/>
        </w:trPr>
        <w:tc>
          <w:tcPr>
            <w:tcW w:w="1418" w:type="dxa"/>
            <w:vMerge w:val="restart"/>
            <w:shd w:val="clear" w:color="000000" w:fill="D9D9D9"/>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PARAFISCALES</w:t>
            </w:r>
          </w:p>
        </w:tc>
        <w:tc>
          <w:tcPr>
            <w:tcW w:w="155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ICBF</w:t>
            </w:r>
          </w:p>
        </w:tc>
        <w:tc>
          <w:tcPr>
            <w:tcW w:w="850" w:type="dxa"/>
            <w:shd w:val="clear" w:color="auto" w:fill="auto"/>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 </w:t>
            </w:r>
          </w:p>
        </w:tc>
        <w:tc>
          <w:tcPr>
            <w:tcW w:w="1276"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992"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992"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993"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119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r>
      <w:tr w:rsidR="008242F8" w:rsidRPr="008242F8" w:rsidTr="008E7A3A">
        <w:trPr>
          <w:trHeight w:val="255"/>
        </w:trPr>
        <w:tc>
          <w:tcPr>
            <w:tcW w:w="1418" w:type="dxa"/>
            <w:vMerge/>
            <w:vAlign w:val="center"/>
            <w:hideMark/>
          </w:tcPr>
          <w:p w:rsidR="008242F8" w:rsidRPr="008242F8" w:rsidRDefault="008242F8" w:rsidP="007B5EED">
            <w:pPr>
              <w:rPr>
                <w:rFonts w:ascii="Arial" w:hAnsi="Arial" w:cs="Arial"/>
                <w:sz w:val="18"/>
                <w:szCs w:val="22"/>
                <w:lang w:val="es-CO" w:eastAsia="es-CO"/>
              </w:rPr>
            </w:pPr>
          </w:p>
        </w:tc>
        <w:tc>
          <w:tcPr>
            <w:tcW w:w="155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SENA</w:t>
            </w:r>
          </w:p>
        </w:tc>
        <w:tc>
          <w:tcPr>
            <w:tcW w:w="850" w:type="dxa"/>
            <w:shd w:val="clear" w:color="auto" w:fill="auto"/>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 </w:t>
            </w:r>
          </w:p>
        </w:tc>
        <w:tc>
          <w:tcPr>
            <w:tcW w:w="1276"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992"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992"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993"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119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r>
      <w:tr w:rsidR="008242F8" w:rsidRPr="008242F8" w:rsidTr="008E7A3A">
        <w:trPr>
          <w:trHeight w:val="270"/>
        </w:trPr>
        <w:tc>
          <w:tcPr>
            <w:tcW w:w="1418" w:type="dxa"/>
            <w:vMerge/>
            <w:vAlign w:val="center"/>
            <w:hideMark/>
          </w:tcPr>
          <w:p w:rsidR="008242F8" w:rsidRPr="008242F8" w:rsidRDefault="008242F8" w:rsidP="007B5EED">
            <w:pPr>
              <w:rPr>
                <w:rFonts w:ascii="Arial" w:hAnsi="Arial" w:cs="Arial"/>
                <w:sz w:val="18"/>
                <w:szCs w:val="22"/>
                <w:lang w:val="es-CO" w:eastAsia="es-CO"/>
              </w:rPr>
            </w:pPr>
          </w:p>
        </w:tc>
        <w:tc>
          <w:tcPr>
            <w:tcW w:w="155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CAJA DE COMP FAM -CCF</w:t>
            </w:r>
          </w:p>
        </w:tc>
        <w:tc>
          <w:tcPr>
            <w:tcW w:w="850" w:type="dxa"/>
            <w:shd w:val="clear" w:color="auto" w:fill="auto"/>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4,00%</w:t>
            </w:r>
          </w:p>
        </w:tc>
        <w:tc>
          <w:tcPr>
            <w:tcW w:w="1276"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40.000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36.341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36.341  </w:t>
            </w:r>
          </w:p>
        </w:tc>
        <w:tc>
          <w:tcPr>
            <w:tcW w:w="993"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44.000  </w:t>
            </w:r>
          </w:p>
        </w:tc>
        <w:tc>
          <w:tcPr>
            <w:tcW w:w="1199"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44.000  </w:t>
            </w:r>
          </w:p>
        </w:tc>
      </w:tr>
      <w:tr w:rsidR="008242F8" w:rsidRPr="008242F8" w:rsidTr="008E7A3A">
        <w:trPr>
          <w:trHeight w:val="270"/>
        </w:trPr>
        <w:tc>
          <w:tcPr>
            <w:tcW w:w="1418" w:type="dxa"/>
            <w:vMerge/>
            <w:vAlign w:val="center"/>
            <w:hideMark/>
          </w:tcPr>
          <w:p w:rsidR="008242F8" w:rsidRPr="008242F8" w:rsidRDefault="008242F8" w:rsidP="007B5EED">
            <w:pPr>
              <w:rPr>
                <w:rFonts w:ascii="Arial" w:hAnsi="Arial" w:cs="Arial"/>
                <w:sz w:val="18"/>
                <w:szCs w:val="22"/>
                <w:lang w:val="es-CO" w:eastAsia="es-CO"/>
              </w:rPr>
            </w:pPr>
          </w:p>
        </w:tc>
        <w:tc>
          <w:tcPr>
            <w:tcW w:w="1559" w:type="dxa"/>
            <w:shd w:val="clear" w:color="000000" w:fill="D9D9D9"/>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xml:space="preserve">TOTAL PARAFISCALES </w:t>
            </w:r>
          </w:p>
        </w:tc>
        <w:tc>
          <w:tcPr>
            <w:tcW w:w="850" w:type="dxa"/>
            <w:shd w:val="clear" w:color="000000" w:fill="D9D9D9"/>
            <w:vAlign w:val="center"/>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4,00%</w:t>
            </w:r>
          </w:p>
        </w:tc>
        <w:tc>
          <w:tcPr>
            <w:tcW w:w="1276"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40.000  </w:t>
            </w:r>
          </w:p>
        </w:tc>
        <w:tc>
          <w:tcPr>
            <w:tcW w:w="992"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36.341  </w:t>
            </w:r>
          </w:p>
        </w:tc>
        <w:tc>
          <w:tcPr>
            <w:tcW w:w="992"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36.341  </w:t>
            </w:r>
          </w:p>
        </w:tc>
        <w:tc>
          <w:tcPr>
            <w:tcW w:w="993"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44.000  </w:t>
            </w:r>
          </w:p>
        </w:tc>
        <w:tc>
          <w:tcPr>
            <w:tcW w:w="1199"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44.000  </w:t>
            </w:r>
          </w:p>
        </w:tc>
      </w:tr>
      <w:tr w:rsidR="008242F8" w:rsidRPr="008242F8" w:rsidTr="008E7A3A">
        <w:trPr>
          <w:trHeight w:val="270"/>
        </w:trPr>
        <w:tc>
          <w:tcPr>
            <w:tcW w:w="1418"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p>
        </w:tc>
        <w:tc>
          <w:tcPr>
            <w:tcW w:w="1559"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BONO NO PRESTACIONAL</w:t>
            </w:r>
          </w:p>
        </w:tc>
        <w:tc>
          <w:tcPr>
            <w:tcW w:w="850" w:type="dxa"/>
            <w:shd w:val="clear" w:color="auto" w:fill="auto"/>
            <w:noWrap/>
            <w:vAlign w:val="bottom"/>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 </w:t>
            </w:r>
          </w:p>
        </w:tc>
        <w:tc>
          <w:tcPr>
            <w:tcW w:w="1276"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100.000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100.000  </w:t>
            </w:r>
          </w:p>
        </w:tc>
        <w:tc>
          <w:tcPr>
            <w:tcW w:w="992"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100.000  </w:t>
            </w:r>
          </w:p>
        </w:tc>
        <w:tc>
          <w:tcPr>
            <w:tcW w:w="993"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100.000  </w:t>
            </w:r>
          </w:p>
        </w:tc>
        <w:tc>
          <w:tcPr>
            <w:tcW w:w="1199"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100.000  </w:t>
            </w:r>
          </w:p>
        </w:tc>
      </w:tr>
      <w:tr w:rsidR="008242F8" w:rsidRPr="008242F8" w:rsidTr="008E7A3A">
        <w:trPr>
          <w:trHeight w:val="270"/>
        </w:trPr>
        <w:tc>
          <w:tcPr>
            <w:tcW w:w="1418"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p>
        </w:tc>
        <w:tc>
          <w:tcPr>
            <w:tcW w:w="1559" w:type="dxa"/>
            <w:shd w:val="clear" w:color="000000" w:fill="D9D9D9"/>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xml:space="preserve">COSTO TOTAL </w:t>
            </w:r>
          </w:p>
        </w:tc>
        <w:tc>
          <w:tcPr>
            <w:tcW w:w="850" w:type="dxa"/>
            <w:shd w:val="clear" w:color="000000" w:fill="D9D9D9"/>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1276"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1.627.914  </w:t>
            </w:r>
          </w:p>
        </w:tc>
        <w:tc>
          <w:tcPr>
            <w:tcW w:w="992"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1.499.607  </w:t>
            </w:r>
          </w:p>
        </w:tc>
        <w:tc>
          <w:tcPr>
            <w:tcW w:w="992"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1.499.607  </w:t>
            </w:r>
          </w:p>
        </w:tc>
        <w:tc>
          <w:tcPr>
            <w:tcW w:w="993"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1.768.180  </w:t>
            </w:r>
          </w:p>
        </w:tc>
        <w:tc>
          <w:tcPr>
            <w:tcW w:w="1199" w:type="dxa"/>
            <w:shd w:val="clear" w:color="000000" w:fill="D9D9D9"/>
            <w:noWrap/>
            <w:vAlign w:val="bottom"/>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1.817.944  </w:t>
            </w:r>
          </w:p>
        </w:tc>
      </w:tr>
      <w:tr w:rsidR="008242F8" w:rsidRPr="008242F8" w:rsidTr="008E7A3A">
        <w:trPr>
          <w:trHeight w:val="525"/>
        </w:trPr>
        <w:tc>
          <w:tcPr>
            <w:tcW w:w="1418"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p>
        </w:tc>
        <w:tc>
          <w:tcPr>
            <w:tcW w:w="1559" w:type="dxa"/>
            <w:shd w:val="clear" w:color="000000" w:fill="FFF2CC"/>
            <w:vAlign w:val="center"/>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VALOR COTIZADO POR EL PROPONENTE ANTES DE AIU E IVA</w:t>
            </w:r>
          </w:p>
        </w:tc>
        <w:tc>
          <w:tcPr>
            <w:tcW w:w="850" w:type="dxa"/>
            <w:shd w:val="clear" w:color="000000" w:fill="FFF2CC"/>
            <w:noWrap/>
            <w:vAlign w:val="center"/>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1276" w:type="dxa"/>
            <w:shd w:val="clear" w:color="000000" w:fill="FFF2CC"/>
            <w:noWrap/>
            <w:vAlign w:val="center"/>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1.660.000  </w:t>
            </w:r>
          </w:p>
        </w:tc>
        <w:tc>
          <w:tcPr>
            <w:tcW w:w="992" w:type="dxa"/>
            <w:shd w:val="clear" w:color="000000" w:fill="FFF2CC"/>
            <w:noWrap/>
            <w:vAlign w:val="center"/>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1.532.000  </w:t>
            </w:r>
          </w:p>
        </w:tc>
        <w:tc>
          <w:tcPr>
            <w:tcW w:w="992" w:type="dxa"/>
            <w:shd w:val="clear" w:color="000000" w:fill="FFF2CC"/>
            <w:noWrap/>
            <w:vAlign w:val="center"/>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1.532.000  </w:t>
            </w:r>
          </w:p>
        </w:tc>
        <w:tc>
          <w:tcPr>
            <w:tcW w:w="993" w:type="dxa"/>
            <w:shd w:val="clear" w:color="000000" w:fill="FFF2CC"/>
            <w:noWrap/>
            <w:vAlign w:val="center"/>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2.250.000  </w:t>
            </w:r>
          </w:p>
        </w:tc>
        <w:tc>
          <w:tcPr>
            <w:tcW w:w="1199" w:type="dxa"/>
            <w:shd w:val="clear" w:color="000000" w:fill="FFF2CC"/>
            <w:noWrap/>
            <w:vAlign w:val="center"/>
            <w:hideMark/>
          </w:tcPr>
          <w:p w:rsidR="008242F8" w:rsidRPr="008242F8" w:rsidRDefault="008242F8" w:rsidP="007B5EED">
            <w:pPr>
              <w:jc w:val="right"/>
              <w:rPr>
                <w:rFonts w:ascii="Arial" w:hAnsi="Arial" w:cs="Arial"/>
                <w:sz w:val="18"/>
                <w:szCs w:val="22"/>
                <w:lang w:val="es-CO" w:eastAsia="es-CO"/>
              </w:rPr>
            </w:pPr>
            <w:r w:rsidRPr="008242F8">
              <w:rPr>
                <w:rFonts w:ascii="Arial" w:hAnsi="Arial" w:cs="Arial"/>
                <w:sz w:val="18"/>
                <w:szCs w:val="22"/>
                <w:lang w:val="es-CO" w:eastAsia="es-CO"/>
              </w:rPr>
              <w:t xml:space="preserve">2.400.000  </w:t>
            </w:r>
          </w:p>
        </w:tc>
      </w:tr>
      <w:tr w:rsidR="008242F8" w:rsidRPr="008242F8" w:rsidTr="008E7A3A">
        <w:trPr>
          <w:trHeight w:val="315"/>
        </w:trPr>
        <w:tc>
          <w:tcPr>
            <w:tcW w:w="1418" w:type="dxa"/>
            <w:shd w:val="clear" w:color="auto" w:fill="auto"/>
            <w:noWrap/>
            <w:vAlign w:val="bottom"/>
            <w:hideMark/>
          </w:tcPr>
          <w:p w:rsidR="008242F8" w:rsidRPr="008242F8" w:rsidRDefault="008242F8" w:rsidP="007B5EED">
            <w:pPr>
              <w:jc w:val="right"/>
              <w:rPr>
                <w:rFonts w:ascii="Arial" w:hAnsi="Arial" w:cs="Arial"/>
                <w:sz w:val="18"/>
                <w:szCs w:val="22"/>
                <w:lang w:val="es-CO" w:eastAsia="es-CO"/>
              </w:rPr>
            </w:pPr>
          </w:p>
        </w:tc>
        <w:tc>
          <w:tcPr>
            <w:tcW w:w="1559" w:type="dxa"/>
            <w:shd w:val="clear" w:color="000000" w:fill="D9D9D9"/>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VERIFICACIÓN</w:t>
            </w:r>
          </w:p>
        </w:tc>
        <w:tc>
          <w:tcPr>
            <w:tcW w:w="850" w:type="dxa"/>
            <w:shd w:val="clear" w:color="auto" w:fill="auto"/>
            <w:noWrap/>
            <w:vAlign w:val="bottom"/>
            <w:hideMark/>
          </w:tcPr>
          <w:p w:rsidR="008242F8" w:rsidRPr="008242F8" w:rsidRDefault="008242F8" w:rsidP="007B5EED">
            <w:pPr>
              <w:rPr>
                <w:rFonts w:ascii="Arial" w:hAnsi="Arial" w:cs="Arial"/>
                <w:sz w:val="18"/>
                <w:szCs w:val="22"/>
                <w:lang w:val="es-CO" w:eastAsia="es-CO"/>
              </w:rPr>
            </w:pPr>
            <w:r w:rsidRPr="008242F8">
              <w:rPr>
                <w:rFonts w:ascii="Arial" w:hAnsi="Arial" w:cs="Arial"/>
                <w:sz w:val="18"/>
                <w:szCs w:val="22"/>
                <w:lang w:val="es-CO" w:eastAsia="es-CO"/>
              </w:rPr>
              <w:t> </w:t>
            </w:r>
          </w:p>
        </w:tc>
        <w:tc>
          <w:tcPr>
            <w:tcW w:w="1276" w:type="dxa"/>
            <w:shd w:val="clear" w:color="auto" w:fill="auto"/>
            <w:noWrap/>
            <w:vAlign w:val="bottom"/>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CUMPLE</w:t>
            </w:r>
          </w:p>
        </w:tc>
        <w:tc>
          <w:tcPr>
            <w:tcW w:w="992" w:type="dxa"/>
            <w:shd w:val="clear" w:color="auto" w:fill="auto"/>
            <w:noWrap/>
            <w:vAlign w:val="bottom"/>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CUMPLE</w:t>
            </w:r>
          </w:p>
        </w:tc>
        <w:tc>
          <w:tcPr>
            <w:tcW w:w="992" w:type="dxa"/>
            <w:shd w:val="clear" w:color="auto" w:fill="auto"/>
            <w:noWrap/>
            <w:vAlign w:val="bottom"/>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CUMPLE</w:t>
            </w:r>
          </w:p>
        </w:tc>
        <w:tc>
          <w:tcPr>
            <w:tcW w:w="993" w:type="dxa"/>
            <w:shd w:val="clear" w:color="auto" w:fill="auto"/>
            <w:noWrap/>
            <w:vAlign w:val="bottom"/>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CUMPLE</w:t>
            </w:r>
          </w:p>
        </w:tc>
        <w:tc>
          <w:tcPr>
            <w:tcW w:w="1199" w:type="dxa"/>
            <w:shd w:val="clear" w:color="auto" w:fill="auto"/>
            <w:noWrap/>
            <w:vAlign w:val="bottom"/>
            <w:hideMark/>
          </w:tcPr>
          <w:p w:rsidR="008242F8" w:rsidRPr="008242F8" w:rsidRDefault="008242F8" w:rsidP="007B5EED">
            <w:pPr>
              <w:jc w:val="center"/>
              <w:rPr>
                <w:rFonts w:ascii="Arial" w:hAnsi="Arial" w:cs="Arial"/>
                <w:sz w:val="18"/>
                <w:szCs w:val="22"/>
                <w:lang w:val="es-CO" w:eastAsia="es-CO"/>
              </w:rPr>
            </w:pPr>
            <w:r w:rsidRPr="008242F8">
              <w:rPr>
                <w:rFonts w:ascii="Arial" w:hAnsi="Arial" w:cs="Arial"/>
                <w:sz w:val="18"/>
                <w:szCs w:val="22"/>
                <w:lang w:val="es-CO" w:eastAsia="es-CO"/>
              </w:rPr>
              <w:t>CUMPLE</w:t>
            </w:r>
          </w:p>
        </w:tc>
      </w:tr>
    </w:tbl>
    <w:p w:rsidR="008242F8" w:rsidRPr="008242F8" w:rsidRDefault="008242F8" w:rsidP="008242F8">
      <w:pPr>
        <w:rPr>
          <w:rFonts w:ascii="Arial" w:hAnsi="Arial" w:cs="Arial"/>
          <w:sz w:val="22"/>
          <w:szCs w:val="22"/>
          <w:lang w:val="es-CO" w:eastAsia="es-CO"/>
        </w:rPr>
      </w:pPr>
    </w:p>
    <w:p w:rsidR="008242F8" w:rsidRDefault="003255E7" w:rsidP="008242F8">
      <w:pPr>
        <w:jc w:val="both"/>
        <w:rPr>
          <w:rFonts w:ascii="Arial" w:hAnsi="Arial" w:cs="Arial"/>
          <w:sz w:val="22"/>
          <w:szCs w:val="22"/>
          <w:lang w:val="es-CO" w:eastAsia="es-CO"/>
        </w:rPr>
      </w:pPr>
      <w:r>
        <w:rPr>
          <w:rFonts w:ascii="Arial" w:hAnsi="Arial" w:cs="Arial"/>
          <w:sz w:val="22"/>
          <w:szCs w:val="22"/>
          <w:lang w:val="es-CO" w:eastAsia="es-CO"/>
        </w:rPr>
        <w:t xml:space="preserve">En relación con lo expuesto en el escrito de subsanación presentado por el oferente es pertinente indicar que </w:t>
      </w:r>
      <w:r w:rsidR="008242F8">
        <w:rPr>
          <w:rFonts w:ascii="Arial" w:hAnsi="Arial" w:cs="Arial"/>
          <w:sz w:val="22"/>
          <w:szCs w:val="22"/>
          <w:lang w:val="es-CO" w:eastAsia="es-CO"/>
        </w:rPr>
        <w:t xml:space="preserve">uno </w:t>
      </w:r>
      <w:r>
        <w:rPr>
          <w:rFonts w:ascii="Arial" w:hAnsi="Arial" w:cs="Arial"/>
          <w:sz w:val="22"/>
          <w:szCs w:val="22"/>
          <w:lang w:val="es-CO" w:eastAsia="es-CO"/>
        </w:rPr>
        <w:t>de los principios</w:t>
      </w:r>
      <w:r w:rsidR="008242F8">
        <w:rPr>
          <w:rFonts w:ascii="Arial" w:hAnsi="Arial" w:cs="Arial"/>
          <w:sz w:val="22"/>
          <w:szCs w:val="22"/>
          <w:lang w:val="es-CO" w:eastAsia="es-CO"/>
        </w:rPr>
        <w:t xml:space="preserve"> de la </w:t>
      </w:r>
      <w:r w:rsidR="008B3238">
        <w:rPr>
          <w:rFonts w:ascii="Arial" w:hAnsi="Arial" w:cs="Arial"/>
          <w:sz w:val="22"/>
          <w:szCs w:val="22"/>
          <w:lang w:val="es-CO" w:eastAsia="es-CO"/>
        </w:rPr>
        <w:t>de la contratación pública es la buena fe</w:t>
      </w:r>
      <w:r w:rsidR="008242F8" w:rsidRPr="008242F8">
        <w:rPr>
          <w:rFonts w:ascii="Arial" w:hAnsi="Arial" w:cs="Arial"/>
          <w:sz w:val="22"/>
          <w:szCs w:val="22"/>
          <w:lang w:val="es-CO" w:eastAsia="es-CO"/>
        </w:rPr>
        <w:t>, por lo que no se puede presumir que no conoce los costos del contrato,</w:t>
      </w:r>
      <w:r>
        <w:rPr>
          <w:rFonts w:ascii="Arial" w:hAnsi="Arial" w:cs="Arial"/>
          <w:sz w:val="22"/>
          <w:szCs w:val="22"/>
          <w:lang w:val="es-CO" w:eastAsia="es-CO"/>
        </w:rPr>
        <w:t xml:space="preserve"> y que por ende no podrá ejecutar el contrato.  Pues tal</w:t>
      </w:r>
      <w:r w:rsidR="008E7A3A">
        <w:rPr>
          <w:rFonts w:ascii="Arial" w:hAnsi="Arial" w:cs="Arial"/>
          <w:sz w:val="22"/>
          <w:szCs w:val="22"/>
          <w:lang w:val="es-CO" w:eastAsia="es-CO"/>
        </w:rPr>
        <w:t xml:space="preserve"> y como se observa en los documentos aportados por el contratista, este cuenta con amplia experiencia en materia de contratación relacionada con el objeto a desarrollar y no registra multas o sanciones</w:t>
      </w:r>
      <w:r w:rsidR="008242F8" w:rsidRPr="008242F8">
        <w:rPr>
          <w:rFonts w:ascii="Arial" w:hAnsi="Arial" w:cs="Arial"/>
          <w:sz w:val="22"/>
          <w:szCs w:val="22"/>
          <w:lang w:val="es-CO" w:eastAsia="es-CO"/>
        </w:rPr>
        <w:t xml:space="preserve">, las obligaciones referentes en materia de supervisión, requerimientos de seguridad y salud en el trabajo, y demás obligaciones han sido claramente establecidas en cada proceso y el oferente en caso de resultar adjudicatario debe dar cumplimiento a todas y cada uno de ellas.  </w:t>
      </w:r>
    </w:p>
    <w:p w:rsidR="008E7A3A" w:rsidRPr="008242F8" w:rsidRDefault="008E7A3A" w:rsidP="008242F8">
      <w:pPr>
        <w:jc w:val="both"/>
        <w:rPr>
          <w:rFonts w:ascii="Arial" w:hAnsi="Arial" w:cs="Arial"/>
          <w:sz w:val="22"/>
          <w:szCs w:val="22"/>
          <w:lang w:val="es-CO" w:eastAsia="es-CO"/>
        </w:rPr>
      </w:pPr>
    </w:p>
    <w:p w:rsidR="008242F8" w:rsidRPr="008242F8" w:rsidRDefault="008242F8" w:rsidP="008242F8">
      <w:pPr>
        <w:jc w:val="both"/>
        <w:rPr>
          <w:rFonts w:ascii="Arial" w:hAnsi="Arial" w:cs="Arial"/>
          <w:sz w:val="22"/>
          <w:szCs w:val="22"/>
          <w:lang w:val="es-CO" w:eastAsia="es-CO"/>
        </w:rPr>
      </w:pPr>
      <w:r w:rsidRPr="008242F8">
        <w:rPr>
          <w:rFonts w:ascii="Arial" w:hAnsi="Arial" w:cs="Arial"/>
          <w:sz w:val="22"/>
          <w:szCs w:val="22"/>
          <w:lang w:val="es-CO" w:eastAsia="es-CO"/>
        </w:rPr>
        <w:t>En consecuencia, una vez realizados los análisis correspondientes se concluye que el ofrecimiento de Ladoinsa no es un ofrecimiento artificialmente bajo, cumple con sus obligaciones laborales y se encuentra habilitado económicamente para ser evaluado.</w:t>
      </w:r>
    </w:p>
    <w:p w:rsidR="00E06839" w:rsidRDefault="00E06839" w:rsidP="00F7780C">
      <w:pPr>
        <w:ind w:right="47"/>
        <w:jc w:val="both"/>
        <w:rPr>
          <w:rFonts w:ascii="Arial" w:hAnsi="Arial" w:cs="Arial"/>
          <w:sz w:val="22"/>
          <w:szCs w:val="22"/>
          <w:lang w:val="es-CO" w:eastAsia="es-CO"/>
        </w:rPr>
      </w:pPr>
    </w:p>
    <w:p w:rsidR="007A4C56" w:rsidRPr="00E06839" w:rsidRDefault="00E06839" w:rsidP="00F7780C">
      <w:pPr>
        <w:ind w:right="47"/>
        <w:jc w:val="both"/>
        <w:rPr>
          <w:rFonts w:ascii="Arial" w:hAnsi="Arial" w:cs="Arial"/>
          <w:b/>
          <w:sz w:val="22"/>
          <w:szCs w:val="22"/>
          <w:lang w:val="es-CO" w:eastAsia="es-CO"/>
        </w:rPr>
      </w:pPr>
      <w:r w:rsidRPr="00E06839">
        <w:rPr>
          <w:rFonts w:ascii="Arial" w:hAnsi="Arial" w:cs="Arial"/>
          <w:b/>
          <w:sz w:val="22"/>
          <w:szCs w:val="22"/>
          <w:lang w:val="es-CO" w:eastAsia="es-CO"/>
        </w:rPr>
        <w:t>OBSERVACION 2</w:t>
      </w:r>
    </w:p>
    <w:p w:rsidR="00E06839" w:rsidRDefault="00E06839" w:rsidP="00F7780C">
      <w:pPr>
        <w:ind w:right="47"/>
        <w:jc w:val="both"/>
        <w:rPr>
          <w:rFonts w:ascii="Arial" w:hAnsi="Arial" w:cs="Arial"/>
          <w:sz w:val="22"/>
          <w:szCs w:val="22"/>
          <w:lang w:val="es-CO" w:eastAsia="es-CO"/>
        </w:rPr>
      </w:pPr>
    </w:p>
    <w:p w:rsidR="00F7780C" w:rsidRDefault="00F7780C" w:rsidP="00F7780C">
      <w:pPr>
        <w:ind w:right="47"/>
        <w:jc w:val="both"/>
        <w:rPr>
          <w:rFonts w:ascii="Arial" w:hAnsi="Arial" w:cs="Arial"/>
          <w:sz w:val="22"/>
          <w:szCs w:val="22"/>
          <w:lang w:val="es-CO" w:eastAsia="es-CO"/>
        </w:rPr>
      </w:pPr>
      <w:r w:rsidRPr="002503A5">
        <w:rPr>
          <w:rFonts w:ascii="Arial" w:hAnsi="Arial" w:cs="Arial"/>
          <w:sz w:val="22"/>
          <w:szCs w:val="22"/>
          <w:lang w:val="es-CO" w:eastAsia="es-CO"/>
        </w:rPr>
        <w:t>Además, Solicitamos eliminar los rubros de maquinaria y jardinería toda vez que esos valores</w:t>
      </w:r>
      <w:r w:rsidR="00DF0A02">
        <w:rPr>
          <w:rFonts w:ascii="Arial" w:hAnsi="Arial" w:cs="Arial"/>
          <w:sz w:val="22"/>
          <w:szCs w:val="22"/>
          <w:lang w:val="es-CO" w:eastAsia="es-CO"/>
        </w:rPr>
        <w:t xml:space="preserve"> se encuentran dentro del valor del servicio total </w:t>
      </w:r>
    </w:p>
    <w:p w:rsidR="00C076C9" w:rsidRDefault="00C076C9" w:rsidP="00F7780C">
      <w:pPr>
        <w:ind w:right="47"/>
        <w:jc w:val="both"/>
        <w:rPr>
          <w:rFonts w:ascii="Arial" w:hAnsi="Arial" w:cs="Arial"/>
          <w:sz w:val="22"/>
          <w:szCs w:val="22"/>
          <w:lang w:val="es-CO" w:eastAsia="es-CO"/>
        </w:rPr>
      </w:pPr>
    </w:p>
    <w:p w:rsidR="00C076C9" w:rsidRDefault="00C076C9" w:rsidP="00F7780C">
      <w:pPr>
        <w:ind w:right="47"/>
        <w:jc w:val="both"/>
        <w:rPr>
          <w:rFonts w:ascii="Arial" w:hAnsi="Arial" w:cs="Arial"/>
          <w:b/>
          <w:sz w:val="22"/>
          <w:szCs w:val="22"/>
          <w:lang w:val="es-CO" w:eastAsia="es-CO"/>
        </w:rPr>
      </w:pPr>
      <w:r w:rsidRPr="00C076C9">
        <w:rPr>
          <w:rFonts w:ascii="Arial" w:hAnsi="Arial" w:cs="Arial"/>
          <w:b/>
          <w:sz w:val="22"/>
          <w:szCs w:val="22"/>
          <w:lang w:val="es-CO" w:eastAsia="es-CO"/>
        </w:rPr>
        <w:t>RESPUESTA OBSERVACION 2</w:t>
      </w:r>
    </w:p>
    <w:p w:rsidR="00F22821" w:rsidRDefault="00F22821" w:rsidP="00F7780C">
      <w:pPr>
        <w:ind w:right="47"/>
        <w:jc w:val="both"/>
        <w:rPr>
          <w:rFonts w:ascii="Arial" w:hAnsi="Arial" w:cs="Arial"/>
          <w:b/>
          <w:sz w:val="22"/>
          <w:szCs w:val="22"/>
          <w:lang w:val="es-CO" w:eastAsia="es-CO"/>
        </w:rPr>
      </w:pPr>
    </w:p>
    <w:p w:rsidR="00C076C9" w:rsidRPr="00F22821" w:rsidRDefault="00F22821" w:rsidP="00F7780C">
      <w:pPr>
        <w:ind w:right="47"/>
        <w:jc w:val="both"/>
        <w:rPr>
          <w:rFonts w:ascii="Arial" w:hAnsi="Arial" w:cs="Arial"/>
          <w:sz w:val="22"/>
          <w:szCs w:val="22"/>
          <w:lang w:val="es-CO" w:eastAsia="es-CO"/>
        </w:rPr>
      </w:pPr>
      <w:r w:rsidRPr="00F22821">
        <w:rPr>
          <w:rFonts w:ascii="Arial" w:hAnsi="Arial" w:cs="Arial"/>
          <w:sz w:val="22"/>
          <w:szCs w:val="22"/>
          <w:lang w:val="es-CO" w:eastAsia="es-CO"/>
        </w:rPr>
        <w:t xml:space="preserve">La Empresa de Licores de Cundinamarca informa </w:t>
      </w:r>
      <w:r w:rsidR="00146805" w:rsidRPr="00F22821">
        <w:rPr>
          <w:rFonts w:ascii="Arial" w:hAnsi="Arial" w:cs="Arial"/>
          <w:sz w:val="22"/>
          <w:szCs w:val="22"/>
          <w:lang w:val="es-CO" w:eastAsia="es-CO"/>
        </w:rPr>
        <w:t>al oferente que</w:t>
      </w:r>
      <w:r w:rsidRPr="00F22821">
        <w:rPr>
          <w:rFonts w:ascii="Arial" w:hAnsi="Arial" w:cs="Arial"/>
          <w:sz w:val="22"/>
          <w:szCs w:val="22"/>
          <w:lang w:val="es-CO" w:eastAsia="es-CO"/>
        </w:rPr>
        <w:t xml:space="preserve"> </w:t>
      </w:r>
      <w:r w:rsidR="00DF0A02">
        <w:rPr>
          <w:rFonts w:ascii="Arial" w:hAnsi="Arial" w:cs="Arial"/>
          <w:sz w:val="22"/>
          <w:szCs w:val="22"/>
          <w:lang w:val="es-CO" w:eastAsia="es-CO"/>
        </w:rPr>
        <w:t xml:space="preserve">no es la oportunidad para realizar este tipo de observaciones, y por lo anterior no </w:t>
      </w:r>
      <w:r w:rsidR="00146805">
        <w:rPr>
          <w:rFonts w:ascii="Arial" w:hAnsi="Arial" w:cs="Arial"/>
          <w:sz w:val="22"/>
          <w:szCs w:val="22"/>
          <w:lang w:val="es-CO" w:eastAsia="es-CO"/>
        </w:rPr>
        <w:t>acoge</w:t>
      </w:r>
      <w:r w:rsidR="00FD7421">
        <w:rPr>
          <w:rFonts w:ascii="Arial" w:hAnsi="Arial" w:cs="Arial"/>
          <w:sz w:val="22"/>
          <w:szCs w:val="22"/>
          <w:lang w:val="es-CO" w:eastAsia="es-CO"/>
        </w:rPr>
        <w:t xml:space="preserve"> su </w:t>
      </w:r>
      <w:r w:rsidR="00146805">
        <w:rPr>
          <w:rFonts w:ascii="Arial" w:hAnsi="Arial" w:cs="Arial"/>
          <w:sz w:val="22"/>
          <w:szCs w:val="22"/>
          <w:lang w:val="es-CO" w:eastAsia="es-CO"/>
        </w:rPr>
        <w:t>observación, teniendo</w:t>
      </w:r>
      <w:r w:rsidR="00FD7421">
        <w:rPr>
          <w:rFonts w:ascii="Arial" w:hAnsi="Arial" w:cs="Arial"/>
          <w:sz w:val="22"/>
          <w:szCs w:val="22"/>
          <w:lang w:val="es-CO" w:eastAsia="es-CO"/>
        </w:rPr>
        <w:t xml:space="preserve"> en cuenta que la ELC maneja sus rubros presupuestales, discriminados tal como se </w:t>
      </w:r>
      <w:r w:rsidR="00F93665">
        <w:rPr>
          <w:rFonts w:ascii="Arial" w:hAnsi="Arial" w:cs="Arial"/>
          <w:sz w:val="22"/>
          <w:szCs w:val="22"/>
          <w:lang w:val="es-CO" w:eastAsia="es-CO"/>
        </w:rPr>
        <w:t>estableció en</w:t>
      </w:r>
      <w:r w:rsidR="00FD7421">
        <w:rPr>
          <w:rFonts w:ascii="Arial" w:hAnsi="Arial" w:cs="Arial"/>
          <w:sz w:val="22"/>
          <w:szCs w:val="22"/>
          <w:lang w:val="es-CO" w:eastAsia="es-CO"/>
        </w:rPr>
        <w:t xml:space="preserve"> </w:t>
      </w:r>
      <w:r w:rsidR="00F93665">
        <w:rPr>
          <w:rFonts w:ascii="Arial" w:hAnsi="Arial" w:cs="Arial"/>
          <w:sz w:val="22"/>
          <w:szCs w:val="22"/>
          <w:lang w:val="es-CO" w:eastAsia="es-CO"/>
        </w:rPr>
        <w:t>la Invitación</w:t>
      </w:r>
      <w:r w:rsidR="00FD7421">
        <w:rPr>
          <w:rFonts w:ascii="Arial" w:hAnsi="Arial" w:cs="Arial"/>
          <w:sz w:val="22"/>
          <w:szCs w:val="22"/>
          <w:lang w:val="es-CO" w:eastAsia="es-CO"/>
        </w:rPr>
        <w:t>.</w:t>
      </w:r>
    </w:p>
    <w:p w:rsidR="00C076C9" w:rsidRPr="002503A5" w:rsidRDefault="00C076C9" w:rsidP="00F7780C">
      <w:pPr>
        <w:ind w:right="47"/>
        <w:jc w:val="both"/>
        <w:rPr>
          <w:rFonts w:ascii="Arial" w:hAnsi="Arial" w:cs="Arial"/>
          <w:sz w:val="22"/>
          <w:szCs w:val="22"/>
          <w:lang w:val="es-CO" w:eastAsia="es-CO"/>
        </w:rPr>
      </w:pPr>
    </w:p>
    <w:p w:rsidR="00906A77" w:rsidRPr="00976789" w:rsidRDefault="00906A77" w:rsidP="00A539A5">
      <w:pPr>
        <w:ind w:right="47"/>
        <w:jc w:val="both"/>
        <w:rPr>
          <w:rFonts w:ascii="Arial" w:hAnsi="Arial" w:cs="Arial"/>
          <w:sz w:val="22"/>
          <w:szCs w:val="22"/>
          <w:lang w:val="es-CO" w:eastAsia="es-CO"/>
        </w:rPr>
      </w:pPr>
      <w:r w:rsidRPr="00976789">
        <w:rPr>
          <w:rFonts w:ascii="Arial" w:hAnsi="Arial" w:cs="Arial"/>
          <w:sz w:val="22"/>
          <w:szCs w:val="22"/>
          <w:lang w:val="es-CO" w:eastAsia="es-CO"/>
        </w:rPr>
        <w:t>Cordialmente</w:t>
      </w:r>
    </w:p>
    <w:p w:rsidR="00906A77" w:rsidRPr="00976789" w:rsidRDefault="00906A77" w:rsidP="00A539A5">
      <w:pPr>
        <w:ind w:right="47"/>
        <w:jc w:val="both"/>
        <w:rPr>
          <w:rFonts w:ascii="Arial" w:hAnsi="Arial" w:cs="Arial"/>
          <w:sz w:val="22"/>
          <w:szCs w:val="22"/>
          <w:lang w:val="es-CO" w:eastAsia="es-CO"/>
        </w:rPr>
      </w:pPr>
    </w:p>
    <w:p w:rsidR="00A956BF" w:rsidRPr="00976789" w:rsidRDefault="00A956BF" w:rsidP="00A539A5">
      <w:pPr>
        <w:ind w:right="47"/>
        <w:jc w:val="both"/>
        <w:rPr>
          <w:rFonts w:ascii="Arial" w:hAnsi="Arial" w:cs="Arial"/>
          <w:sz w:val="22"/>
          <w:szCs w:val="22"/>
          <w:lang w:val="es-CO"/>
        </w:rPr>
      </w:pPr>
    </w:p>
    <w:p w:rsidR="00E149CD" w:rsidRPr="00976789" w:rsidRDefault="00906A77" w:rsidP="00A539A5">
      <w:pPr>
        <w:ind w:right="47"/>
        <w:jc w:val="both"/>
        <w:rPr>
          <w:rFonts w:ascii="Arial" w:hAnsi="Arial" w:cs="Arial"/>
          <w:b/>
          <w:sz w:val="22"/>
          <w:szCs w:val="22"/>
          <w:lang w:val="es-CO"/>
        </w:rPr>
      </w:pPr>
      <w:r w:rsidRPr="00976789">
        <w:rPr>
          <w:rFonts w:ascii="Arial" w:hAnsi="Arial" w:cs="Arial"/>
          <w:b/>
          <w:sz w:val="22"/>
          <w:szCs w:val="22"/>
          <w:lang w:val="es-CO"/>
        </w:rPr>
        <w:t>YOLIMA MORA SALINAS</w:t>
      </w:r>
    </w:p>
    <w:p w:rsidR="007B09E4" w:rsidRPr="00976789" w:rsidRDefault="007B09E4" w:rsidP="00A539A5">
      <w:pPr>
        <w:ind w:right="47"/>
        <w:jc w:val="both"/>
        <w:rPr>
          <w:rFonts w:ascii="Arial" w:hAnsi="Arial" w:cs="Arial"/>
          <w:sz w:val="22"/>
          <w:szCs w:val="22"/>
          <w:lang w:val="es-CO"/>
        </w:rPr>
      </w:pPr>
      <w:r w:rsidRPr="00976789">
        <w:rPr>
          <w:rFonts w:ascii="Arial" w:hAnsi="Arial" w:cs="Arial"/>
          <w:sz w:val="22"/>
          <w:szCs w:val="22"/>
          <w:lang w:val="es-CO"/>
        </w:rPr>
        <w:t xml:space="preserve">Subgerente </w:t>
      </w:r>
      <w:r w:rsidR="00906A77" w:rsidRPr="00976789">
        <w:rPr>
          <w:rFonts w:ascii="Arial" w:hAnsi="Arial" w:cs="Arial"/>
          <w:sz w:val="22"/>
          <w:szCs w:val="22"/>
          <w:lang w:val="es-CO"/>
        </w:rPr>
        <w:t>Administrativa</w:t>
      </w:r>
    </w:p>
    <w:p w:rsidR="008E195C" w:rsidRPr="00976789" w:rsidRDefault="008E195C" w:rsidP="00A539A5">
      <w:pPr>
        <w:ind w:right="47"/>
        <w:jc w:val="both"/>
        <w:rPr>
          <w:rFonts w:ascii="Arial" w:hAnsi="Arial" w:cs="Arial"/>
          <w:sz w:val="22"/>
          <w:szCs w:val="22"/>
          <w:lang w:val="es-ES"/>
        </w:rPr>
      </w:pPr>
    </w:p>
    <w:p w:rsidR="00A956BF" w:rsidRPr="00976789" w:rsidRDefault="00A956BF" w:rsidP="00A539A5">
      <w:pPr>
        <w:ind w:right="47"/>
        <w:jc w:val="both"/>
        <w:rPr>
          <w:rFonts w:ascii="Arial" w:hAnsi="Arial" w:cs="Arial"/>
          <w:sz w:val="22"/>
          <w:szCs w:val="22"/>
          <w:lang w:val="es-ES"/>
        </w:rPr>
      </w:pPr>
    </w:p>
    <w:p w:rsidR="00FB4A67" w:rsidRPr="00976789" w:rsidRDefault="00FB4A67" w:rsidP="00A539A5">
      <w:pPr>
        <w:ind w:right="47"/>
        <w:jc w:val="both"/>
        <w:rPr>
          <w:rFonts w:ascii="Arial" w:hAnsi="Arial" w:cs="Arial"/>
          <w:b/>
          <w:sz w:val="22"/>
          <w:szCs w:val="22"/>
          <w:lang w:val="es-ES"/>
        </w:rPr>
      </w:pPr>
      <w:r w:rsidRPr="00976789">
        <w:rPr>
          <w:rFonts w:ascii="Arial" w:hAnsi="Arial" w:cs="Arial"/>
          <w:b/>
          <w:sz w:val="22"/>
          <w:szCs w:val="22"/>
          <w:lang w:val="es-ES"/>
        </w:rPr>
        <w:t>SANDRA MILENA CUBILLOS GONZALEZ</w:t>
      </w:r>
    </w:p>
    <w:p w:rsidR="00330EF4" w:rsidRPr="00976789" w:rsidRDefault="00FB4A67" w:rsidP="00A539A5">
      <w:pPr>
        <w:ind w:right="47"/>
        <w:jc w:val="both"/>
        <w:rPr>
          <w:rFonts w:ascii="Arial" w:hAnsi="Arial" w:cs="Arial"/>
          <w:sz w:val="22"/>
          <w:szCs w:val="22"/>
          <w:lang w:val="es-ES"/>
        </w:rPr>
      </w:pPr>
      <w:r w:rsidRPr="00976789">
        <w:rPr>
          <w:rFonts w:ascii="Arial" w:hAnsi="Arial" w:cs="Arial"/>
          <w:sz w:val="22"/>
          <w:szCs w:val="22"/>
          <w:lang w:val="es-ES"/>
        </w:rPr>
        <w:t xml:space="preserve"> Jefe Oficina </w:t>
      </w:r>
      <w:r w:rsidR="00906A77" w:rsidRPr="00976789">
        <w:rPr>
          <w:rFonts w:ascii="Arial" w:hAnsi="Arial" w:cs="Arial"/>
          <w:sz w:val="22"/>
          <w:szCs w:val="22"/>
          <w:lang w:val="es-ES"/>
        </w:rPr>
        <w:t>Asesora Jurídica</w:t>
      </w:r>
    </w:p>
    <w:p w:rsidR="00FB4A67" w:rsidRPr="00976789" w:rsidRDefault="00FB4A67" w:rsidP="00A539A5">
      <w:pPr>
        <w:ind w:right="47"/>
        <w:jc w:val="both"/>
        <w:rPr>
          <w:rFonts w:ascii="Arial" w:hAnsi="Arial" w:cs="Arial"/>
          <w:sz w:val="22"/>
          <w:szCs w:val="22"/>
          <w:lang w:val="es-ES"/>
        </w:rPr>
      </w:pPr>
    </w:p>
    <w:p w:rsidR="00906A77" w:rsidRPr="00976789" w:rsidRDefault="00906A77" w:rsidP="00A539A5">
      <w:pPr>
        <w:ind w:right="47"/>
        <w:jc w:val="both"/>
        <w:rPr>
          <w:rFonts w:ascii="Arial" w:hAnsi="Arial" w:cs="Arial"/>
          <w:sz w:val="22"/>
          <w:szCs w:val="22"/>
          <w:lang w:val="es-ES"/>
        </w:rPr>
      </w:pPr>
    </w:p>
    <w:p w:rsidR="00FB4A67" w:rsidRPr="00D81D35" w:rsidRDefault="00FB4A67" w:rsidP="00A539A5">
      <w:pPr>
        <w:ind w:right="47"/>
        <w:jc w:val="both"/>
        <w:rPr>
          <w:rFonts w:ascii="Arial" w:hAnsi="Arial" w:cs="Arial"/>
          <w:b/>
          <w:sz w:val="16"/>
          <w:szCs w:val="16"/>
          <w:lang w:val="es-ES"/>
        </w:rPr>
      </w:pPr>
      <w:r w:rsidRPr="00D81D35">
        <w:rPr>
          <w:rFonts w:ascii="Arial" w:hAnsi="Arial" w:cs="Arial"/>
          <w:b/>
          <w:sz w:val="16"/>
          <w:szCs w:val="16"/>
          <w:lang w:val="es-ES"/>
        </w:rPr>
        <w:t>Elaboró: Luz Marina   Torres Rojas</w:t>
      </w:r>
    </w:p>
    <w:p w:rsidR="00FB4A67" w:rsidRPr="00D81D35" w:rsidRDefault="00FB4A67" w:rsidP="00A539A5">
      <w:pPr>
        <w:ind w:right="47"/>
        <w:jc w:val="both"/>
        <w:rPr>
          <w:rFonts w:ascii="Arial" w:hAnsi="Arial" w:cs="Arial"/>
          <w:sz w:val="16"/>
          <w:szCs w:val="16"/>
          <w:lang w:val="es-ES"/>
        </w:rPr>
      </w:pPr>
      <w:r w:rsidRPr="00D81D35">
        <w:rPr>
          <w:rFonts w:ascii="Arial" w:hAnsi="Arial" w:cs="Arial"/>
          <w:sz w:val="16"/>
          <w:szCs w:val="16"/>
          <w:lang w:val="es-ES"/>
        </w:rPr>
        <w:t xml:space="preserve">                Profesional Universitario</w:t>
      </w:r>
    </w:p>
    <w:sectPr w:rsidR="00FB4A67" w:rsidRPr="00D81D35" w:rsidSect="002259D8">
      <w:headerReference w:type="default" r:id="rId8"/>
      <w:footerReference w:type="default" r:id="rId9"/>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5F" w:rsidRDefault="00182E5F">
      <w:r>
        <w:separator/>
      </w:r>
    </w:p>
  </w:endnote>
  <w:endnote w:type="continuationSeparator" w:id="0">
    <w:p w:rsidR="00182E5F" w:rsidRDefault="00182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093A5F"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8E11E9">
      <w:rPr>
        <w:rStyle w:val="Nmerodepgina"/>
        <w:noProof/>
      </w:rPr>
      <w:t>4</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093A5F" w:rsidP="00033370">
          <w:pPr>
            <w:jc w:val="both"/>
            <w:rPr>
              <w:rFonts w:ascii="Arial" w:hAnsi="Arial" w:cs="Arial"/>
              <w:sz w:val="16"/>
              <w:szCs w:val="16"/>
              <w:lang w:val="es-MX"/>
            </w:rPr>
          </w:pPr>
        </w:p>
      </w:tc>
      <w:tc>
        <w:tcPr>
          <w:tcW w:w="4420" w:type="dxa"/>
        </w:tcPr>
        <w:p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093A5F" w:rsidP="00033370">
          <w:pPr>
            <w:jc w:val="both"/>
            <w:rPr>
              <w:rFonts w:ascii="Arial" w:hAnsi="Arial" w:cs="Arial"/>
              <w:sz w:val="16"/>
              <w:szCs w:val="16"/>
              <w:lang w:val="es-MX"/>
            </w:rPr>
          </w:pPr>
        </w:p>
      </w:tc>
      <w:tc>
        <w:tcPr>
          <w:tcW w:w="9057" w:type="dxa"/>
        </w:tcPr>
        <w:p w:rsidR="00093A5F" w:rsidRPr="009F3359" w:rsidRDefault="00093A5F" w:rsidP="00033370">
          <w:pPr>
            <w:ind w:left="1410" w:hanging="1410"/>
            <w:jc w:val="right"/>
            <w:rPr>
              <w:rFonts w:ascii="Arial" w:hAnsi="Arial" w:cs="Arial"/>
              <w:sz w:val="16"/>
              <w:szCs w:val="16"/>
              <w:lang w:val="es-CO"/>
            </w:rPr>
          </w:pPr>
        </w:p>
      </w:tc>
    </w:tr>
  </w:tbl>
  <w:p w:rsidR="00093A5F" w:rsidRPr="0061161D" w:rsidRDefault="00F72AB2"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rsidR="00093A5F" w:rsidRPr="0061161D" w:rsidRDefault="00093A5F" w:rsidP="00033370">
    <w:pPr>
      <w:pStyle w:val="Piedepgina"/>
      <w:jc w:val="both"/>
      <w:rPr>
        <w:rFonts w:ascii="Times New Roman" w:hAnsi="Times New Roman" w:cs="Times New Roman"/>
        <w:sz w:val="18"/>
        <w:szCs w:val="18"/>
      </w:rPr>
    </w:pPr>
  </w:p>
  <w:p w:rsidR="00093A5F" w:rsidRPr="0061161D" w:rsidRDefault="00093A5F" w:rsidP="00033370">
    <w:pPr>
      <w:pStyle w:val="Piedepgina"/>
      <w:jc w:val="center"/>
      <w:rPr>
        <w:sz w:val="18"/>
        <w:szCs w:val="18"/>
      </w:rPr>
    </w:pPr>
  </w:p>
  <w:p w:rsidR="00093A5F" w:rsidRDefault="00093A5F" w:rsidP="00033370">
    <w:pPr>
      <w:ind w:right="360"/>
    </w:pPr>
  </w:p>
  <w:p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5F" w:rsidRDefault="00182E5F">
      <w:r>
        <w:separator/>
      </w:r>
    </w:p>
  </w:footnote>
  <w:footnote w:type="continuationSeparator" w:id="0">
    <w:p w:rsidR="00182E5F" w:rsidRDefault="00182E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093A5F" w:rsidTr="00DC3657">
      <w:trPr>
        <w:trHeight w:val="626"/>
      </w:trPr>
      <w:tc>
        <w:tcPr>
          <w:tcW w:w="2220" w:type="dxa"/>
        </w:tcPr>
        <w:p w:rsidR="00093A5F" w:rsidRDefault="00093A5F" w:rsidP="00033370">
          <w:pPr>
            <w:pStyle w:val="Encabezado"/>
            <w:jc w:val="right"/>
            <w:rPr>
              <w:b/>
              <w:bCs/>
            </w:rPr>
          </w:pPr>
        </w:p>
      </w:tc>
      <w:tc>
        <w:tcPr>
          <w:tcW w:w="6082" w:type="dxa"/>
        </w:tcPr>
        <w:p w:rsidR="00093A5F" w:rsidRDefault="00093A5F" w:rsidP="00033370">
          <w:pPr>
            <w:pStyle w:val="Encabezado"/>
            <w:rPr>
              <w:rFonts w:ascii="Times New Roman" w:hAnsi="Times New Roman" w:cs="Times New Roman"/>
              <w:b/>
              <w:bCs/>
              <w:sz w:val="18"/>
              <w:szCs w:val="18"/>
            </w:rPr>
          </w:pPr>
        </w:p>
      </w:tc>
    </w:tr>
    <w:tr w:rsidR="00093A5F" w:rsidTr="00DC3657">
      <w:trPr>
        <w:trHeight w:val="487"/>
      </w:trPr>
      <w:tc>
        <w:tcPr>
          <w:tcW w:w="8302" w:type="dxa"/>
          <w:gridSpan w:val="2"/>
        </w:tcPr>
        <w:p w:rsidR="00093A5F" w:rsidRDefault="00093A5F" w:rsidP="00033370">
          <w:pPr>
            <w:pStyle w:val="Encabezado"/>
            <w:rPr>
              <w:rFonts w:ascii="Times New Roman" w:hAnsi="Times New Roman" w:cs="Times New Roman"/>
              <w:b/>
              <w:bCs/>
              <w:sz w:val="18"/>
              <w:szCs w:val="18"/>
            </w:rPr>
          </w:pPr>
        </w:p>
      </w:tc>
    </w:tr>
  </w:tbl>
  <w:p w:rsidR="00093A5F" w:rsidRDefault="00F72AB2"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rsidR="00321A7B" w:rsidRDefault="00321A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E1660"/>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6"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C57D82"/>
    <w:multiLevelType w:val="hybridMultilevel"/>
    <w:tmpl w:val="F7D8A050"/>
    <w:lvl w:ilvl="0" w:tplc="ABCE7A36">
      <w:start w:val="1"/>
      <w:numFmt w:val="decimal"/>
      <w:lvlText w:val="%1."/>
      <w:lvlJc w:val="left"/>
      <w:pPr>
        <w:ind w:left="1335" w:hanging="61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275F2"/>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4"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18"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9"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C993D42"/>
    <w:multiLevelType w:val="multilevel"/>
    <w:tmpl w:val="96A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25"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27"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C001B64"/>
    <w:multiLevelType w:val="hybridMultilevel"/>
    <w:tmpl w:val="3176D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35"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7"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8"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1"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35"/>
  </w:num>
  <w:num w:numId="4">
    <w:abstractNumId w:val="40"/>
  </w:num>
  <w:num w:numId="5">
    <w:abstractNumId w:val="37"/>
  </w:num>
  <w:num w:numId="6">
    <w:abstractNumId w:val="34"/>
  </w:num>
  <w:num w:numId="7">
    <w:abstractNumId w:val="29"/>
  </w:num>
  <w:num w:numId="8">
    <w:abstractNumId w:val="12"/>
  </w:num>
  <w:num w:numId="9">
    <w:abstractNumId w:val="27"/>
  </w:num>
  <w:num w:numId="10">
    <w:abstractNumId w:val="1"/>
  </w:num>
  <w:num w:numId="11">
    <w:abstractNumId w:val="25"/>
  </w:num>
  <w:num w:numId="12">
    <w:abstractNumId w:val="2"/>
  </w:num>
  <w:num w:numId="13">
    <w:abstractNumId w:val="20"/>
  </w:num>
  <w:num w:numId="14">
    <w:abstractNumId w:val="16"/>
  </w:num>
  <w:num w:numId="15">
    <w:abstractNumId w:val="14"/>
  </w:num>
  <w:num w:numId="16">
    <w:abstractNumId w:val="0"/>
  </w:num>
  <w:num w:numId="17">
    <w:abstractNumId w:val="33"/>
  </w:num>
  <w:num w:numId="18">
    <w:abstractNumId w:val="23"/>
  </w:num>
  <w:num w:numId="19">
    <w:abstractNumId w:val="3"/>
  </w:num>
  <w:num w:numId="20">
    <w:abstractNumId w:val="31"/>
  </w:num>
  <w:num w:numId="21">
    <w:abstractNumId w:val="18"/>
  </w:num>
  <w:num w:numId="22">
    <w:abstractNumId w:val="41"/>
  </w:num>
  <w:num w:numId="23">
    <w:abstractNumId w:val="26"/>
  </w:num>
  <w:num w:numId="24">
    <w:abstractNumId w:val="19"/>
  </w:num>
  <w:num w:numId="25">
    <w:abstractNumId w:val="15"/>
  </w:num>
  <w:num w:numId="26">
    <w:abstractNumId w:val="39"/>
  </w:num>
  <w:num w:numId="27">
    <w:abstractNumId w:val="28"/>
  </w:num>
  <w:num w:numId="28">
    <w:abstractNumId w:val="6"/>
  </w:num>
  <w:num w:numId="29">
    <w:abstractNumId w:val="24"/>
  </w:num>
  <w:num w:numId="30">
    <w:abstractNumId w:val="17"/>
  </w:num>
  <w:num w:numId="31">
    <w:abstractNumId w:val="30"/>
  </w:num>
  <w:num w:numId="32">
    <w:abstractNumId w:val="11"/>
  </w:num>
  <w:num w:numId="33">
    <w:abstractNumId w:val="21"/>
  </w:num>
  <w:num w:numId="34">
    <w:abstractNumId w:val="8"/>
  </w:num>
  <w:num w:numId="35">
    <w:abstractNumId w:val="36"/>
  </w:num>
  <w:num w:numId="36">
    <w:abstractNumId w:val="38"/>
  </w:num>
  <w:num w:numId="37">
    <w:abstractNumId w:val="7"/>
  </w:num>
  <w:num w:numId="38">
    <w:abstractNumId w:val="22"/>
  </w:num>
  <w:num w:numId="39">
    <w:abstractNumId w:val="32"/>
  </w:num>
  <w:num w:numId="40">
    <w:abstractNumId w:val="5"/>
  </w:num>
  <w:num w:numId="41">
    <w:abstractNumId w:val="1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309B0"/>
    <w:rsid w:val="00032925"/>
    <w:rsid w:val="00033370"/>
    <w:rsid w:val="00034E02"/>
    <w:rsid w:val="00042D9B"/>
    <w:rsid w:val="00046DE9"/>
    <w:rsid w:val="000537B2"/>
    <w:rsid w:val="00053930"/>
    <w:rsid w:val="00057472"/>
    <w:rsid w:val="00061475"/>
    <w:rsid w:val="0006200A"/>
    <w:rsid w:val="00067851"/>
    <w:rsid w:val="00075CE5"/>
    <w:rsid w:val="00077377"/>
    <w:rsid w:val="0008259C"/>
    <w:rsid w:val="000829FC"/>
    <w:rsid w:val="000841D5"/>
    <w:rsid w:val="000841DD"/>
    <w:rsid w:val="00084829"/>
    <w:rsid w:val="00086021"/>
    <w:rsid w:val="00086BA3"/>
    <w:rsid w:val="00087EC4"/>
    <w:rsid w:val="00093A5F"/>
    <w:rsid w:val="00093EFC"/>
    <w:rsid w:val="000A1E7B"/>
    <w:rsid w:val="000A348D"/>
    <w:rsid w:val="000A575B"/>
    <w:rsid w:val="000B1FF1"/>
    <w:rsid w:val="000B2F01"/>
    <w:rsid w:val="000B5441"/>
    <w:rsid w:val="000B586C"/>
    <w:rsid w:val="000C0C48"/>
    <w:rsid w:val="000C1528"/>
    <w:rsid w:val="000D06DD"/>
    <w:rsid w:val="000D4960"/>
    <w:rsid w:val="000D79A9"/>
    <w:rsid w:val="000E36C2"/>
    <w:rsid w:val="000E6554"/>
    <w:rsid w:val="000E660A"/>
    <w:rsid w:val="000E7669"/>
    <w:rsid w:val="000E79BE"/>
    <w:rsid w:val="000F03F3"/>
    <w:rsid w:val="000F1B80"/>
    <w:rsid w:val="000F4684"/>
    <w:rsid w:val="000F6986"/>
    <w:rsid w:val="000F6FDA"/>
    <w:rsid w:val="000F70CA"/>
    <w:rsid w:val="000F71CF"/>
    <w:rsid w:val="00101ECE"/>
    <w:rsid w:val="00105B16"/>
    <w:rsid w:val="00105D35"/>
    <w:rsid w:val="0011404B"/>
    <w:rsid w:val="00116804"/>
    <w:rsid w:val="00116B84"/>
    <w:rsid w:val="00123A08"/>
    <w:rsid w:val="00123AF4"/>
    <w:rsid w:val="00125207"/>
    <w:rsid w:val="0012659A"/>
    <w:rsid w:val="00131970"/>
    <w:rsid w:val="001443E4"/>
    <w:rsid w:val="00146805"/>
    <w:rsid w:val="00146B13"/>
    <w:rsid w:val="00154C05"/>
    <w:rsid w:val="00161F01"/>
    <w:rsid w:val="001630B2"/>
    <w:rsid w:val="00172AC2"/>
    <w:rsid w:val="00174E75"/>
    <w:rsid w:val="00182E5F"/>
    <w:rsid w:val="00183D01"/>
    <w:rsid w:val="00185FE2"/>
    <w:rsid w:val="00190D39"/>
    <w:rsid w:val="0019186F"/>
    <w:rsid w:val="00192D26"/>
    <w:rsid w:val="0019378A"/>
    <w:rsid w:val="00193ADB"/>
    <w:rsid w:val="00193EFD"/>
    <w:rsid w:val="001949E9"/>
    <w:rsid w:val="001A0012"/>
    <w:rsid w:val="001A19E7"/>
    <w:rsid w:val="001A3427"/>
    <w:rsid w:val="001A39AE"/>
    <w:rsid w:val="001A3A1B"/>
    <w:rsid w:val="001A46B6"/>
    <w:rsid w:val="001A4E52"/>
    <w:rsid w:val="001A7C1D"/>
    <w:rsid w:val="001B040D"/>
    <w:rsid w:val="001B0B7E"/>
    <w:rsid w:val="001B2548"/>
    <w:rsid w:val="001B260E"/>
    <w:rsid w:val="001C1865"/>
    <w:rsid w:val="001C32F5"/>
    <w:rsid w:val="001C4FBC"/>
    <w:rsid w:val="001C5300"/>
    <w:rsid w:val="001D2E02"/>
    <w:rsid w:val="001D2F96"/>
    <w:rsid w:val="001D40A6"/>
    <w:rsid w:val="001D588E"/>
    <w:rsid w:val="001E3848"/>
    <w:rsid w:val="001E388B"/>
    <w:rsid w:val="001E624A"/>
    <w:rsid w:val="001F0372"/>
    <w:rsid w:val="001F1288"/>
    <w:rsid w:val="001F4111"/>
    <w:rsid w:val="001F42E5"/>
    <w:rsid w:val="001F6741"/>
    <w:rsid w:val="001F7A22"/>
    <w:rsid w:val="00202530"/>
    <w:rsid w:val="00205AE3"/>
    <w:rsid w:val="00210A43"/>
    <w:rsid w:val="002220A5"/>
    <w:rsid w:val="00224A0F"/>
    <w:rsid w:val="002259D8"/>
    <w:rsid w:val="00233FEF"/>
    <w:rsid w:val="00235C88"/>
    <w:rsid w:val="00241BAB"/>
    <w:rsid w:val="00241E2B"/>
    <w:rsid w:val="002434B3"/>
    <w:rsid w:val="0024795F"/>
    <w:rsid w:val="00250058"/>
    <w:rsid w:val="002503A5"/>
    <w:rsid w:val="00251777"/>
    <w:rsid w:val="00252784"/>
    <w:rsid w:val="00257796"/>
    <w:rsid w:val="00257B04"/>
    <w:rsid w:val="00261236"/>
    <w:rsid w:val="002617E8"/>
    <w:rsid w:val="0026238F"/>
    <w:rsid w:val="002669AE"/>
    <w:rsid w:val="002672E8"/>
    <w:rsid w:val="00267B1B"/>
    <w:rsid w:val="00272624"/>
    <w:rsid w:val="0027378E"/>
    <w:rsid w:val="002741AD"/>
    <w:rsid w:val="00280843"/>
    <w:rsid w:val="00281CF0"/>
    <w:rsid w:val="002902F7"/>
    <w:rsid w:val="002916CD"/>
    <w:rsid w:val="00293F08"/>
    <w:rsid w:val="00295DCD"/>
    <w:rsid w:val="00296DE9"/>
    <w:rsid w:val="002A033E"/>
    <w:rsid w:val="002A3B20"/>
    <w:rsid w:val="002A590D"/>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F0D76"/>
    <w:rsid w:val="002F0DEF"/>
    <w:rsid w:val="002F1A57"/>
    <w:rsid w:val="002F33BB"/>
    <w:rsid w:val="002F3E29"/>
    <w:rsid w:val="002F55B2"/>
    <w:rsid w:val="002F7D3E"/>
    <w:rsid w:val="003011B4"/>
    <w:rsid w:val="00302B9E"/>
    <w:rsid w:val="00305036"/>
    <w:rsid w:val="003050CE"/>
    <w:rsid w:val="0031193C"/>
    <w:rsid w:val="0031498D"/>
    <w:rsid w:val="00314A96"/>
    <w:rsid w:val="00316ADD"/>
    <w:rsid w:val="00321A7B"/>
    <w:rsid w:val="003255E7"/>
    <w:rsid w:val="00326002"/>
    <w:rsid w:val="00326A1A"/>
    <w:rsid w:val="00330EF4"/>
    <w:rsid w:val="00331893"/>
    <w:rsid w:val="00331F7E"/>
    <w:rsid w:val="00336C6E"/>
    <w:rsid w:val="00336ECE"/>
    <w:rsid w:val="00340185"/>
    <w:rsid w:val="003435DA"/>
    <w:rsid w:val="0035239F"/>
    <w:rsid w:val="0036018A"/>
    <w:rsid w:val="0036036B"/>
    <w:rsid w:val="00361620"/>
    <w:rsid w:val="00363D23"/>
    <w:rsid w:val="0036408D"/>
    <w:rsid w:val="00364508"/>
    <w:rsid w:val="00367174"/>
    <w:rsid w:val="00375763"/>
    <w:rsid w:val="00376233"/>
    <w:rsid w:val="0038146E"/>
    <w:rsid w:val="0038220B"/>
    <w:rsid w:val="003826CF"/>
    <w:rsid w:val="00382E08"/>
    <w:rsid w:val="00383AC2"/>
    <w:rsid w:val="003900BD"/>
    <w:rsid w:val="00390A74"/>
    <w:rsid w:val="00391399"/>
    <w:rsid w:val="00392193"/>
    <w:rsid w:val="003924D7"/>
    <w:rsid w:val="00397DC0"/>
    <w:rsid w:val="003A38AB"/>
    <w:rsid w:val="003A40C9"/>
    <w:rsid w:val="003A5BD7"/>
    <w:rsid w:val="003B4D8F"/>
    <w:rsid w:val="003B55FF"/>
    <w:rsid w:val="003C0B8E"/>
    <w:rsid w:val="003C2AAC"/>
    <w:rsid w:val="003C2B15"/>
    <w:rsid w:val="003C4DE9"/>
    <w:rsid w:val="003C5AE1"/>
    <w:rsid w:val="003D6CED"/>
    <w:rsid w:val="003E3EC5"/>
    <w:rsid w:val="003E64EB"/>
    <w:rsid w:val="003E7D76"/>
    <w:rsid w:val="003F0C9C"/>
    <w:rsid w:val="003F149E"/>
    <w:rsid w:val="003F2532"/>
    <w:rsid w:val="003F28CC"/>
    <w:rsid w:val="003F6BB8"/>
    <w:rsid w:val="00402578"/>
    <w:rsid w:val="0040317A"/>
    <w:rsid w:val="00403D48"/>
    <w:rsid w:val="0041156B"/>
    <w:rsid w:val="004119E4"/>
    <w:rsid w:val="004121CD"/>
    <w:rsid w:val="004150E6"/>
    <w:rsid w:val="0041665F"/>
    <w:rsid w:val="00417202"/>
    <w:rsid w:val="004230EF"/>
    <w:rsid w:val="00430ADA"/>
    <w:rsid w:val="00430FE5"/>
    <w:rsid w:val="00435128"/>
    <w:rsid w:val="00441A0B"/>
    <w:rsid w:val="00444386"/>
    <w:rsid w:val="0045035F"/>
    <w:rsid w:val="00451CD9"/>
    <w:rsid w:val="00451E8C"/>
    <w:rsid w:val="004557D2"/>
    <w:rsid w:val="00461A9A"/>
    <w:rsid w:val="0046253C"/>
    <w:rsid w:val="004628B3"/>
    <w:rsid w:val="00463AE1"/>
    <w:rsid w:val="004642F0"/>
    <w:rsid w:val="0046443B"/>
    <w:rsid w:val="00465879"/>
    <w:rsid w:val="00465C68"/>
    <w:rsid w:val="00466F91"/>
    <w:rsid w:val="00470903"/>
    <w:rsid w:val="00470FD2"/>
    <w:rsid w:val="00471AEB"/>
    <w:rsid w:val="00477694"/>
    <w:rsid w:val="0047775C"/>
    <w:rsid w:val="00477EB2"/>
    <w:rsid w:val="00485AC6"/>
    <w:rsid w:val="0049036E"/>
    <w:rsid w:val="00491807"/>
    <w:rsid w:val="004929C4"/>
    <w:rsid w:val="00497ACC"/>
    <w:rsid w:val="004A03F7"/>
    <w:rsid w:val="004A07ED"/>
    <w:rsid w:val="004A2DFD"/>
    <w:rsid w:val="004B1784"/>
    <w:rsid w:val="004B29B1"/>
    <w:rsid w:val="004B426A"/>
    <w:rsid w:val="004B5893"/>
    <w:rsid w:val="004B5F0F"/>
    <w:rsid w:val="004B6AE9"/>
    <w:rsid w:val="004C2C12"/>
    <w:rsid w:val="004D2E73"/>
    <w:rsid w:val="004D2F4F"/>
    <w:rsid w:val="004D5DB2"/>
    <w:rsid w:val="004D5E2D"/>
    <w:rsid w:val="004E2489"/>
    <w:rsid w:val="004E3DF6"/>
    <w:rsid w:val="004E623F"/>
    <w:rsid w:val="004F049F"/>
    <w:rsid w:val="004F05DA"/>
    <w:rsid w:val="004F0DD3"/>
    <w:rsid w:val="004F1A32"/>
    <w:rsid w:val="004F46F3"/>
    <w:rsid w:val="004F480E"/>
    <w:rsid w:val="004F512D"/>
    <w:rsid w:val="004F7AA7"/>
    <w:rsid w:val="005051C8"/>
    <w:rsid w:val="0051018F"/>
    <w:rsid w:val="00511911"/>
    <w:rsid w:val="005137EB"/>
    <w:rsid w:val="00513872"/>
    <w:rsid w:val="00514E5B"/>
    <w:rsid w:val="00515DA0"/>
    <w:rsid w:val="00522138"/>
    <w:rsid w:val="00522918"/>
    <w:rsid w:val="0052468E"/>
    <w:rsid w:val="00524E09"/>
    <w:rsid w:val="0052550A"/>
    <w:rsid w:val="00527BC0"/>
    <w:rsid w:val="00531E5B"/>
    <w:rsid w:val="00533E46"/>
    <w:rsid w:val="00535D3A"/>
    <w:rsid w:val="00535EB6"/>
    <w:rsid w:val="00541E62"/>
    <w:rsid w:val="005443C7"/>
    <w:rsid w:val="00546315"/>
    <w:rsid w:val="0054694C"/>
    <w:rsid w:val="00546AE4"/>
    <w:rsid w:val="00547724"/>
    <w:rsid w:val="005506AC"/>
    <w:rsid w:val="00554C0B"/>
    <w:rsid w:val="00556A51"/>
    <w:rsid w:val="00557509"/>
    <w:rsid w:val="0056030E"/>
    <w:rsid w:val="00564C9E"/>
    <w:rsid w:val="0056576F"/>
    <w:rsid w:val="00577737"/>
    <w:rsid w:val="00577E28"/>
    <w:rsid w:val="00580705"/>
    <w:rsid w:val="005818D0"/>
    <w:rsid w:val="00582466"/>
    <w:rsid w:val="00584BA0"/>
    <w:rsid w:val="00586AAE"/>
    <w:rsid w:val="00590090"/>
    <w:rsid w:val="00591047"/>
    <w:rsid w:val="005928C3"/>
    <w:rsid w:val="00595E67"/>
    <w:rsid w:val="0059621A"/>
    <w:rsid w:val="005A3613"/>
    <w:rsid w:val="005B6B01"/>
    <w:rsid w:val="005B7B3F"/>
    <w:rsid w:val="005B7D03"/>
    <w:rsid w:val="005C2C7F"/>
    <w:rsid w:val="005C30B1"/>
    <w:rsid w:val="005C4C62"/>
    <w:rsid w:val="005C53EF"/>
    <w:rsid w:val="005D050E"/>
    <w:rsid w:val="005D0AA9"/>
    <w:rsid w:val="005D0B9C"/>
    <w:rsid w:val="005D10A2"/>
    <w:rsid w:val="005D2987"/>
    <w:rsid w:val="005D3196"/>
    <w:rsid w:val="005D5CE6"/>
    <w:rsid w:val="005D7A9F"/>
    <w:rsid w:val="005E1033"/>
    <w:rsid w:val="005E2DAF"/>
    <w:rsid w:val="005E47C5"/>
    <w:rsid w:val="005E6893"/>
    <w:rsid w:val="005F08E7"/>
    <w:rsid w:val="005F1F54"/>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5451"/>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643A"/>
    <w:rsid w:val="00652043"/>
    <w:rsid w:val="006544D2"/>
    <w:rsid w:val="006551E3"/>
    <w:rsid w:val="00660831"/>
    <w:rsid w:val="0066099A"/>
    <w:rsid w:val="00661A97"/>
    <w:rsid w:val="00664C83"/>
    <w:rsid w:val="00664F3A"/>
    <w:rsid w:val="0066587E"/>
    <w:rsid w:val="0066721B"/>
    <w:rsid w:val="00667CFC"/>
    <w:rsid w:val="00670110"/>
    <w:rsid w:val="00670C77"/>
    <w:rsid w:val="00674BAB"/>
    <w:rsid w:val="006764A3"/>
    <w:rsid w:val="00677332"/>
    <w:rsid w:val="00677B55"/>
    <w:rsid w:val="00680102"/>
    <w:rsid w:val="006801DD"/>
    <w:rsid w:val="00681F4A"/>
    <w:rsid w:val="006830CA"/>
    <w:rsid w:val="006870E7"/>
    <w:rsid w:val="00687D4A"/>
    <w:rsid w:val="006900B4"/>
    <w:rsid w:val="00690374"/>
    <w:rsid w:val="00690F6B"/>
    <w:rsid w:val="00691E26"/>
    <w:rsid w:val="00693DBE"/>
    <w:rsid w:val="00695912"/>
    <w:rsid w:val="00695FE4"/>
    <w:rsid w:val="00697AE1"/>
    <w:rsid w:val="006A4847"/>
    <w:rsid w:val="006A4F83"/>
    <w:rsid w:val="006B03A3"/>
    <w:rsid w:val="006B424C"/>
    <w:rsid w:val="006B5BBF"/>
    <w:rsid w:val="006C1904"/>
    <w:rsid w:val="006C3E0A"/>
    <w:rsid w:val="006C40D4"/>
    <w:rsid w:val="006D0B57"/>
    <w:rsid w:val="006D2F8E"/>
    <w:rsid w:val="006F2A11"/>
    <w:rsid w:val="006F4E18"/>
    <w:rsid w:val="006F6925"/>
    <w:rsid w:val="007052FD"/>
    <w:rsid w:val="007074DC"/>
    <w:rsid w:val="00707EE2"/>
    <w:rsid w:val="00712976"/>
    <w:rsid w:val="0071593D"/>
    <w:rsid w:val="0071677F"/>
    <w:rsid w:val="00725D8B"/>
    <w:rsid w:val="00732792"/>
    <w:rsid w:val="00733222"/>
    <w:rsid w:val="007358A5"/>
    <w:rsid w:val="00740E0A"/>
    <w:rsid w:val="00743533"/>
    <w:rsid w:val="0075054B"/>
    <w:rsid w:val="00750F5A"/>
    <w:rsid w:val="00751434"/>
    <w:rsid w:val="00753D93"/>
    <w:rsid w:val="00756956"/>
    <w:rsid w:val="00757184"/>
    <w:rsid w:val="0075752C"/>
    <w:rsid w:val="007646D7"/>
    <w:rsid w:val="00766A20"/>
    <w:rsid w:val="00773A10"/>
    <w:rsid w:val="00780A75"/>
    <w:rsid w:val="00782334"/>
    <w:rsid w:val="00782365"/>
    <w:rsid w:val="00782653"/>
    <w:rsid w:val="007924A6"/>
    <w:rsid w:val="00793F83"/>
    <w:rsid w:val="007945C5"/>
    <w:rsid w:val="00796E3D"/>
    <w:rsid w:val="007A090A"/>
    <w:rsid w:val="007A36AC"/>
    <w:rsid w:val="007A3E55"/>
    <w:rsid w:val="007A4C56"/>
    <w:rsid w:val="007B09E4"/>
    <w:rsid w:val="007B3445"/>
    <w:rsid w:val="007B63A3"/>
    <w:rsid w:val="007C07E6"/>
    <w:rsid w:val="007C1A66"/>
    <w:rsid w:val="007C3F61"/>
    <w:rsid w:val="007C5118"/>
    <w:rsid w:val="007C7B2A"/>
    <w:rsid w:val="007D07E4"/>
    <w:rsid w:val="007D08FF"/>
    <w:rsid w:val="007D1883"/>
    <w:rsid w:val="007D33C6"/>
    <w:rsid w:val="007E0ED9"/>
    <w:rsid w:val="007E1062"/>
    <w:rsid w:val="007E58A5"/>
    <w:rsid w:val="007E5C70"/>
    <w:rsid w:val="007E5D3A"/>
    <w:rsid w:val="007E5D8E"/>
    <w:rsid w:val="007E7605"/>
    <w:rsid w:val="007F01F9"/>
    <w:rsid w:val="007F07D9"/>
    <w:rsid w:val="007F49DF"/>
    <w:rsid w:val="00800A7A"/>
    <w:rsid w:val="0080424B"/>
    <w:rsid w:val="00804B6A"/>
    <w:rsid w:val="00820CEA"/>
    <w:rsid w:val="008215B4"/>
    <w:rsid w:val="008242F8"/>
    <w:rsid w:val="008254AB"/>
    <w:rsid w:val="00826412"/>
    <w:rsid w:val="00827B70"/>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2DD"/>
    <w:rsid w:val="00885FF2"/>
    <w:rsid w:val="00894CE6"/>
    <w:rsid w:val="008965A8"/>
    <w:rsid w:val="0089679B"/>
    <w:rsid w:val="008970A1"/>
    <w:rsid w:val="008A042E"/>
    <w:rsid w:val="008A0A9F"/>
    <w:rsid w:val="008A21D8"/>
    <w:rsid w:val="008A2A00"/>
    <w:rsid w:val="008A4FE5"/>
    <w:rsid w:val="008A5A35"/>
    <w:rsid w:val="008B3238"/>
    <w:rsid w:val="008B6494"/>
    <w:rsid w:val="008B6B52"/>
    <w:rsid w:val="008C3FA7"/>
    <w:rsid w:val="008C4A56"/>
    <w:rsid w:val="008C7B97"/>
    <w:rsid w:val="008D0B31"/>
    <w:rsid w:val="008D5FBF"/>
    <w:rsid w:val="008E11E9"/>
    <w:rsid w:val="008E195C"/>
    <w:rsid w:val="008E1AAB"/>
    <w:rsid w:val="008E264D"/>
    <w:rsid w:val="008E391A"/>
    <w:rsid w:val="008E5CD9"/>
    <w:rsid w:val="008E6BA6"/>
    <w:rsid w:val="008E7A3A"/>
    <w:rsid w:val="008F0379"/>
    <w:rsid w:val="008F0410"/>
    <w:rsid w:val="008F1F5C"/>
    <w:rsid w:val="008F222F"/>
    <w:rsid w:val="008F5241"/>
    <w:rsid w:val="008F61D4"/>
    <w:rsid w:val="009051F2"/>
    <w:rsid w:val="00906A77"/>
    <w:rsid w:val="00907825"/>
    <w:rsid w:val="00915E1D"/>
    <w:rsid w:val="00917D81"/>
    <w:rsid w:val="00921B9A"/>
    <w:rsid w:val="00926069"/>
    <w:rsid w:val="00927817"/>
    <w:rsid w:val="00933BE6"/>
    <w:rsid w:val="00934BDC"/>
    <w:rsid w:val="00934F08"/>
    <w:rsid w:val="00936A1B"/>
    <w:rsid w:val="00936E10"/>
    <w:rsid w:val="009406D4"/>
    <w:rsid w:val="00942B11"/>
    <w:rsid w:val="009439E7"/>
    <w:rsid w:val="00943EE3"/>
    <w:rsid w:val="00944507"/>
    <w:rsid w:val="00944912"/>
    <w:rsid w:val="00945A87"/>
    <w:rsid w:val="00945D6D"/>
    <w:rsid w:val="00947FD3"/>
    <w:rsid w:val="00951C87"/>
    <w:rsid w:val="009531A6"/>
    <w:rsid w:val="00955A18"/>
    <w:rsid w:val="00957A26"/>
    <w:rsid w:val="00957F47"/>
    <w:rsid w:val="00962D99"/>
    <w:rsid w:val="0096475C"/>
    <w:rsid w:val="009674B3"/>
    <w:rsid w:val="00970084"/>
    <w:rsid w:val="00973356"/>
    <w:rsid w:val="00976789"/>
    <w:rsid w:val="0098160C"/>
    <w:rsid w:val="0098298F"/>
    <w:rsid w:val="00985AD4"/>
    <w:rsid w:val="009862AE"/>
    <w:rsid w:val="0099161C"/>
    <w:rsid w:val="0099733E"/>
    <w:rsid w:val="009B309E"/>
    <w:rsid w:val="009B4766"/>
    <w:rsid w:val="009B57BD"/>
    <w:rsid w:val="009B5F67"/>
    <w:rsid w:val="009B76AC"/>
    <w:rsid w:val="009C23F6"/>
    <w:rsid w:val="009C7451"/>
    <w:rsid w:val="009D4E0C"/>
    <w:rsid w:val="009E274F"/>
    <w:rsid w:val="009E4EB4"/>
    <w:rsid w:val="009E53CB"/>
    <w:rsid w:val="009E6DBF"/>
    <w:rsid w:val="009F298F"/>
    <w:rsid w:val="009F2BFA"/>
    <w:rsid w:val="009F3693"/>
    <w:rsid w:val="009F3E6F"/>
    <w:rsid w:val="00A01F60"/>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205B"/>
    <w:rsid w:val="00A4419B"/>
    <w:rsid w:val="00A4422E"/>
    <w:rsid w:val="00A45635"/>
    <w:rsid w:val="00A466AB"/>
    <w:rsid w:val="00A47807"/>
    <w:rsid w:val="00A51963"/>
    <w:rsid w:val="00A539A5"/>
    <w:rsid w:val="00A57380"/>
    <w:rsid w:val="00A574DF"/>
    <w:rsid w:val="00A57B72"/>
    <w:rsid w:val="00A61D37"/>
    <w:rsid w:val="00A62627"/>
    <w:rsid w:val="00A64528"/>
    <w:rsid w:val="00A70578"/>
    <w:rsid w:val="00A7682D"/>
    <w:rsid w:val="00A77A85"/>
    <w:rsid w:val="00A80A99"/>
    <w:rsid w:val="00A84591"/>
    <w:rsid w:val="00A948C8"/>
    <w:rsid w:val="00A94CC6"/>
    <w:rsid w:val="00A956BF"/>
    <w:rsid w:val="00A97E9B"/>
    <w:rsid w:val="00AA1852"/>
    <w:rsid w:val="00AA69F9"/>
    <w:rsid w:val="00AA70FD"/>
    <w:rsid w:val="00AA79C0"/>
    <w:rsid w:val="00AB05CF"/>
    <w:rsid w:val="00AB208B"/>
    <w:rsid w:val="00AB64DC"/>
    <w:rsid w:val="00AB7624"/>
    <w:rsid w:val="00AB7B66"/>
    <w:rsid w:val="00AB7FDD"/>
    <w:rsid w:val="00AC07B7"/>
    <w:rsid w:val="00AC0DAF"/>
    <w:rsid w:val="00AC20C4"/>
    <w:rsid w:val="00AC3A37"/>
    <w:rsid w:val="00AC4ECB"/>
    <w:rsid w:val="00AC654D"/>
    <w:rsid w:val="00AC72DD"/>
    <w:rsid w:val="00AC78F5"/>
    <w:rsid w:val="00AC7ED1"/>
    <w:rsid w:val="00AD0A6D"/>
    <w:rsid w:val="00AD3F5C"/>
    <w:rsid w:val="00AD463E"/>
    <w:rsid w:val="00AE7C31"/>
    <w:rsid w:val="00AF1BD6"/>
    <w:rsid w:val="00AF1F0F"/>
    <w:rsid w:val="00AF2B0B"/>
    <w:rsid w:val="00AF7B61"/>
    <w:rsid w:val="00B00E74"/>
    <w:rsid w:val="00B01CCE"/>
    <w:rsid w:val="00B0728B"/>
    <w:rsid w:val="00B07A8B"/>
    <w:rsid w:val="00B1119F"/>
    <w:rsid w:val="00B131D4"/>
    <w:rsid w:val="00B13C28"/>
    <w:rsid w:val="00B13D27"/>
    <w:rsid w:val="00B23C2B"/>
    <w:rsid w:val="00B254C2"/>
    <w:rsid w:val="00B25A00"/>
    <w:rsid w:val="00B26038"/>
    <w:rsid w:val="00B2636B"/>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81EE0"/>
    <w:rsid w:val="00B81F85"/>
    <w:rsid w:val="00B83C41"/>
    <w:rsid w:val="00B83E3F"/>
    <w:rsid w:val="00B844B3"/>
    <w:rsid w:val="00B85F52"/>
    <w:rsid w:val="00B86386"/>
    <w:rsid w:val="00B9285F"/>
    <w:rsid w:val="00B92B78"/>
    <w:rsid w:val="00BB1311"/>
    <w:rsid w:val="00BB181B"/>
    <w:rsid w:val="00BB250B"/>
    <w:rsid w:val="00BB451C"/>
    <w:rsid w:val="00BB5918"/>
    <w:rsid w:val="00BB7A56"/>
    <w:rsid w:val="00BC0E44"/>
    <w:rsid w:val="00BC25E3"/>
    <w:rsid w:val="00BC4DEB"/>
    <w:rsid w:val="00BC700B"/>
    <w:rsid w:val="00BD0B91"/>
    <w:rsid w:val="00BD0D12"/>
    <w:rsid w:val="00BD2EE9"/>
    <w:rsid w:val="00BD6FCA"/>
    <w:rsid w:val="00BE03E0"/>
    <w:rsid w:val="00BE2A13"/>
    <w:rsid w:val="00BE4B13"/>
    <w:rsid w:val="00BE51EE"/>
    <w:rsid w:val="00BF2C31"/>
    <w:rsid w:val="00BF79CC"/>
    <w:rsid w:val="00C0023C"/>
    <w:rsid w:val="00C03866"/>
    <w:rsid w:val="00C067FE"/>
    <w:rsid w:val="00C076C9"/>
    <w:rsid w:val="00C106F2"/>
    <w:rsid w:val="00C13FBC"/>
    <w:rsid w:val="00C149E9"/>
    <w:rsid w:val="00C21C50"/>
    <w:rsid w:val="00C22893"/>
    <w:rsid w:val="00C25502"/>
    <w:rsid w:val="00C2559F"/>
    <w:rsid w:val="00C26228"/>
    <w:rsid w:val="00C26E40"/>
    <w:rsid w:val="00C32A08"/>
    <w:rsid w:val="00C36B67"/>
    <w:rsid w:val="00C40AC0"/>
    <w:rsid w:val="00C41C5E"/>
    <w:rsid w:val="00C437F3"/>
    <w:rsid w:val="00C4758E"/>
    <w:rsid w:val="00C53CFE"/>
    <w:rsid w:val="00C556EB"/>
    <w:rsid w:val="00C5720A"/>
    <w:rsid w:val="00C6291E"/>
    <w:rsid w:val="00C66007"/>
    <w:rsid w:val="00C71EA9"/>
    <w:rsid w:val="00C74142"/>
    <w:rsid w:val="00C8107E"/>
    <w:rsid w:val="00C8170F"/>
    <w:rsid w:val="00C81CD5"/>
    <w:rsid w:val="00C8221C"/>
    <w:rsid w:val="00C82B8A"/>
    <w:rsid w:val="00C82BD5"/>
    <w:rsid w:val="00C8688C"/>
    <w:rsid w:val="00C91AE6"/>
    <w:rsid w:val="00C92346"/>
    <w:rsid w:val="00C95CC0"/>
    <w:rsid w:val="00C97B36"/>
    <w:rsid w:val="00CA297F"/>
    <w:rsid w:val="00CA43D8"/>
    <w:rsid w:val="00CA4D9F"/>
    <w:rsid w:val="00CB1101"/>
    <w:rsid w:val="00CB2648"/>
    <w:rsid w:val="00CB3365"/>
    <w:rsid w:val="00CB4369"/>
    <w:rsid w:val="00CC103B"/>
    <w:rsid w:val="00CC4AD1"/>
    <w:rsid w:val="00CC4E3F"/>
    <w:rsid w:val="00CD0224"/>
    <w:rsid w:val="00CD0658"/>
    <w:rsid w:val="00CD0E1E"/>
    <w:rsid w:val="00CD1589"/>
    <w:rsid w:val="00CD407D"/>
    <w:rsid w:val="00CD5260"/>
    <w:rsid w:val="00CE26B7"/>
    <w:rsid w:val="00CE31D1"/>
    <w:rsid w:val="00CE6204"/>
    <w:rsid w:val="00CF02DF"/>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EF7"/>
    <w:rsid w:val="00D203A3"/>
    <w:rsid w:val="00D20986"/>
    <w:rsid w:val="00D2191D"/>
    <w:rsid w:val="00D22AF6"/>
    <w:rsid w:val="00D22E68"/>
    <w:rsid w:val="00D24065"/>
    <w:rsid w:val="00D24EA3"/>
    <w:rsid w:val="00D2746D"/>
    <w:rsid w:val="00D34A58"/>
    <w:rsid w:val="00D47765"/>
    <w:rsid w:val="00D5013C"/>
    <w:rsid w:val="00D61E5C"/>
    <w:rsid w:val="00D626F3"/>
    <w:rsid w:val="00D62A34"/>
    <w:rsid w:val="00D67F6B"/>
    <w:rsid w:val="00D72A4D"/>
    <w:rsid w:val="00D73C43"/>
    <w:rsid w:val="00D74BF6"/>
    <w:rsid w:val="00D762AA"/>
    <w:rsid w:val="00D7666E"/>
    <w:rsid w:val="00D76A55"/>
    <w:rsid w:val="00D81D35"/>
    <w:rsid w:val="00D83051"/>
    <w:rsid w:val="00D83CB7"/>
    <w:rsid w:val="00D83EA2"/>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41C8"/>
    <w:rsid w:val="00DC34DF"/>
    <w:rsid w:val="00DC3657"/>
    <w:rsid w:val="00DC4414"/>
    <w:rsid w:val="00DC494C"/>
    <w:rsid w:val="00DC6A49"/>
    <w:rsid w:val="00DD0767"/>
    <w:rsid w:val="00DD2D3D"/>
    <w:rsid w:val="00DD7808"/>
    <w:rsid w:val="00DE39E8"/>
    <w:rsid w:val="00DE5837"/>
    <w:rsid w:val="00DE5C11"/>
    <w:rsid w:val="00DF0192"/>
    <w:rsid w:val="00DF0A02"/>
    <w:rsid w:val="00DF6469"/>
    <w:rsid w:val="00E0438E"/>
    <w:rsid w:val="00E06689"/>
    <w:rsid w:val="00E06839"/>
    <w:rsid w:val="00E06B5C"/>
    <w:rsid w:val="00E10012"/>
    <w:rsid w:val="00E11AD1"/>
    <w:rsid w:val="00E149CD"/>
    <w:rsid w:val="00E15C91"/>
    <w:rsid w:val="00E26025"/>
    <w:rsid w:val="00E26BAD"/>
    <w:rsid w:val="00E3163A"/>
    <w:rsid w:val="00E322B6"/>
    <w:rsid w:val="00E365A3"/>
    <w:rsid w:val="00E505FD"/>
    <w:rsid w:val="00E540F1"/>
    <w:rsid w:val="00E55B90"/>
    <w:rsid w:val="00E56189"/>
    <w:rsid w:val="00E5655B"/>
    <w:rsid w:val="00E616C2"/>
    <w:rsid w:val="00E62505"/>
    <w:rsid w:val="00E633F5"/>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4551"/>
    <w:rsid w:val="00EA52E0"/>
    <w:rsid w:val="00EA6B23"/>
    <w:rsid w:val="00EA7C07"/>
    <w:rsid w:val="00EB2F1B"/>
    <w:rsid w:val="00EB4EB5"/>
    <w:rsid w:val="00EB7D41"/>
    <w:rsid w:val="00EC2148"/>
    <w:rsid w:val="00EC4672"/>
    <w:rsid w:val="00EC7C6F"/>
    <w:rsid w:val="00ED6FE1"/>
    <w:rsid w:val="00EE28F7"/>
    <w:rsid w:val="00EE36FC"/>
    <w:rsid w:val="00EE3950"/>
    <w:rsid w:val="00EF0389"/>
    <w:rsid w:val="00EF4AAD"/>
    <w:rsid w:val="00F02447"/>
    <w:rsid w:val="00F024F8"/>
    <w:rsid w:val="00F101BD"/>
    <w:rsid w:val="00F10B00"/>
    <w:rsid w:val="00F1394B"/>
    <w:rsid w:val="00F17502"/>
    <w:rsid w:val="00F20C5D"/>
    <w:rsid w:val="00F227F6"/>
    <w:rsid w:val="00F22821"/>
    <w:rsid w:val="00F310F7"/>
    <w:rsid w:val="00F31282"/>
    <w:rsid w:val="00F3224D"/>
    <w:rsid w:val="00F361D2"/>
    <w:rsid w:val="00F42CE0"/>
    <w:rsid w:val="00F42E67"/>
    <w:rsid w:val="00F43F12"/>
    <w:rsid w:val="00F461F9"/>
    <w:rsid w:val="00F46B9F"/>
    <w:rsid w:val="00F47846"/>
    <w:rsid w:val="00F5380E"/>
    <w:rsid w:val="00F57AC9"/>
    <w:rsid w:val="00F608DB"/>
    <w:rsid w:val="00F61E84"/>
    <w:rsid w:val="00F704E0"/>
    <w:rsid w:val="00F7077D"/>
    <w:rsid w:val="00F72AB2"/>
    <w:rsid w:val="00F746C3"/>
    <w:rsid w:val="00F7620A"/>
    <w:rsid w:val="00F7780C"/>
    <w:rsid w:val="00F7796D"/>
    <w:rsid w:val="00F8203E"/>
    <w:rsid w:val="00F824DA"/>
    <w:rsid w:val="00F83E06"/>
    <w:rsid w:val="00F8489E"/>
    <w:rsid w:val="00F84A06"/>
    <w:rsid w:val="00F87D30"/>
    <w:rsid w:val="00F90B00"/>
    <w:rsid w:val="00F93665"/>
    <w:rsid w:val="00F97895"/>
    <w:rsid w:val="00FA01EE"/>
    <w:rsid w:val="00FA3242"/>
    <w:rsid w:val="00FA4C6B"/>
    <w:rsid w:val="00FA6632"/>
    <w:rsid w:val="00FA71E5"/>
    <w:rsid w:val="00FA71FE"/>
    <w:rsid w:val="00FB4A67"/>
    <w:rsid w:val="00FB5B2F"/>
    <w:rsid w:val="00FB6646"/>
    <w:rsid w:val="00FB72C7"/>
    <w:rsid w:val="00FC129F"/>
    <w:rsid w:val="00FC2B70"/>
    <w:rsid w:val="00FD43E8"/>
    <w:rsid w:val="00FD4C77"/>
    <w:rsid w:val="00FD632D"/>
    <w:rsid w:val="00FD7421"/>
    <w:rsid w:val="00FD7A86"/>
    <w:rsid w:val="00FE3665"/>
    <w:rsid w:val="00FE4122"/>
    <w:rsid w:val="00FE44F0"/>
    <w:rsid w:val="00FE5FE2"/>
    <w:rsid w:val="00FF5C35"/>
    <w:rsid w:val="00FF64EF"/>
    <w:rsid w:val="00FF6E73"/>
    <w:rsid w:val="00FF7A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A5"/>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sChild>
                                                </w:div>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120223451">
                                                                  <w:marLeft w:val="0"/>
                                                                  <w:marRight w:val="0"/>
                                                                  <w:marTop w:val="0"/>
                                                                  <w:marBottom w:val="0"/>
                                                                  <w:divBdr>
                                                                    <w:top w:val="none" w:sz="0" w:space="0" w:color="auto"/>
                                                                    <w:left w:val="none" w:sz="0" w:space="0" w:color="auto"/>
                                                                    <w:bottom w:val="none" w:sz="0" w:space="0" w:color="auto"/>
                                                                    <w:right w:val="none" w:sz="0" w:space="0" w:color="auto"/>
                                                                  </w:divBdr>
                                                                </w:div>
                                                                <w:div w:id="741950164">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584725">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747803719">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1980070449">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25">
      <w:bodyDiv w:val="1"/>
      <w:marLeft w:val="0"/>
      <w:marRight w:val="0"/>
      <w:marTop w:val="0"/>
      <w:marBottom w:val="0"/>
      <w:divBdr>
        <w:top w:val="none" w:sz="0" w:space="0" w:color="auto"/>
        <w:left w:val="none" w:sz="0" w:space="0" w:color="auto"/>
        <w:bottom w:val="none" w:sz="0" w:space="0" w:color="auto"/>
        <w:right w:val="none" w:sz="0" w:space="0" w:color="auto"/>
      </w:divBdr>
      <w:divsChild>
        <w:div w:id="1352952317">
          <w:marLeft w:val="0"/>
          <w:marRight w:val="0"/>
          <w:marTop w:val="0"/>
          <w:marBottom w:val="0"/>
          <w:divBdr>
            <w:top w:val="none" w:sz="0" w:space="0" w:color="auto"/>
            <w:left w:val="none" w:sz="0" w:space="0" w:color="auto"/>
            <w:bottom w:val="none" w:sz="0" w:space="0" w:color="auto"/>
            <w:right w:val="none" w:sz="0" w:space="0" w:color="auto"/>
          </w:divBdr>
        </w:div>
        <w:div w:id="625546627">
          <w:marLeft w:val="0"/>
          <w:marRight w:val="0"/>
          <w:marTop w:val="0"/>
          <w:marBottom w:val="0"/>
          <w:divBdr>
            <w:top w:val="none" w:sz="0" w:space="0" w:color="auto"/>
            <w:left w:val="none" w:sz="0" w:space="0" w:color="auto"/>
            <w:bottom w:val="none" w:sz="0" w:space="0" w:color="auto"/>
            <w:right w:val="none" w:sz="0" w:space="0" w:color="auto"/>
          </w:divBdr>
        </w:div>
        <w:div w:id="1575583353">
          <w:marLeft w:val="0"/>
          <w:marRight w:val="0"/>
          <w:marTop w:val="0"/>
          <w:marBottom w:val="0"/>
          <w:divBdr>
            <w:top w:val="none" w:sz="0" w:space="0" w:color="auto"/>
            <w:left w:val="none" w:sz="0" w:space="0" w:color="auto"/>
            <w:bottom w:val="none" w:sz="0" w:space="0" w:color="auto"/>
            <w:right w:val="none" w:sz="0" w:space="0" w:color="auto"/>
          </w:divBdr>
        </w:div>
        <w:div w:id="449205891">
          <w:marLeft w:val="0"/>
          <w:marRight w:val="0"/>
          <w:marTop w:val="0"/>
          <w:marBottom w:val="0"/>
          <w:divBdr>
            <w:top w:val="none" w:sz="0" w:space="0" w:color="auto"/>
            <w:left w:val="none" w:sz="0" w:space="0" w:color="auto"/>
            <w:bottom w:val="none" w:sz="0" w:space="0" w:color="auto"/>
            <w:right w:val="none" w:sz="0" w:space="0" w:color="auto"/>
          </w:divBdr>
        </w:div>
        <w:div w:id="121778477">
          <w:marLeft w:val="0"/>
          <w:marRight w:val="0"/>
          <w:marTop w:val="0"/>
          <w:marBottom w:val="0"/>
          <w:divBdr>
            <w:top w:val="none" w:sz="0" w:space="0" w:color="auto"/>
            <w:left w:val="none" w:sz="0" w:space="0" w:color="auto"/>
            <w:bottom w:val="none" w:sz="0" w:space="0" w:color="auto"/>
            <w:right w:val="none" w:sz="0" w:space="0" w:color="auto"/>
          </w:divBdr>
        </w:div>
        <w:div w:id="651717305">
          <w:marLeft w:val="0"/>
          <w:marRight w:val="0"/>
          <w:marTop w:val="0"/>
          <w:marBottom w:val="0"/>
          <w:divBdr>
            <w:top w:val="none" w:sz="0" w:space="0" w:color="auto"/>
            <w:left w:val="none" w:sz="0" w:space="0" w:color="auto"/>
            <w:bottom w:val="none" w:sz="0" w:space="0" w:color="auto"/>
            <w:right w:val="none" w:sz="0" w:space="0" w:color="auto"/>
          </w:divBdr>
        </w:div>
        <w:div w:id="1537549626">
          <w:marLeft w:val="0"/>
          <w:marRight w:val="0"/>
          <w:marTop w:val="0"/>
          <w:marBottom w:val="0"/>
          <w:divBdr>
            <w:top w:val="none" w:sz="0" w:space="0" w:color="auto"/>
            <w:left w:val="none" w:sz="0" w:space="0" w:color="auto"/>
            <w:bottom w:val="none" w:sz="0" w:space="0" w:color="auto"/>
            <w:right w:val="none" w:sz="0" w:space="0" w:color="auto"/>
          </w:divBdr>
        </w:div>
        <w:div w:id="1125389988">
          <w:marLeft w:val="0"/>
          <w:marRight w:val="0"/>
          <w:marTop w:val="0"/>
          <w:marBottom w:val="0"/>
          <w:divBdr>
            <w:top w:val="none" w:sz="0" w:space="0" w:color="auto"/>
            <w:left w:val="none" w:sz="0" w:space="0" w:color="auto"/>
            <w:bottom w:val="none" w:sz="0" w:space="0" w:color="auto"/>
            <w:right w:val="none" w:sz="0" w:space="0" w:color="auto"/>
          </w:divBdr>
        </w:div>
      </w:divsChild>
    </w:div>
    <w:div w:id="727000214">
      <w:bodyDiv w:val="1"/>
      <w:marLeft w:val="0"/>
      <w:marRight w:val="0"/>
      <w:marTop w:val="0"/>
      <w:marBottom w:val="0"/>
      <w:divBdr>
        <w:top w:val="none" w:sz="0" w:space="0" w:color="auto"/>
        <w:left w:val="none" w:sz="0" w:space="0" w:color="auto"/>
        <w:bottom w:val="none" w:sz="0" w:space="0" w:color="auto"/>
        <w:right w:val="none" w:sz="0" w:space="0" w:color="auto"/>
      </w:divBdr>
      <w:divsChild>
        <w:div w:id="1490246690">
          <w:marLeft w:val="0"/>
          <w:marRight w:val="0"/>
          <w:marTop w:val="0"/>
          <w:marBottom w:val="0"/>
          <w:divBdr>
            <w:top w:val="none" w:sz="0" w:space="0" w:color="auto"/>
            <w:left w:val="none" w:sz="0" w:space="0" w:color="auto"/>
            <w:bottom w:val="none" w:sz="0" w:space="0" w:color="auto"/>
            <w:right w:val="none" w:sz="0" w:space="0" w:color="auto"/>
          </w:divBdr>
        </w:div>
      </w:divsChild>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 w:id="8028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 w:id="260913272">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4807188">
      <w:bodyDiv w:val="1"/>
      <w:marLeft w:val="0"/>
      <w:marRight w:val="0"/>
      <w:marTop w:val="0"/>
      <w:marBottom w:val="0"/>
      <w:divBdr>
        <w:top w:val="none" w:sz="0" w:space="0" w:color="auto"/>
        <w:left w:val="none" w:sz="0" w:space="0" w:color="auto"/>
        <w:bottom w:val="none" w:sz="0" w:space="0" w:color="auto"/>
        <w:right w:val="none" w:sz="0" w:space="0" w:color="auto"/>
      </w:divBdr>
      <w:divsChild>
        <w:div w:id="1441754149">
          <w:marLeft w:val="0"/>
          <w:marRight w:val="0"/>
          <w:marTop w:val="0"/>
          <w:marBottom w:val="0"/>
          <w:divBdr>
            <w:top w:val="none" w:sz="0" w:space="0" w:color="auto"/>
            <w:left w:val="none" w:sz="0" w:space="0" w:color="auto"/>
            <w:bottom w:val="none" w:sz="0" w:space="0" w:color="auto"/>
            <w:right w:val="none" w:sz="0" w:space="0" w:color="auto"/>
          </w:divBdr>
        </w:div>
        <w:div w:id="1910194117">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B8503-0563-4B6E-8E9D-F65C501E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2</cp:revision>
  <cp:lastPrinted>2021-01-22T13:33:00Z</cp:lastPrinted>
  <dcterms:created xsi:type="dcterms:W3CDTF">2021-01-29T19:42:00Z</dcterms:created>
  <dcterms:modified xsi:type="dcterms:W3CDTF">2021-01-29T19:42:00Z</dcterms:modified>
</cp:coreProperties>
</file>