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405D3A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2E4DC1">
        <w:rPr>
          <w:rFonts w:ascii="Arial" w:hAnsi="Arial" w:cs="Arial"/>
          <w:sz w:val="20"/>
          <w:szCs w:val="20"/>
          <w:lang w:val="es-CO"/>
        </w:rPr>
        <w:t xml:space="preserve"> 21 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 de</w:t>
      </w:r>
      <w:r w:rsidR="00BD626F" w:rsidRPr="00405D3A">
        <w:rPr>
          <w:rFonts w:ascii="Arial" w:hAnsi="Arial" w:cs="Arial"/>
          <w:sz w:val="20"/>
          <w:szCs w:val="20"/>
          <w:lang w:val="es-CO"/>
        </w:rPr>
        <w:t xml:space="preserve"> </w:t>
      </w:r>
      <w:r w:rsidR="00343316">
        <w:rPr>
          <w:rFonts w:ascii="Arial" w:hAnsi="Arial" w:cs="Arial"/>
          <w:sz w:val="20"/>
          <w:szCs w:val="20"/>
          <w:lang w:val="es-CO"/>
        </w:rPr>
        <w:t xml:space="preserve"> </w:t>
      </w:r>
      <w:r w:rsidR="002E4DC1">
        <w:rPr>
          <w:rFonts w:ascii="Arial" w:hAnsi="Arial" w:cs="Arial"/>
          <w:sz w:val="20"/>
          <w:szCs w:val="20"/>
          <w:lang w:val="es-CO"/>
        </w:rPr>
        <w:t xml:space="preserve">Octubre </w:t>
      </w:r>
      <w:r w:rsidR="00BD626F" w:rsidRPr="00405D3A">
        <w:rPr>
          <w:rFonts w:ascii="Arial" w:hAnsi="Arial" w:cs="Arial"/>
          <w:sz w:val="20"/>
          <w:szCs w:val="20"/>
          <w:lang w:val="es-CO"/>
        </w:rPr>
        <w:t>de  20</w:t>
      </w:r>
      <w:r w:rsidR="00343316">
        <w:rPr>
          <w:rFonts w:ascii="Arial" w:hAnsi="Arial" w:cs="Arial"/>
          <w:sz w:val="20"/>
          <w:szCs w:val="20"/>
          <w:lang w:val="es-CO"/>
        </w:rPr>
        <w:t>20</w:t>
      </w: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05D3A">
        <w:rPr>
          <w:rFonts w:ascii="Arial" w:hAnsi="Arial" w:cs="Arial"/>
          <w:b w:val="0"/>
          <w:sz w:val="20"/>
          <w:szCs w:val="20"/>
          <w:lang w:val="es-CO"/>
        </w:rPr>
        <w:t>Señores</w:t>
      </w:r>
    </w:p>
    <w:p w:rsidR="002E4DC1" w:rsidRDefault="00634964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GIGA SOURCE  TECHNOLOGY DE  COLOMBIA  SAS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REF. ACEPTACION  Y ADJUDICACION  DE LA  INVITACION 0</w:t>
      </w:r>
      <w:r w:rsidR="000757A5">
        <w:rPr>
          <w:rFonts w:ascii="Arial" w:hAnsi="Arial" w:cs="Arial"/>
          <w:b/>
          <w:bCs/>
          <w:sz w:val="20"/>
          <w:szCs w:val="20"/>
          <w:lang w:val="es-CO"/>
        </w:rPr>
        <w:t>1</w:t>
      </w:r>
      <w:r w:rsidR="00634964">
        <w:rPr>
          <w:rFonts w:ascii="Arial" w:hAnsi="Arial" w:cs="Arial"/>
          <w:b/>
          <w:bCs/>
          <w:sz w:val="20"/>
          <w:szCs w:val="20"/>
          <w:lang w:val="es-CO"/>
        </w:rPr>
        <w:t>2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 DE  20</w:t>
      </w:r>
      <w:r w:rsidR="007A088E">
        <w:rPr>
          <w:rFonts w:ascii="Arial" w:hAnsi="Arial" w:cs="Arial"/>
          <w:b/>
          <w:bCs/>
          <w:sz w:val="20"/>
          <w:szCs w:val="20"/>
          <w:lang w:val="es-CO"/>
        </w:rPr>
        <w:t>20</w:t>
      </w:r>
    </w:p>
    <w:p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447C2" w:rsidRPr="00CD7A78" w:rsidRDefault="00910A97" w:rsidP="005447C2">
      <w:pPr>
        <w:spacing w:after="238"/>
        <w:ind w:left="-5" w:right="-70"/>
        <w:jc w:val="both"/>
        <w:rPr>
          <w:rFonts w:ascii="Arial" w:hAnsi="Arial" w:cs="Arial"/>
          <w:b/>
          <w:i/>
          <w:sz w:val="20"/>
          <w:szCs w:val="20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0757A5">
        <w:rPr>
          <w:rFonts w:ascii="Arial" w:hAnsi="Arial" w:cs="Arial"/>
          <w:bCs/>
          <w:sz w:val="20"/>
          <w:szCs w:val="20"/>
          <w:lang w:val="es-CO"/>
        </w:rPr>
        <w:t>1</w:t>
      </w:r>
      <w:r w:rsidR="00634964">
        <w:rPr>
          <w:rFonts w:ascii="Arial" w:hAnsi="Arial" w:cs="Arial"/>
          <w:bCs/>
          <w:sz w:val="20"/>
          <w:szCs w:val="20"/>
          <w:lang w:val="es-CO"/>
        </w:rPr>
        <w:t>2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7A088E">
        <w:rPr>
          <w:rFonts w:ascii="Arial" w:hAnsi="Arial" w:cs="Arial"/>
          <w:bCs/>
          <w:sz w:val="20"/>
          <w:szCs w:val="20"/>
          <w:lang w:val="es-CO"/>
        </w:rPr>
        <w:t>20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405D3A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5447C2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791A30">
        <w:rPr>
          <w:rFonts w:ascii="Arial" w:hAnsi="Arial" w:cs="Arial"/>
          <w:bCs/>
          <w:sz w:val="20"/>
          <w:szCs w:val="20"/>
          <w:lang w:val="es-CO"/>
        </w:rPr>
        <w:t xml:space="preserve">el </w:t>
      </w:r>
      <w:r w:rsidR="005447C2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5447C2" w:rsidRPr="005447C2">
        <w:rPr>
          <w:rFonts w:ascii="Arial" w:hAnsi="Arial" w:cs="Arial"/>
          <w:bCs/>
          <w:sz w:val="20"/>
          <w:szCs w:val="20"/>
          <w:lang w:val="es-CO"/>
        </w:rPr>
        <w:t>“</w:t>
      </w:r>
      <w:r w:rsidR="00791A30" w:rsidRPr="001A6998">
        <w:rPr>
          <w:rFonts w:ascii="Arial" w:hAnsi="Arial" w:cs="Arial"/>
          <w:b/>
          <w:sz w:val="20"/>
          <w:szCs w:val="20"/>
          <w:lang w:val="es-ES"/>
        </w:rPr>
        <w:t>SERVICIO DE ASESORÍA TÉCNICA PARA LA MIGRACIÓN A IPV6 QUE INCLUYELAS FASES DE DIAGNÓSTICO, ANÁLISIS Y PLANEACIÓN DE IPV6 Y LA SUSCRIPCIÓN DEL POOL CON INSCRIPCIÓN POR TRES (3) AÑOS ANTE LACNIC, ACOMPAÑAMIENTO AL MODELO DE CONVIVENCIA Y MIGRACIÓN, PRUEBAS DE FUNCIONALIDAD Y MONITOREO, ALINEADAS A LA “GUÍA DE TRANSICIÓN DE IPV4 A IPV6 PARA COLOMBIA” DEL MINTIC Y MANTENIMIENTO CAMARAS DE SEGURIDAD”</w:t>
      </w:r>
      <w:r w:rsidR="005447C2" w:rsidRPr="00CD7A78">
        <w:rPr>
          <w:rFonts w:ascii="Arial" w:eastAsia="Arial Unicode MS" w:hAnsi="Arial" w:cs="Arial"/>
          <w:b/>
          <w:i/>
          <w:color w:val="000000"/>
          <w:sz w:val="20"/>
          <w:szCs w:val="20"/>
          <w:lang w:val="es-ES" w:eastAsia="ar-SA"/>
        </w:rPr>
        <w:t>.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405D3A" w:rsidRPr="00C250F6" w:rsidRDefault="0084745D" w:rsidP="00405D3A">
      <w:pPr>
        <w:spacing w:line="250" w:lineRule="auto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es hasta por la suma de </w:t>
      </w:r>
      <w:r w:rsidR="006A506F">
        <w:rPr>
          <w:rFonts w:ascii="Arial" w:hAnsi="Arial" w:cs="Arial"/>
          <w:b/>
          <w:bCs/>
          <w:sz w:val="20"/>
          <w:szCs w:val="20"/>
          <w:lang w:val="es-CO"/>
        </w:rPr>
        <w:t xml:space="preserve"> CIENTO NOVENTA  Y  NUEVE   MILLONES </w:t>
      </w:r>
      <w:r w:rsidR="00682414">
        <w:rPr>
          <w:rFonts w:ascii="Arial" w:hAnsi="Arial" w:cs="Arial"/>
          <w:b/>
          <w:bCs/>
          <w:sz w:val="20"/>
          <w:szCs w:val="20"/>
          <w:lang w:val="es-CO"/>
        </w:rPr>
        <w:t xml:space="preserve"> NOVECIENTOS  VEINTE  MIL PESOS  </w:t>
      </w:r>
      <w:r w:rsidR="00E11957">
        <w:rPr>
          <w:rFonts w:ascii="Arial" w:hAnsi="Arial" w:cs="Arial"/>
          <w:b/>
          <w:bCs/>
          <w:sz w:val="20"/>
          <w:szCs w:val="20"/>
          <w:lang w:val="es-CO"/>
        </w:rPr>
        <w:t xml:space="preserve">($199’920.000) </w:t>
      </w:r>
      <w:r w:rsidR="00C250F6" w:rsidRPr="00C250F6">
        <w:rPr>
          <w:rFonts w:ascii="Arial" w:hAnsi="Arial" w:cs="Arial"/>
          <w:bCs/>
          <w:sz w:val="20"/>
          <w:szCs w:val="20"/>
          <w:lang w:val="es-CO"/>
        </w:rPr>
        <w:t>Mcte, responsable  de  IVA</w:t>
      </w:r>
    </w:p>
    <w:p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60623D" w:rsidRDefault="0060623D" w:rsidP="00405D3A">
      <w:pPr>
        <w:ind w:right="-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DE  EJECUCIÓN: 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 xml:space="preserve">El plazo de ejecución será </w:t>
      </w:r>
      <w:r w:rsidR="007022F2">
        <w:rPr>
          <w:rFonts w:ascii="Arial" w:hAnsi="Arial" w:cs="Arial"/>
          <w:color w:val="000000" w:themeColor="text1"/>
          <w:sz w:val="20"/>
          <w:szCs w:val="20"/>
        </w:rPr>
        <w:t>hasta  el  treinta  y  uno  (31)  de  diciembre de  2020,  previa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5E0C">
        <w:rPr>
          <w:rFonts w:ascii="Arial" w:hAnsi="Arial" w:cs="Arial"/>
          <w:color w:val="000000" w:themeColor="text1"/>
          <w:sz w:val="20"/>
          <w:szCs w:val="20"/>
        </w:rPr>
        <w:t>aprobación de la G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>arantía</w:t>
      </w:r>
      <w:r w:rsidR="00FA5E0C">
        <w:rPr>
          <w:rFonts w:ascii="Arial" w:hAnsi="Arial" w:cs="Arial"/>
          <w:color w:val="000000" w:themeColor="text1"/>
          <w:sz w:val="20"/>
          <w:szCs w:val="20"/>
        </w:rPr>
        <w:t xml:space="preserve"> Única de  cumplimiento  y 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>expedición del registro presupuestal</w:t>
      </w:r>
      <w:r w:rsidR="00AC214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C214A" w:rsidRPr="00AC214A" w:rsidRDefault="00AC214A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BF5F89" w:rsidRPr="00BF5F89" w:rsidRDefault="0060623D" w:rsidP="00BF5F89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>CERTIFICADO DE 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. </w:t>
      </w:r>
      <w:r w:rsidR="00BF5F89" w:rsidRPr="00BF5F89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>4020200361 de fecha Ocho (8) de julio de 2020.</w:t>
      </w:r>
    </w:p>
    <w:p w:rsidR="00876572" w:rsidRPr="00BF5F89" w:rsidRDefault="00876572" w:rsidP="00405D3A">
      <w:pPr>
        <w:ind w:right="-160"/>
        <w:jc w:val="both"/>
        <w:rPr>
          <w:rFonts w:ascii="Arial" w:hAnsi="Arial" w:cs="Arial"/>
          <w:sz w:val="20"/>
          <w:szCs w:val="20"/>
          <w:lang w:val="es-ES"/>
        </w:rPr>
      </w:pPr>
    </w:p>
    <w:p w:rsidR="00D5252B" w:rsidRDefault="00D5252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A400BF" w:rsidRDefault="00A400BF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A400BF" w:rsidRDefault="0020510E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Original  Firmado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  <w:r w:rsidR="0020510E">
        <w:rPr>
          <w:rFonts w:ascii="Arial" w:hAnsi="Arial" w:cs="Arial"/>
          <w:b/>
          <w:sz w:val="20"/>
          <w:szCs w:val="20"/>
          <w:lang w:val="es-CO"/>
        </w:rPr>
        <w:t>Original Firmado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. Bo. </w:t>
      </w:r>
      <w:r w:rsidR="004444AC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LEONARDO  ANDRES  RODR</w:t>
      </w:r>
      <w:r w:rsidR="00544DE3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IGUEZ  SUAREZ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</w:t>
      </w:r>
      <w:r w:rsidR="00544DE3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Planeación  y  Sistemas  de  Informaci</w:t>
      </w:r>
      <w:r w:rsidR="005B0222">
        <w:rPr>
          <w:rFonts w:ascii="Arial" w:eastAsia="Arial Unicode MS" w:hAnsi="Arial" w:cs="Arial"/>
          <w:bCs/>
          <w:sz w:val="20"/>
          <w:szCs w:val="20"/>
          <w:lang w:val="es-CO" w:eastAsia="ar-SA"/>
        </w:rPr>
        <w:t xml:space="preserve">ón </w:t>
      </w:r>
    </w:p>
    <w:p w:rsidR="00910A97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66397B" w:rsidRDefault="0066397B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66397B" w:rsidRPr="00C37AB9" w:rsidRDefault="0066397B" w:rsidP="0066397B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                         Original Firmado</w:t>
      </w:r>
    </w:p>
    <w:p w:rsidR="0066397B" w:rsidRPr="00405D3A" w:rsidRDefault="0066397B" w:rsidP="0066397B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. Bo. MARIA  ELIZABETH  VALERO  RICO   </w:t>
      </w:r>
    </w:p>
    <w:p w:rsidR="0066397B" w:rsidRPr="00405D3A" w:rsidRDefault="0066397B" w:rsidP="0066397B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</w:t>
      </w: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Subgerente Administrativo</w:t>
      </w:r>
    </w:p>
    <w:p w:rsidR="0066397B" w:rsidRDefault="0066397B" w:rsidP="0066397B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66397B" w:rsidRDefault="0066397B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66397B" w:rsidRDefault="0066397B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A400BF" w:rsidRPr="00405D3A" w:rsidRDefault="0020510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   Original   Firmado</w:t>
      </w:r>
    </w:p>
    <w:p w:rsidR="00BB2686" w:rsidRPr="00405D3A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. Bo. SANDRA MILENA CUBILLOS GONZALEZ</w:t>
      </w:r>
    </w:p>
    <w:p w:rsidR="00BB2686" w:rsidRPr="00405D3A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Gestión Contractual</w:t>
      </w:r>
    </w:p>
    <w:p w:rsidR="00BB2686" w:rsidRPr="00405D3A" w:rsidRDefault="00BB2686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A002B8" w:rsidRDefault="00910A97" w:rsidP="00405D3A">
      <w:pPr>
        <w:ind w:right="-160"/>
        <w:jc w:val="both"/>
        <w:rPr>
          <w:rFonts w:ascii="Arial" w:hAnsi="Arial" w:cs="Arial"/>
          <w:sz w:val="14"/>
          <w:szCs w:val="20"/>
          <w:lang w:val="es-CO"/>
        </w:rPr>
      </w:pPr>
      <w:r w:rsidRPr="00A002B8">
        <w:rPr>
          <w:rFonts w:ascii="Arial" w:hAnsi="Arial" w:cs="Arial"/>
          <w:b/>
          <w:sz w:val="14"/>
          <w:szCs w:val="20"/>
          <w:lang w:val="es-CO"/>
        </w:rPr>
        <w:t xml:space="preserve">Elaboró: </w:t>
      </w:r>
      <w:r w:rsidR="00876572" w:rsidRPr="00A002B8">
        <w:rPr>
          <w:rFonts w:ascii="Arial" w:hAnsi="Arial" w:cs="Arial"/>
          <w:b/>
          <w:sz w:val="14"/>
          <w:szCs w:val="20"/>
          <w:lang w:val="es-CO"/>
        </w:rPr>
        <w:t>LUZ MARINA  TORRES  ROJAS</w:t>
      </w:r>
    </w:p>
    <w:p w:rsidR="00621D42" w:rsidRPr="00A002B8" w:rsidRDefault="00876572" w:rsidP="00405D3A">
      <w:pPr>
        <w:ind w:right="-160"/>
        <w:jc w:val="both"/>
        <w:rPr>
          <w:sz w:val="14"/>
          <w:szCs w:val="20"/>
        </w:rPr>
      </w:pPr>
      <w:r w:rsidRPr="00A002B8">
        <w:rPr>
          <w:rFonts w:ascii="Arial" w:hAnsi="Arial" w:cs="Arial"/>
          <w:sz w:val="14"/>
          <w:szCs w:val="20"/>
          <w:lang w:val="es-CO"/>
        </w:rPr>
        <w:t xml:space="preserve">               </w:t>
      </w:r>
      <w:r w:rsidR="00910A97" w:rsidRPr="00A002B8">
        <w:rPr>
          <w:rFonts w:ascii="Arial" w:hAnsi="Arial" w:cs="Arial"/>
          <w:sz w:val="14"/>
          <w:szCs w:val="20"/>
          <w:lang w:val="es-CO"/>
        </w:rPr>
        <w:t>Profesional Universitario</w:t>
      </w:r>
    </w:p>
    <w:sectPr w:rsidR="00621D42" w:rsidRPr="00A002B8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08" w:rsidRDefault="00616D08" w:rsidP="00910A97">
      <w:r>
        <w:separator/>
      </w:r>
    </w:p>
  </w:endnote>
  <w:endnote w:type="continuationSeparator" w:id="0">
    <w:p w:rsidR="00616D08" w:rsidRDefault="00616D08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616D08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08" w:rsidRDefault="00616D08" w:rsidP="00910A97">
      <w:r>
        <w:separator/>
      </w:r>
    </w:p>
  </w:footnote>
  <w:footnote w:type="continuationSeparator" w:id="0">
    <w:p w:rsidR="00616D08" w:rsidRDefault="00616D08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F372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-598805</wp:posOffset>
                </wp:positionV>
                <wp:extent cx="1950720" cy="14903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1490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23BA4"/>
    <w:rsid w:val="0006114F"/>
    <w:rsid w:val="0006766D"/>
    <w:rsid w:val="000757A5"/>
    <w:rsid w:val="000861D6"/>
    <w:rsid w:val="000C7C26"/>
    <w:rsid w:val="000D27AF"/>
    <w:rsid w:val="00112CC4"/>
    <w:rsid w:val="00117056"/>
    <w:rsid w:val="001263EB"/>
    <w:rsid w:val="0017127F"/>
    <w:rsid w:val="00172F8C"/>
    <w:rsid w:val="001A1080"/>
    <w:rsid w:val="001A6998"/>
    <w:rsid w:val="0020510E"/>
    <w:rsid w:val="00205E59"/>
    <w:rsid w:val="00212076"/>
    <w:rsid w:val="00220304"/>
    <w:rsid w:val="00254119"/>
    <w:rsid w:val="0027324F"/>
    <w:rsid w:val="002849E6"/>
    <w:rsid w:val="002B553E"/>
    <w:rsid w:val="002D47CB"/>
    <w:rsid w:val="002E2E15"/>
    <w:rsid w:val="002E4DC1"/>
    <w:rsid w:val="002F618E"/>
    <w:rsid w:val="003131FE"/>
    <w:rsid w:val="00343316"/>
    <w:rsid w:val="00377A8D"/>
    <w:rsid w:val="00390780"/>
    <w:rsid w:val="0039172A"/>
    <w:rsid w:val="00392541"/>
    <w:rsid w:val="003E5087"/>
    <w:rsid w:val="003F6CDD"/>
    <w:rsid w:val="0040116D"/>
    <w:rsid w:val="00405D3A"/>
    <w:rsid w:val="004444AC"/>
    <w:rsid w:val="00461282"/>
    <w:rsid w:val="00466C32"/>
    <w:rsid w:val="00475463"/>
    <w:rsid w:val="004B7E59"/>
    <w:rsid w:val="00504F7C"/>
    <w:rsid w:val="005447C2"/>
    <w:rsid w:val="00544DE3"/>
    <w:rsid w:val="005531D8"/>
    <w:rsid w:val="00576ECB"/>
    <w:rsid w:val="00584E53"/>
    <w:rsid w:val="005B0222"/>
    <w:rsid w:val="005C7BA4"/>
    <w:rsid w:val="0060623D"/>
    <w:rsid w:val="0061414B"/>
    <w:rsid w:val="00616D08"/>
    <w:rsid w:val="00621D42"/>
    <w:rsid w:val="00634964"/>
    <w:rsid w:val="006460E9"/>
    <w:rsid w:val="0066397B"/>
    <w:rsid w:val="00682414"/>
    <w:rsid w:val="006A506F"/>
    <w:rsid w:val="006D1195"/>
    <w:rsid w:val="006D6B5C"/>
    <w:rsid w:val="006E02F2"/>
    <w:rsid w:val="006F3727"/>
    <w:rsid w:val="007022F2"/>
    <w:rsid w:val="007220D6"/>
    <w:rsid w:val="007272C6"/>
    <w:rsid w:val="00764CC4"/>
    <w:rsid w:val="00784950"/>
    <w:rsid w:val="00790E73"/>
    <w:rsid w:val="00791A30"/>
    <w:rsid w:val="007A088E"/>
    <w:rsid w:val="007A7628"/>
    <w:rsid w:val="007F24DB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D722E"/>
    <w:rsid w:val="008D7B18"/>
    <w:rsid w:val="00910A97"/>
    <w:rsid w:val="00913642"/>
    <w:rsid w:val="0091588F"/>
    <w:rsid w:val="00927D5E"/>
    <w:rsid w:val="009427E0"/>
    <w:rsid w:val="00957239"/>
    <w:rsid w:val="009B52D0"/>
    <w:rsid w:val="009B5712"/>
    <w:rsid w:val="009B6610"/>
    <w:rsid w:val="009D4B9F"/>
    <w:rsid w:val="009F0CB7"/>
    <w:rsid w:val="009F67E0"/>
    <w:rsid w:val="00A002B8"/>
    <w:rsid w:val="00A14E4F"/>
    <w:rsid w:val="00A24B86"/>
    <w:rsid w:val="00A400BF"/>
    <w:rsid w:val="00A567D6"/>
    <w:rsid w:val="00A74C52"/>
    <w:rsid w:val="00A80F98"/>
    <w:rsid w:val="00AC214A"/>
    <w:rsid w:val="00B1080B"/>
    <w:rsid w:val="00B62A7B"/>
    <w:rsid w:val="00B660F2"/>
    <w:rsid w:val="00BA797C"/>
    <w:rsid w:val="00BB2686"/>
    <w:rsid w:val="00BB3632"/>
    <w:rsid w:val="00BB4051"/>
    <w:rsid w:val="00BD626F"/>
    <w:rsid w:val="00BD6A40"/>
    <w:rsid w:val="00BF5F89"/>
    <w:rsid w:val="00C1776A"/>
    <w:rsid w:val="00C250F6"/>
    <w:rsid w:val="00C37AB9"/>
    <w:rsid w:val="00C47B1E"/>
    <w:rsid w:val="00CB6253"/>
    <w:rsid w:val="00CD7A78"/>
    <w:rsid w:val="00D1565A"/>
    <w:rsid w:val="00D27D5E"/>
    <w:rsid w:val="00D31FC2"/>
    <w:rsid w:val="00D5252B"/>
    <w:rsid w:val="00D56EBD"/>
    <w:rsid w:val="00E11957"/>
    <w:rsid w:val="00E12FD5"/>
    <w:rsid w:val="00E72B20"/>
    <w:rsid w:val="00E93F00"/>
    <w:rsid w:val="00E94878"/>
    <w:rsid w:val="00EE551C"/>
    <w:rsid w:val="00F52909"/>
    <w:rsid w:val="00FA5E0C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2020-10-21T17:25:00Z</cp:lastPrinted>
  <dcterms:created xsi:type="dcterms:W3CDTF">2020-10-21T18:00:00Z</dcterms:created>
  <dcterms:modified xsi:type="dcterms:W3CDTF">2020-10-21T18:00:00Z</dcterms:modified>
</cp:coreProperties>
</file>