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13B" w:rsidRPr="002B0B76" w:rsidRDefault="00A3013B" w:rsidP="00A3013B">
      <w:pPr>
        <w:rPr>
          <w:sz w:val="19"/>
          <w:szCs w:val="19"/>
          <w:lang w:val="es-MX"/>
        </w:rPr>
      </w:pPr>
      <w:bookmarkStart w:id="0" w:name="_GoBack"/>
      <w:bookmarkEnd w:id="0"/>
      <w:r w:rsidRPr="002B0B76">
        <w:rPr>
          <w:sz w:val="19"/>
          <w:szCs w:val="19"/>
          <w:lang w:val="es-MX"/>
        </w:rPr>
        <w:t xml:space="preserve">Cota, Cundinamarca </w:t>
      </w:r>
      <w:r>
        <w:rPr>
          <w:sz w:val="19"/>
          <w:szCs w:val="19"/>
          <w:lang w:val="es-MX"/>
        </w:rPr>
        <w:t>2</w:t>
      </w:r>
      <w:r w:rsidR="00420F72">
        <w:rPr>
          <w:sz w:val="19"/>
          <w:szCs w:val="19"/>
          <w:lang w:val="es-MX"/>
        </w:rPr>
        <w:t>5</w:t>
      </w:r>
      <w:r w:rsidRPr="002B0B76">
        <w:rPr>
          <w:sz w:val="19"/>
          <w:szCs w:val="19"/>
          <w:lang w:val="es-MX"/>
        </w:rPr>
        <w:t xml:space="preserve"> de Marzo de 2020</w:t>
      </w:r>
    </w:p>
    <w:p w:rsidR="00A3013B" w:rsidRPr="002B0B76" w:rsidRDefault="00A3013B" w:rsidP="00A3013B">
      <w:pPr>
        <w:jc w:val="center"/>
        <w:rPr>
          <w:b/>
          <w:bCs/>
          <w:sz w:val="19"/>
          <w:szCs w:val="19"/>
          <w:lang w:val="es-MX"/>
        </w:rPr>
      </w:pPr>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End w:id="1"/>
      <w:bookmarkEnd w:id="2"/>
      <w:bookmarkEnd w:id="3"/>
      <w:bookmarkEnd w:id="4"/>
      <w:bookmarkEnd w:id="5"/>
      <w:bookmarkEnd w:id="6"/>
      <w:bookmarkEnd w:id="7"/>
      <w:bookmarkEnd w:id="8"/>
      <w:r w:rsidRPr="002B0B76">
        <w:rPr>
          <w:b/>
          <w:bCs/>
          <w:sz w:val="19"/>
          <w:szCs w:val="19"/>
          <w:lang w:val="es-MX"/>
        </w:rPr>
        <w:t>ADENDA No. 00</w:t>
      </w:r>
      <w:r w:rsidR="00DF63D4">
        <w:rPr>
          <w:b/>
          <w:bCs/>
          <w:sz w:val="19"/>
          <w:szCs w:val="19"/>
          <w:lang w:val="es-MX"/>
        </w:rPr>
        <w:t>4</w:t>
      </w:r>
    </w:p>
    <w:p w:rsidR="00A3013B" w:rsidRPr="002B0B76" w:rsidRDefault="00A3013B" w:rsidP="00A3013B">
      <w:pPr>
        <w:jc w:val="center"/>
        <w:rPr>
          <w:b/>
          <w:bCs/>
          <w:sz w:val="19"/>
          <w:szCs w:val="19"/>
          <w:lang w:val="es-MX"/>
        </w:rPr>
      </w:pPr>
      <w:r w:rsidRPr="002B0B76">
        <w:rPr>
          <w:b/>
          <w:bCs/>
          <w:sz w:val="19"/>
          <w:szCs w:val="19"/>
          <w:lang w:val="es-MX"/>
        </w:rPr>
        <w:t>INVITACIÓN ABIERTA No. 005 de 2020</w:t>
      </w:r>
    </w:p>
    <w:p w:rsidR="00A3013B" w:rsidRPr="002B0B76" w:rsidRDefault="00A3013B" w:rsidP="00A3013B">
      <w:pPr>
        <w:jc w:val="center"/>
        <w:rPr>
          <w:b/>
          <w:sz w:val="19"/>
          <w:szCs w:val="19"/>
          <w:lang w:val="es-MX"/>
        </w:rPr>
      </w:pPr>
      <w:r w:rsidRPr="002B0B76">
        <w:rPr>
          <w:b/>
          <w:sz w:val="19"/>
          <w:szCs w:val="19"/>
          <w:lang w:val="es-MX"/>
        </w:rPr>
        <w:t>SUMINISTRO DE EQUIPOS Y ELEMENTOS DE PROTECCIÓN PERSONAL Y COLECTIVO CON EL FIN DE CONTRIBUIR A MINIMIZAR, AISLAR O ELIMINAR LOS RIESGOS QUE GENERAN INCIDENTES Y/O ACCIDENTES DE TRABAJO Y POSIBLES ENFERMEDADES LABORALES</w:t>
      </w:r>
    </w:p>
    <w:p w:rsidR="0043739A" w:rsidRDefault="00A3013B" w:rsidP="00A3013B">
      <w:pPr>
        <w:rPr>
          <w:sz w:val="19"/>
          <w:szCs w:val="19"/>
        </w:rPr>
      </w:pPr>
      <w:r w:rsidRPr="002B0B76">
        <w:rPr>
          <w:sz w:val="19"/>
          <w:szCs w:val="19"/>
        </w:rPr>
        <w:t xml:space="preserve">La Empresa de Licores de Cundinamarca, </w:t>
      </w:r>
      <w:r>
        <w:rPr>
          <w:sz w:val="19"/>
          <w:szCs w:val="19"/>
        </w:rPr>
        <w:t xml:space="preserve">se permite informar que debido a la situación del Estado de Emergencia Decretado por El Presidente de la Republica, y las medidas tomadas a través del Decreto </w:t>
      </w:r>
      <w:r w:rsidRPr="00B26D48">
        <w:rPr>
          <w:sz w:val="19"/>
          <w:szCs w:val="19"/>
        </w:rPr>
        <w:t>457</w:t>
      </w:r>
      <w:r>
        <w:rPr>
          <w:sz w:val="19"/>
          <w:szCs w:val="19"/>
        </w:rPr>
        <w:t xml:space="preserve"> debido al virus COVID-19, que actualmente ha afectado los diferentes sectores del Mundo, en especial al de la Salud, y a fin de salvaguardar la Vida y la salud,  </w:t>
      </w:r>
      <w:r w:rsidR="00F748FE">
        <w:rPr>
          <w:sz w:val="19"/>
          <w:szCs w:val="19"/>
        </w:rPr>
        <w:t>y teniendo en cuenta que la L</w:t>
      </w:r>
      <w:r w:rsidR="00E562A3">
        <w:rPr>
          <w:sz w:val="19"/>
          <w:szCs w:val="19"/>
        </w:rPr>
        <w:t>ey</w:t>
      </w:r>
      <w:r w:rsidR="00F748FE">
        <w:rPr>
          <w:sz w:val="19"/>
          <w:szCs w:val="19"/>
        </w:rPr>
        <w:t xml:space="preserve"> 80 de 1993</w:t>
      </w:r>
      <w:r w:rsidR="00E562A3">
        <w:rPr>
          <w:sz w:val="19"/>
          <w:szCs w:val="19"/>
        </w:rPr>
        <w:t xml:space="preserve">, </w:t>
      </w:r>
      <w:r w:rsidR="00807262">
        <w:rPr>
          <w:sz w:val="19"/>
          <w:szCs w:val="19"/>
        </w:rPr>
        <w:t xml:space="preserve">Decreto 1082 de 2015, </w:t>
      </w:r>
      <w:r w:rsidR="00982A8A">
        <w:rPr>
          <w:sz w:val="19"/>
          <w:szCs w:val="19"/>
        </w:rPr>
        <w:t xml:space="preserve">se establece la subasta </w:t>
      </w:r>
      <w:r w:rsidR="00FB757B">
        <w:rPr>
          <w:sz w:val="19"/>
          <w:szCs w:val="19"/>
        </w:rPr>
        <w:t>Electrónica</w:t>
      </w:r>
      <w:r w:rsidR="00982A8A">
        <w:rPr>
          <w:sz w:val="19"/>
          <w:szCs w:val="19"/>
        </w:rPr>
        <w:t xml:space="preserve">, y debido a esto </w:t>
      </w:r>
      <w:r w:rsidR="00FB757B">
        <w:rPr>
          <w:sz w:val="19"/>
          <w:szCs w:val="19"/>
        </w:rPr>
        <w:t xml:space="preserve">y a fin de poder tramite al proceso </w:t>
      </w:r>
      <w:r w:rsidR="009B4D50">
        <w:rPr>
          <w:sz w:val="19"/>
          <w:szCs w:val="19"/>
        </w:rPr>
        <w:t xml:space="preserve"> de Invitación Abierta 005 de 2020, </w:t>
      </w:r>
      <w:r w:rsidR="00FB757B">
        <w:rPr>
          <w:sz w:val="19"/>
          <w:szCs w:val="19"/>
        </w:rPr>
        <w:t xml:space="preserve">que para la ELC, es </w:t>
      </w:r>
      <w:r w:rsidR="009B4D50">
        <w:rPr>
          <w:sz w:val="19"/>
          <w:szCs w:val="19"/>
        </w:rPr>
        <w:t xml:space="preserve">de suma importancia toda vez que los elementos son necesarios para que los trabajadores puedan desarrollar sus actividades bajo la normalidad y </w:t>
      </w:r>
      <w:r w:rsidR="00761BFA">
        <w:rPr>
          <w:sz w:val="19"/>
          <w:szCs w:val="19"/>
        </w:rPr>
        <w:t>así</w:t>
      </w:r>
      <w:r w:rsidR="009B4D50">
        <w:rPr>
          <w:sz w:val="19"/>
          <w:szCs w:val="19"/>
        </w:rPr>
        <w:t xml:space="preserve"> continuar con el proceso de venta de alcohol y distribución de </w:t>
      </w:r>
      <w:r w:rsidR="000A5C47">
        <w:rPr>
          <w:sz w:val="19"/>
          <w:szCs w:val="19"/>
        </w:rPr>
        <w:t>anti</w:t>
      </w:r>
      <w:r w:rsidR="00761BFA">
        <w:rPr>
          <w:sz w:val="19"/>
          <w:szCs w:val="19"/>
        </w:rPr>
        <w:t xml:space="preserve"> bacterial</w:t>
      </w:r>
      <w:r w:rsidR="000A5C47">
        <w:rPr>
          <w:sz w:val="19"/>
          <w:szCs w:val="19"/>
        </w:rPr>
        <w:t xml:space="preserve"> como medida sanitaria para mitigar la propagación del COVID-19</w:t>
      </w:r>
      <w:r w:rsidR="00761BFA">
        <w:rPr>
          <w:sz w:val="19"/>
          <w:szCs w:val="19"/>
        </w:rPr>
        <w:t>, es así que se realizar bajo el siguiente procedimiento</w:t>
      </w:r>
      <w:r w:rsidRPr="002B0B76">
        <w:rPr>
          <w:sz w:val="19"/>
          <w:szCs w:val="19"/>
        </w:rPr>
        <w:t xml:space="preserve">: </w:t>
      </w:r>
    </w:p>
    <w:p w:rsidR="0043739A" w:rsidRPr="002B0B76" w:rsidRDefault="0043739A" w:rsidP="0043739A">
      <w:pPr>
        <w:snapToGrid w:val="0"/>
        <w:spacing w:after="240"/>
        <w:rPr>
          <w:bCs/>
          <w:sz w:val="19"/>
          <w:szCs w:val="19"/>
        </w:rPr>
      </w:pPr>
      <w:r w:rsidRPr="002B0B76">
        <w:rPr>
          <w:b/>
          <w:bCs/>
          <w:sz w:val="19"/>
          <w:szCs w:val="19"/>
        </w:rPr>
        <w:t xml:space="preserve">ARTÍCULO PRIMERO: </w:t>
      </w:r>
      <w:r>
        <w:rPr>
          <w:bCs/>
          <w:sz w:val="19"/>
          <w:szCs w:val="19"/>
        </w:rPr>
        <w:t>Modificar</w:t>
      </w:r>
      <w:r w:rsidRPr="002B0B76">
        <w:rPr>
          <w:bCs/>
          <w:sz w:val="19"/>
          <w:szCs w:val="19"/>
        </w:rPr>
        <w:t xml:space="preserve"> el Cronograma</w:t>
      </w:r>
      <w:r w:rsidRPr="002B0B76">
        <w:rPr>
          <w:sz w:val="19"/>
          <w:szCs w:val="19"/>
        </w:rPr>
        <w:t xml:space="preserve"> de la Invitación Abierta 00</w:t>
      </w:r>
      <w:r>
        <w:rPr>
          <w:sz w:val="19"/>
          <w:szCs w:val="19"/>
        </w:rPr>
        <w:t>5</w:t>
      </w:r>
      <w:r w:rsidRPr="002B0B76">
        <w:rPr>
          <w:sz w:val="19"/>
          <w:szCs w:val="19"/>
        </w:rPr>
        <w:t xml:space="preserve"> de 2020 el cual quedara así:</w:t>
      </w:r>
    </w:p>
    <w:tbl>
      <w:tblPr>
        <w:tblStyle w:val="TableGrid"/>
        <w:tblW w:w="9157" w:type="dxa"/>
        <w:tblInd w:w="-90" w:type="dxa"/>
        <w:tblLayout w:type="fixed"/>
        <w:tblCellMar>
          <w:top w:w="7" w:type="dxa"/>
          <w:left w:w="76" w:type="dxa"/>
          <w:right w:w="37" w:type="dxa"/>
        </w:tblCellMar>
        <w:tblLook w:val="04A0" w:firstRow="1" w:lastRow="0" w:firstColumn="1" w:lastColumn="0" w:noHBand="0" w:noVBand="1"/>
      </w:tblPr>
      <w:tblGrid>
        <w:gridCol w:w="2134"/>
        <w:gridCol w:w="3338"/>
        <w:gridCol w:w="3685"/>
      </w:tblGrid>
      <w:tr w:rsidR="0043739A" w:rsidRPr="00BE79C9" w:rsidTr="00227163">
        <w:trPr>
          <w:trHeight w:val="483"/>
        </w:trPr>
        <w:tc>
          <w:tcPr>
            <w:tcW w:w="2134" w:type="dxa"/>
            <w:tcBorders>
              <w:top w:val="single" w:sz="4" w:space="0" w:color="000000"/>
              <w:left w:val="single" w:sz="4" w:space="0" w:color="000000"/>
              <w:bottom w:val="single" w:sz="4" w:space="0" w:color="000000"/>
              <w:right w:val="single" w:sz="4" w:space="0" w:color="000000"/>
            </w:tcBorders>
            <w:vAlign w:val="center"/>
          </w:tcPr>
          <w:p w:rsidR="0043739A" w:rsidRPr="00BE79C9" w:rsidRDefault="0043739A" w:rsidP="00227163">
            <w:pPr>
              <w:spacing w:line="259" w:lineRule="auto"/>
              <w:ind w:right="38"/>
              <w:rPr>
                <w:sz w:val="19"/>
                <w:szCs w:val="19"/>
              </w:rPr>
            </w:pPr>
            <w:r w:rsidRPr="00BE79C9">
              <w:rPr>
                <w:b/>
                <w:sz w:val="19"/>
                <w:szCs w:val="19"/>
              </w:rPr>
              <w:t>CONCEPTO</w:t>
            </w:r>
          </w:p>
        </w:tc>
        <w:tc>
          <w:tcPr>
            <w:tcW w:w="3338" w:type="dxa"/>
            <w:tcBorders>
              <w:top w:val="single" w:sz="4" w:space="0" w:color="000000"/>
              <w:left w:val="single" w:sz="4" w:space="0" w:color="000000"/>
              <w:bottom w:val="single" w:sz="4" w:space="0" w:color="000000"/>
              <w:right w:val="single" w:sz="4" w:space="0" w:color="000000"/>
            </w:tcBorders>
            <w:vAlign w:val="center"/>
          </w:tcPr>
          <w:p w:rsidR="0043739A" w:rsidRPr="00BE79C9" w:rsidRDefault="0043739A" w:rsidP="00227163">
            <w:pPr>
              <w:spacing w:line="259" w:lineRule="auto"/>
              <w:ind w:right="38"/>
              <w:rPr>
                <w:sz w:val="19"/>
                <w:szCs w:val="19"/>
              </w:rPr>
            </w:pPr>
            <w:r w:rsidRPr="00BE79C9">
              <w:rPr>
                <w:b/>
                <w:sz w:val="19"/>
                <w:szCs w:val="19"/>
              </w:rPr>
              <w:t>FECHA / HORA</w:t>
            </w:r>
          </w:p>
        </w:tc>
        <w:tc>
          <w:tcPr>
            <w:tcW w:w="3685" w:type="dxa"/>
            <w:tcBorders>
              <w:top w:val="single" w:sz="4" w:space="0" w:color="000000"/>
              <w:left w:val="single" w:sz="4" w:space="0" w:color="000000"/>
              <w:bottom w:val="single" w:sz="4" w:space="0" w:color="000000"/>
              <w:right w:val="single" w:sz="4" w:space="0" w:color="000000"/>
            </w:tcBorders>
            <w:vAlign w:val="center"/>
          </w:tcPr>
          <w:p w:rsidR="0043739A" w:rsidRPr="00BE79C9" w:rsidRDefault="0043739A" w:rsidP="00227163">
            <w:pPr>
              <w:spacing w:line="259" w:lineRule="auto"/>
              <w:ind w:right="38"/>
              <w:rPr>
                <w:sz w:val="19"/>
                <w:szCs w:val="19"/>
              </w:rPr>
            </w:pPr>
            <w:r w:rsidRPr="00BE79C9">
              <w:rPr>
                <w:b/>
                <w:sz w:val="19"/>
                <w:szCs w:val="19"/>
              </w:rPr>
              <w:t>LUGAR</w:t>
            </w:r>
          </w:p>
        </w:tc>
      </w:tr>
      <w:tr w:rsidR="0043739A" w:rsidRPr="00BE79C9" w:rsidTr="00227163">
        <w:trPr>
          <w:trHeight w:val="623"/>
        </w:trPr>
        <w:tc>
          <w:tcPr>
            <w:tcW w:w="2134" w:type="dxa"/>
            <w:tcBorders>
              <w:top w:val="single" w:sz="4" w:space="0" w:color="000000"/>
              <w:left w:val="single" w:sz="4" w:space="0" w:color="000000"/>
              <w:bottom w:val="single" w:sz="4" w:space="0" w:color="000000"/>
              <w:right w:val="single" w:sz="4" w:space="0" w:color="000000"/>
            </w:tcBorders>
            <w:vAlign w:val="center"/>
          </w:tcPr>
          <w:p w:rsidR="0043739A" w:rsidRPr="00BE79C9" w:rsidRDefault="0043739A" w:rsidP="00227163">
            <w:pPr>
              <w:spacing w:line="259" w:lineRule="auto"/>
              <w:jc w:val="center"/>
              <w:rPr>
                <w:sz w:val="19"/>
                <w:szCs w:val="19"/>
              </w:rPr>
            </w:pPr>
            <w:r w:rsidRPr="00BE79C9">
              <w:rPr>
                <w:sz w:val="19"/>
                <w:szCs w:val="19"/>
              </w:rPr>
              <w:t>Audiencia Subasta</w:t>
            </w:r>
          </w:p>
          <w:p w:rsidR="0043739A" w:rsidRPr="00BE79C9" w:rsidRDefault="0043739A" w:rsidP="00227163">
            <w:pPr>
              <w:spacing w:line="259" w:lineRule="auto"/>
              <w:ind w:left="24" w:right="2"/>
              <w:jc w:val="center"/>
              <w:rPr>
                <w:sz w:val="19"/>
                <w:szCs w:val="19"/>
              </w:rPr>
            </w:pPr>
            <w:r w:rsidRPr="00BE79C9">
              <w:rPr>
                <w:sz w:val="19"/>
                <w:szCs w:val="19"/>
              </w:rPr>
              <w:t>Inversa y Aceptación de oferta</w:t>
            </w:r>
          </w:p>
        </w:tc>
        <w:tc>
          <w:tcPr>
            <w:tcW w:w="3338" w:type="dxa"/>
            <w:tcBorders>
              <w:top w:val="single" w:sz="4" w:space="0" w:color="000000"/>
              <w:left w:val="single" w:sz="4" w:space="0" w:color="000000"/>
              <w:bottom w:val="single" w:sz="4" w:space="0" w:color="000000"/>
              <w:right w:val="single" w:sz="4" w:space="0" w:color="000000"/>
            </w:tcBorders>
            <w:vAlign w:val="center"/>
          </w:tcPr>
          <w:p w:rsidR="0043739A" w:rsidRPr="00BE79C9" w:rsidRDefault="006F1576" w:rsidP="00227163">
            <w:pPr>
              <w:spacing w:line="259" w:lineRule="auto"/>
              <w:rPr>
                <w:sz w:val="19"/>
                <w:szCs w:val="19"/>
              </w:rPr>
            </w:pPr>
            <w:r>
              <w:rPr>
                <w:sz w:val="19"/>
                <w:szCs w:val="19"/>
              </w:rPr>
              <w:t>31</w:t>
            </w:r>
            <w:r w:rsidR="0043739A" w:rsidRPr="00BE79C9">
              <w:rPr>
                <w:sz w:val="19"/>
                <w:szCs w:val="19"/>
              </w:rPr>
              <w:t xml:space="preserve"> de marzo de 2020 a las 10:00 am</w:t>
            </w:r>
          </w:p>
        </w:tc>
        <w:tc>
          <w:tcPr>
            <w:tcW w:w="3685" w:type="dxa"/>
            <w:tcBorders>
              <w:top w:val="single" w:sz="4" w:space="0" w:color="000000"/>
              <w:left w:val="single" w:sz="4" w:space="0" w:color="000000"/>
              <w:bottom w:val="single" w:sz="4" w:space="0" w:color="000000"/>
              <w:right w:val="single" w:sz="4" w:space="0" w:color="000000"/>
            </w:tcBorders>
          </w:tcPr>
          <w:p w:rsidR="0043739A" w:rsidRPr="00BE79C9" w:rsidRDefault="0043739A" w:rsidP="00227163">
            <w:pPr>
              <w:spacing w:line="259" w:lineRule="auto"/>
              <w:ind w:right="38"/>
              <w:rPr>
                <w:sz w:val="19"/>
                <w:szCs w:val="19"/>
              </w:rPr>
            </w:pPr>
            <w:r>
              <w:rPr>
                <w:sz w:val="19"/>
                <w:szCs w:val="19"/>
              </w:rPr>
              <w:t>Medio Electrónico Adoptado por la Empresa de Licores de Cundinamarca</w:t>
            </w:r>
            <w:r w:rsidRPr="00BE79C9">
              <w:rPr>
                <w:sz w:val="19"/>
                <w:szCs w:val="19"/>
              </w:rPr>
              <w:t>.</w:t>
            </w:r>
          </w:p>
        </w:tc>
      </w:tr>
      <w:tr w:rsidR="0043739A" w:rsidRPr="00BE79C9" w:rsidTr="00227163">
        <w:trPr>
          <w:trHeight w:val="275"/>
        </w:trPr>
        <w:tc>
          <w:tcPr>
            <w:tcW w:w="2134" w:type="dxa"/>
            <w:tcBorders>
              <w:top w:val="single" w:sz="4" w:space="0" w:color="000000"/>
              <w:left w:val="single" w:sz="4" w:space="0" w:color="000000"/>
              <w:bottom w:val="single" w:sz="4" w:space="0" w:color="000000"/>
              <w:right w:val="single" w:sz="4" w:space="0" w:color="000000"/>
            </w:tcBorders>
          </w:tcPr>
          <w:p w:rsidR="0043739A" w:rsidRDefault="0043739A" w:rsidP="00227163">
            <w:pPr>
              <w:spacing w:line="259" w:lineRule="auto"/>
              <w:ind w:right="38"/>
              <w:jc w:val="center"/>
              <w:rPr>
                <w:sz w:val="19"/>
                <w:szCs w:val="19"/>
              </w:rPr>
            </w:pPr>
          </w:p>
          <w:p w:rsidR="0043739A" w:rsidRPr="00BE79C9" w:rsidRDefault="0043739A" w:rsidP="00227163">
            <w:pPr>
              <w:spacing w:line="259" w:lineRule="auto"/>
              <w:jc w:val="center"/>
              <w:rPr>
                <w:sz w:val="19"/>
                <w:szCs w:val="19"/>
              </w:rPr>
            </w:pPr>
            <w:r w:rsidRPr="00BE79C9">
              <w:rPr>
                <w:sz w:val="19"/>
                <w:szCs w:val="19"/>
              </w:rPr>
              <w:t>Contrato</w:t>
            </w:r>
          </w:p>
        </w:tc>
        <w:tc>
          <w:tcPr>
            <w:tcW w:w="3338" w:type="dxa"/>
            <w:tcBorders>
              <w:top w:val="single" w:sz="4" w:space="0" w:color="000000"/>
              <w:left w:val="single" w:sz="4" w:space="0" w:color="000000"/>
              <w:bottom w:val="single" w:sz="4" w:space="0" w:color="000000"/>
              <w:right w:val="single" w:sz="4" w:space="0" w:color="000000"/>
            </w:tcBorders>
          </w:tcPr>
          <w:p w:rsidR="0043739A" w:rsidRPr="00BE79C9" w:rsidRDefault="0043739A" w:rsidP="00227163">
            <w:pPr>
              <w:spacing w:line="259" w:lineRule="auto"/>
              <w:rPr>
                <w:sz w:val="19"/>
                <w:szCs w:val="19"/>
              </w:rPr>
            </w:pPr>
            <w:r w:rsidRPr="00BE79C9">
              <w:rPr>
                <w:sz w:val="19"/>
                <w:szCs w:val="19"/>
              </w:rPr>
              <w:t>Dentro de los dos (2) días hábiles siguientes</w:t>
            </w:r>
          </w:p>
        </w:tc>
        <w:tc>
          <w:tcPr>
            <w:tcW w:w="3685" w:type="dxa"/>
            <w:tcBorders>
              <w:top w:val="single" w:sz="4" w:space="0" w:color="000000"/>
              <w:left w:val="single" w:sz="4" w:space="0" w:color="000000"/>
              <w:bottom w:val="single" w:sz="4" w:space="0" w:color="000000"/>
              <w:right w:val="single" w:sz="4" w:space="0" w:color="000000"/>
            </w:tcBorders>
          </w:tcPr>
          <w:p w:rsidR="0043739A" w:rsidRPr="00BE79C9" w:rsidRDefault="0043739A" w:rsidP="00227163">
            <w:pPr>
              <w:spacing w:line="259" w:lineRule="auto"/>
              <w:ind w:right="38"/>
              <w:rPr>
                <w:sz w:val="19"/>
                <w:szCs w:val="19"/>
              </w:rPr>
            </w:pPr>
            <w:r w:rsidRPr="00BE79C9">
              <w:rPr>
                <w:sz w:val="19"/>
                <w:szCs w:val="19"/>
              </w:rPr>
              <w:t>Oficina de Gestión Contractual</w:t>
            </w:r>
          </w:p>
        </w:tc>
      </w:tr>
    </w:tbl>
    <w:p w:rsidR="0043739A" w:rsidRDefault="0043739A" w:rsidP="0043739A">
      <w:pPr>
        <w:widowControl w:val="0"/>
        <w:suppressAutoHyphens/>
        <w:jc w:val="center"/>
        <w:rPr>
          <w:rFonts w:eastAsia="Arial Unicode MS"/>
          <w:b/>
          <w:bCs/>
          <w:sz w:val="20"/>
          <w:lang w:eastAsia="ar-SA"/>
        </w:rPr>
      </w:pPr>
    </w:p>
    <w:p w:rsidR="0043739A" w:rsidRDefault="0043739A" w:rsidP="0043739A">
      <w:pPr>
        <w:widowControl w:val="0"/>
        <w:suppressAutoHyphens/>
        <w:rPr>
          <w:rFonts w:eastAsia="Arial Unicode MS"/>
          <w:b/>
          <w:bCs/>
          <w:sz w:val="20"/>
          <w:lang w:eastAsia="ar-SA"/>
        </w:rPr>
      </w:pPr>
      <w:r w:rsidRPr="002B0B76">
        <w:rPr>
          <w:b/>
          <w:bCs/>
          <w:sz w:val="19"/>
          <w:szCs w:val="19"/>
        </w:rPr>
        <w:t xml:space="preserve">ARTÍCULO PRIMERO: </w:t>
      </w:r>
      <w:r>
        <w:rPr>
          <w:bCs/>
          <w:sz w:val="19"/>
          <w:szCs w:val="19"/>
        </w:rPr>
        <w:t>Modificar</w:t>
      </w:r>
      <w:r w:rsidRPr="002B0B76">
        <w:rPr>
          <w:bCs/>
          <w:sz w:val="19"/>
          <w:szCs w:val="19"/>
        </w:rPr>
        <w:t xml:space="preserve"> el </w:t>
      </w:r>
      <w:r>
        <w:rPr>
          <w:bCs/>
          <w:sz w:val="19"/>
          <w:szCs w:val="19"/>
        </w:rPr>
        <w:t>Procedimiento de l Audiencia de Subasta</w:t>
      </w:r>
      <w:r w:rsidRPr="002B0B76">
        <w:rPr>
          <w:sz w:val="19"/>
          <w:szCs w:val="19"/>
        </w:rPr>
        <w:t xml:space="preserve"> de la Invitación Abierta 00</w:t>
      </w:r>
      <w:r>
        <w:rPr>
          <w:sz w:val="19"/>
          <w:szCs w:val="19"/>
        </w:rPr>
        <w:t>5</w:t>
      </w:r>
      <w:r w:rsidRPr="002B0B76">
        <w:rPr>
          <w:sz w:val="19"/>
          <w:szCs w:val="19"/>
        </w:rPr>
        <w:t xml:space="preserve"> de 2020 </w:t>
      </w:r>
      <w:r>
        <w:rPr>
          <w:sz w:val="19"/>
          <w:szCs w:val="19"/>
        </w:rPr>
        <w:t>la</w:t>
      </w:r>
      <w:r w:rsidRPr="002B0B76">
        <w:rPr>
          <w:sz w:val="19"/>
          <w:szCs w:val="19"/>
        </w:rPr>
        <w:t xml:space="preserve"> cual quedara así:</w:t>
      </w:r>
    </w:p>
    <w:p w:rsidR="00DD3D54" w:rsidRDefault="00DD3D54" w:rsidP="00DD3D54">
      <w:pPr>
        <w:pStyle w:val="Ttulo2"/>
        <w:spacing w:after="120"/>
        <w:ind w:left="-5" w:right="165"/>
      </w:pPr>
      <w:r>
        <w:t xml:space="preserve">4.2 SUBASTA INVERSA </w:t>
      </w:r>
      <w:r w:rsidR="00001B25">
        <w:t>ELECTRONIC</w:t>
      </w:r>
      <w:r w:rsidR="00B163E0">
        <w:t>A NECESARIA</w:t>
      </w:r>
    </w:p>
    <w:p w:rsidR="00D7455D" w:rsidRDefault="00DD37C0" w:rsidP="00DD37C0">
      <w:r>
        <w:t xml:space="preserve">1. </w:t>
      </w:r>
      <w:r w:rsidR="00001B25">
        <w:t xml:space="preserve">Los oferentes deben registrar una cuenta de Gmail y ser enviada por medio del correo </w:t>
      </w:r>
      <w:hyperlink r:id="rId7" w:history="1">
        <w:r w:rsidR="00001B25" w:rsidRPr="00967A2E">
          <w:rPr>
            <w:rStyle w:val="Hipervnculo"/>
          </w:rPr>
          <w:t>marco.antolinez@licoreracundinamarca.com.co</w:t>
        </w:r>
      </w:hyperlink>
      <w:r w:rsidR="00001B25">
        <w:t xml:space="preserve"> </w:t>
      </w:r>
      <w:hyperlink r:id="rId8" w:history="1">
        <w:r w:rsidR="00550DD2" w:rsidRPr="00967A2E">
          <w:rPr>
            <w:rStyle w:val="Hipervnculo"/>
          </w:rPr>
          <w:t>Sandra.cubillos@licoreracundinamarca.com.co</w:t>
        </w:r>
      </w:hyperlink>
      <w:r w:rsidR="00550DD2">
        <w:t xml:space="preserve"> </w:t>
      </w:r>
      <w:r w:rsidR="00D10816">
        <w:t xml:space="preserve">a fin de poderlo agregar a la plataforma </w:t>
      </w:r>
      <w:r w:rsidR="00D10816">
        <w:lastRenderedPageBreak/>
        <w:t>MEET</w:t>
      </w:r>
      <w:r>
        <w:t>S</w:t>
      </w:r>
      <w:r w:rsidR="00FE483E">
        <w:t xml:space="preserve"> en la cual se </w:t>
      </w:r>
      <w:r w:rsidR="00D7455D">
        <w:t>establecerá</w:t>
      </w:r>
      <w:r w:rsidR="00FE483E">
        <w:t xml:space="preserve"> la video conferencia para realizar el respectivo chat</w:t>
      </w:r>
      <w:r w:rsidR="00D7455D">
        <w:t xml:space="preserve"> y asi poder hacer los lances.</w:t>
      </w:r>
    </w:p>
    <w:p w:rsidR="007851A7" w:rsidRDefault="00D7455D" w:rsidP="00DD37C0">
      <w:r>
        <w:t>2. los Oferentes</w:t>
      </w:r>
      <w:r w:rsidR="00BD288E">
        <w:t xml:space="preserve"> </w:t>
      </w:r>
      <w:r>
        <w:t>deben estar en línea desde las 9:</w:t>
      </w:r>
      <w:r w:rsidR="006F1576">
        <w:t>30</w:t>
      </w:r>
      <w:r>
        <w:t xml:space="preserve"> am a fin de que en el momento de las 10:00 hora de programada la audiencia la ELC pudiera comprobar que quien </w:t>
      </w:r>
      <w:r w:rsidR="00BD288E">
        <w:t>está</w:t>
      </w:r>
      <w:r>
        <w:t xml:space="preserve"> en línea es el </w:t>
      </w:r>
      <w:r w:rsidR="00BD288E">
        <w:t>Representante</w:t>
      </w:r>
      <w:r>
        <w:t xml:space="preserve"> Legal de la Firma o un apoderado que debe para todos los casos aportar el respectivo poder con la copia de la CC y envía a los correos mencionados a fin de verificar que cuenta con los autorizacion</w:t>
      </w:r>
      <w:r w:rsidR="007851A7">
        <w:t>es</w:t>
      </w:r>
      <w:r>
        <w:t xml:space="preserve"> requeridas para la audiencia.</w:t>
      </w:r>
    </w:p>
    <w:p w:rsidR="00001B25" w:rsidRPr="00DD37C0" w:rsidRDefault="007851A7" w:rsidP="00DD37C0">
      <w:r>
        <w:t xml:space="preserve">3. Se </w:t>
      </w:r>
      <w:r w:rsidR="00BA2632">
        <w:t>hará</w:t>
      </w:r>
      <w:r>
        <w:t xml:space="preserve"> el </w:t>
      </w:r>
      <w:r w:rsidR="00BA2632">
        <w:t>Llamado</w:t>
      </w:r>
      <w:r>
        <w:t xml:space="preserve"> a lista de los oferentes habilitados y posteriormente se </w:t>
      </w:r>
      <w:r w:rsidR="00BA2632">
        <w:t xml:space="preserve">realizara la </w:t>
      </w:r>
      <w:r w:rsidR="00C51BB8">
        <w:t xml:space="preserve">apertura de los sobres y se verificara </w:t>
      </w:r>
      <w:r w:rsidR="00BA2632">
        <w:t>los ítems de forma individual a fin que no se incurra en las causales de rechazo de la oferta.</w:t>
      </w:r>
    </w:p>
    <w:p w:rsidR="00DD3D54" w:rsidRDefault="00DD3D54" w:rsidP="00DD3D54">
      <w:pPr>
        <w:ind w:left="-5" w:right="165"/>
      </w:pPr>
      <w:r>
        <w:t>Una vez se haya realizado la verificación de las OFERTAS presentadas dentro del presente proceso de contratación, se realizará subasta inversa con las OFERTAS que resulten habilitadas.</w:t>
      </w:r>
    </w:p>
    <w:p w:rsidR="00DD3D54" w:rsidRDefault="00DD3D54" w:rsidP="00DD3D54">
      <w:pPr>
        <w:ind w:left="-5" w:right="165"/>
      </w:pPr>
      <w:r>
        <w:t>Para la participación en la audiencia de subasta en el caso que los Oferentes deleguen su representación, el representante o el delgado deberá acreditar poder especial debidamente constituido con presentación personal ante notario del representante legal en el caso de personas jurídicas en el que de forma expresa se le habilite para comprometer económicamente al Oferente hasta el monto del presupuest</w:t>
      </w:r>
      <w:r w:rsidR="00BD288E">
        <w:t xml:space="preserve">o oficial de esta contratación, como se </w:t>
      </w:r>
      <w:r w:rsidR="00B163E0">
        <w:t>mencionó</w:t>
      </w:r>
      <w:r w:rsidR="00BD288E">
        <w:t xml:space="preserve"> anteriormente.</w:t>
      </w:r>
    </w:p>
    <w:p w:rsidR="00DD3D54" w:rsidRDefault="00DD3D54" w:rsidP="00DD3D54">
      <w:pPr>
        <w:pStyle w:val="Ttulo3"/>
        <w:spacing w:after="120"/>
        <w:ind w:left="-5" w:right="165"/>
      </w:pPr>
      <w:r>
        <w:t>4.2.1. PROCEDIMIENTO</w:t>
      </w:r>
    </w:p>
    <w:p w:rsidR="00DD3D54" w:rsidRDefault="00BD288E" w:rsidP="00DD3D54">
      <w:pPr>
        <w:ind w:left="-5" w:right="165"/>
      </w:pPr>
      <w:r>
        <w:t>La subasta inversa Electrónica Necesaria</w:t>
      </w:r>
      <w:r w:rsidR="00DD3D54">
        <w:t xml:space="preserve"> se desarrollará en audiencia bajo las siguientes reglas: </w:t>
      </w:r>
    </w:p>
    <w:p w:rsidR="00DD3D54" w:rsidRDefault="00DD3D54" w:rsidP="00DD3D54">
      <w:pPr>
        <w:numPr>
          <w:ilvl w:val="0"/>
          <w:numId w:val="9"/>
        </w:numPr>
        <w:spacing w:after="9"/>
        <w:ind w:right="165" w:hanging="360"/>
      </w:pPr>
      <w:r>
        <w:t>Se dará lectura de la reglamentación que regirá la audiencia de subasta.</w:t>
      </w:r>
    </w:p>
    <w:p w:rsidR="00DD3D54" w:rsidRDefault="00DD3D54" w:rsidP="00DD3D54">
      <w:pPr>
        <w:numPr>
          <w:ilvl w:val="0"/>
          <w:numId w:val="9"/>
        </w:numPr>
        <w:spacing w:after="0"/>
        <w:ind w:right="165" w:hanging="360"/>
      </w:pPr>
      <w:r>
        <w:t>La Empresa de Licores de Cundinamarca abrirá los sobres con las ofertas iniciales de precio y comunicará a los participantes en la audiencia, únicamente, cuál fue la menor de ellas;</w:t>
      </w:r>
    </w:p>
    <w:p w:rsidR="00DD3D54" w:rsidRDefault="001D653C" w:rsidP="00DD3D54">
      <w:pPr>
        <w:numPr>
          <w:ilvl w:val="0"/>
          <w:numId w:val="9"/>
        </w:numPr>
        <w:spacing w:after="0"/>
        <w:ind w:right="165" w:hanging="360"/>
      </w:pPr>
      <w:r>
        <w:t xml:space="preserve">Debido a esto en el chat como opcional que se genera en la video llamada el oferente establecerá su valor de oferta y una vez quienes lideran la conversación autoricen deberán dar ENTER de forma </w:t>
      </w:r>
      <w:r w:rsidR="00622D95">
        <w:t>simultánea</w:t>
      </w:r>
      <w:r>
        <w:t xml:space="preserve"> para que su lance llegue en simultánea y se aplique el principio de transparencia</w:t>
      </w:r>
      <w:r w:rsidR="00DD3D54">
        <w:t>.</w:t>
      </w:r>
    </w:p>
    <w:p w:rsidR="00622D95" w:rsidRDefault="00622D95" w:rsidP="00DD3D54">
      <w:pPr>
        <w:numPr>
          <w:ilvl w:val="0"/>
          <w:numId w:val="9"/>
        </w:numPr>
        <w:spacing w:after="0"/>
        <w:ind w:right="165" w:hanging="360"/>
      </w:pPr>
      <w:r>
        <w:t>Se verificar por parte de la ELC que su lance cumpla con las condiciones necesarias y afirmara el valor menor ofertado del lance.</w:t>
      </w:r>
    </w:p>
    <w:p w:rsidR="00DD3D54" w:rsidRDefault="00DD3D54" w:rsidP="00DD3D54">
      <w:pPr>
        <w:numPr>
          <w:ilvl w:val="0"/>
          <w:numId w:val="9"/>
        </w:numPr>
        <w:spacing w:after="0"/>
        <w:ind w:right="165" w:hanging="360"/>
      </w:pPr>
      <w:r>
        <w:lastRenderedPageBreak/>
        <w:t>La Empresa de Licores de Cundinamarca otorgará a los Oferentes un término común de cinco (5) minutos para hacer un lance que mejore la menor de las ofertas iniciales de precio a que se refiere el literal anterior;</w:t>
      </w:r>
    </w:p>
    <w:p w:rsidR="00DD3D54" w:rsidRDefault="00DD3D54" w:rsidP="00DD3D54">
      <w:pPr>
        <w:numPr>
          <w:ilvl w:val="0"/>
          <w:numId w:val="9"/>
        </w:numPr>
        <w:spacing w:after="9"/>
        <w:ind w:right="165" w:hanging="360"/>
      </w:pPr>
      <w:r>
        <w:t xml:space="preserve">Los Oferentes harán sus lances utilizando </w:t>
      </w:r>
      <w:r w:rsidR="00804B37">
        <w:t>el chat alterno de la video conferencia.</w:t>
      </w:r>
    </w:p>
    <w:p w:rsidR="00DD3D54" w:rsidRDefault="00DD3D54" w:rsidP="00DD3D54">
      <w:pPr>
        <w:numPr>
          <w:ilvl w:val="0"/>
          <w:numId w:val="9"/>
        </w:numPr>
        <w:spacing w:after="0"/>
        <w:ind w:right="165" w:hanging="360"/>
      </w:pPr>
      <w:r>
        <w:t>Los Oferentes que presentaron un lance no válido (Es decir inferior al mínimo establecido 1%) no podrán en lo sucesivo seguir presentando lances, y se tomará como su oferta definitiva al último válido;</w:t>
      </w:r>
    </w:p>
    <w:p w:rsidR="00DD3D54" w:rsidRDefault="00DD3D54" w:rsidP="00DD3D54">
      <w:pPr>
        <w:numPr>
          <w:ilvl w:val="0"/>
          <w:numId w:val="9"/>
        </w:numPr>
        <w:spacing w:after="0"/>
        <w:ind w:right="165" w:hanging="360"/>
      </w:pPr>
      <w:r>
        <w:t>La Empresa de Licores de Cundinamarca repetirá el procedimiento descrito en los anteriores literales, en tantas rondas como sea necesario, hasta que no se reciba ningún lance que mejore el menor precio ofertado en la ronda anterior;</w:t>
      </w:r>
    </w:p>
    <w:p w:rsidR="00DD3D54" w:rsidRDefault="00DD3D54" w:rsidP="00DD3D54">
      <w:pPr>
        <w:numPr>
          <w:ilvl w:val="0"/>
          <w:numId w:val="9"/>
        </w:numPr>
        <w:ind w:right="165" w:hanging="360"/>
      </w:pPr>
      <w:r>
        <w:t>La Empresa de Licores de Cundinamarca hará público el resultado del certamen incluyendo la identidad de los Oferentes.</w:t>
      </w:r>
    </w:p>
    <w:p w:rsidR="00DD3D54" w:rsidRDefault="00DD3D54" w:rsidP="00DD3D54">
      <w:pPr>
        <w:spacing w:after="120"/>
        <w:ind w:left="-5" w:right="310"/>
      </w:pPr>
      <w:r>
        <w:rPr>
          <w:b/>
        </w:rPr>
        <w:t>4.2.2. PROCEDIMIENTOS DE LOS LANCES:</w:t>
      </w:r>
      <w:r>
        <w:t xml:space="preserve"> Se harán tantos lances como sean necesarios y su margen mínimo de mejora será de </w:t>
      </w:r>
      <w:r w:rsidR="00807262">
        <w:t>1.0</w:t>
      </w:r>
      <w:r>
        <w:t xml:space="preserve"> % del menor valor ofertado por grupo.</w:t>
      </w:r>
    </w:p>
    <w:p w:rsidR="00DD3D54" w:rsidRDefault="00DD3D54" w:rsidP="00DD3D54">
      <w:pPr>
        <w:spacing w:after="120"/>
        <w:ind w:left="-5" w:right="165"/>
      </w:pPr>
      <w:r>
        <w:t xml:space="preserve">En la subasta presencial sólo serán válidos los lances que, observando el margen mínimo mejoren el precio de arranque si se trata del primer lance, o el menor lance de la ronda anterior en lo sucesivo. </w:t>
      </w:r>
    </w:p>
    <w:p w:rsidR="00DD3D54" w:rsidRDefault="00DD3D54" w:rsidP="00DD3D54">
      <w:pPr>
        <w:ind w:left="-5" w:right="310"/>
      </w:pPr>
      <w:r>
        <w:t>Cuando no haya más lances de mejora de precio y exista empate, se aceptara la oferta al que presentó la menor propuesta inicial. De persistir el empate, se desempatará por medio de sorteo.</w:t>
      </w:r>
    </w:p>
    <w:p w:rsidR="00DD3D54" w:rsidRDefault="00DD3D54" w:rsidP="00DD3D54">
      <w:pPr>
        <w:pStyle w:val="Ttulo3"/>
        <w:spacing w:after="120"/>
        <w:ind w:left="-5" w:right="165"/>
      </w:pPr>
      <w:r>
        <w:t xml:space="preserve">4.2.3. PROCEDIMIENTO A SEGUIR EN CASO DE RESULTAR UN SOLO OFERENTE HABILITADO </w:t>
      </w:r>
    </w:p>
    <w:p w:rsidR="00DD3D54" w:rsidRDefault="00DD3D54" w:rsidP="00DD3D54">
      <w:pPr>
        <w:ind w:left="-5" w:right="165"/>
      </w:pPr>
      <w:r>
        <w:t>Si sólo un oferente resultare habilitado para participar en la subasta, la Empresa de Licores de Cundinamarca aceptara la oferta siempre y cuando no exceda el valor unitario de los ítems ofertados y cumpla con los requisitos requeridos por la Empresa de Licores de Cundinamarca.</w:t>
      </w:r>
    </w:p>
    <w:p w:rsidR="00DD3D54" w:rsidRDefault="00DD3D54" w:rsidP="00DD3D54">
      <w:pPr>
        <w:pStyle w:val="Ttulo3"/>
        <w:spacing w:after="120"/>
        <w:ind w:left="-5" w:right="165"/>
      </w:pPr>
      <w:r>
        <w:t>4.2.5. RESULTADO FINAL DE LA EVALUACIÓN - DESEMPATE</w:t>
      </w:r>
    </w:p>
    <w:p w:rsidR="00DD3D54" w:rsidRDefault="00DD3D54" w:rsidP="00DD3D54">
      <w:pPr>
        <w:spacing w:after="120"/>
        <w:ind w:left="-5" w:right="310"/>
      </w:pPr>
      <w:r>
        <w:t>En caso de presentarse empate en las ofertas, se adjudicará la Orden al que presentó</w:t>
      </w:r>
      <w:r w:rsidR="00A10DF0">
        <w:t xml:space="preserve"> </w:t>
      </w:r>
      <w:r>
        <w:t>la menor propuesta inicial. De persistir el empate, se desempatará por medio de sorteo el cual se realizará en la misma audiencia.</w:t>
      </w:r>
    </w:p>
    <w:p w:rsidR="00DD3D54" w:rsidRDefault="00DD3D54" w:rsidP="00BA16E6">
      <w:pPr>
        <w:spacing w:after="0"/>
        <w:ind w:left="-5" w:right="165"/>
      </w:pPr>
      <w:r>
        <w:t xml:space="preserve">La metodología del sorteo será la siguiente: En un sobre de manila se introducen las papeletas con el nombre de las firmas Oferentes que hayan quedado empatadas y de </w:t>
      </w:r>
      <w:r>
        <w:lastRenderedPageBreak/>
        <w:t>acuerdo con el consenso de los participantes se elegirá a la persona que sacará el nombre de la firma adjudicataria del proceso. A este evento asistirá el Jefe de la Oficina de Control Interno de Gestión o su delegado.</w:t>
      </w:r>
    </w:p>
    <w:p w:rsidR="00DD3D54" w:rsidRDefault="00DD3D54" w:rsidP="00DD3D54"/>
    <w:p w:rsidR="0043739A" w:rsidRDefault="0043739A" w:rsidP="00DD3D54"/>
    <w:p w:rsidR="00BA16E6" w:rsidRPr="00BA16E6" w:rsidRDefault="00BA16E6" w:rsidP="00BA16E6">
      <w:pPr>
        <w:spacing w:after="0"/>
        <w:jc w:val="center"/>
        <w:rPr>
          <w:bCs/>
        </w:rPr>
      </w:pPr>
      <w:r w:rsidRPr="00BA16E6">
        <w:rPr>
          <w:bCs/>
        </w:rPr>
        <w:t>(Original Firmado)</w:t>
      </w:r>
    </w:p>
    <w:p w:rsidR="00BA16E6" w:rsidRPr="00BA16E6" w:rsidRDefault="00BA16E6" w:rsidP="00BA16E6">
      <w:pPr>
        <w:spacing w:after="0"/>
        <w:jc w:val="center"/>
        <w:rPr>
          <w:b/>
          <w:bCs/>
        </w:rPr>
      </w:pPr>
      <w:r w:rsidRPr="00BA16E6">
        <w:rPr>
          <w:b/>
          <w:bCs/>
        </w:rPr>
        <w:t>JORGE ENRIQUE MACHUCA LÓPEZ</w:t>
      </w:r>
    </w:p>
    <w:p w:rsidR="00BA16E6" w:rsidRPr="00BA16E6" w:rsidRDefault="00BA16E6" w:rsidP="00BA16E6">
      <w:pPr>
        <w:spacing w:after="0"/>
        <w:jc w:val="center"/>
        <w:rPr>
          <w:bCs/>
        </w:rPr>
      </w:pPr>
      <w:r w:rsidRPr="00BA16E6">
        <w:rPr>
          <w:bCs/>
        </w:rPr>
        <w:t>Gerente General</w:t>
      </w:r>
    </w:p>
    <w:p w:rsidR="00BA16E6" w:rsidRPr="00BA16E6" w:rsidRDefault="00BA16E6" w:rsidP="00BA16E6">
      <w:pPr>
        <w:spacing w:after="0"/>
        <w:rPr>
          <w:bCs/>
          <w:sz w:val="12"/>
        </w:rPr>
      </w:pPr>
      <w:r w:rsidRPr="00BA16E6">
        <w:rPr>
          <w:bCs/>
          <w:sz w:val="18"/>
        </w:rPr>
        <w:t>(</w:t>
      </w:r>
      <w:r w:rsidRPr="00BA16E6">
        <w:rPr>
          <w:bCs/>
          <w:sz w:val="12"/>
        </w:rPr>
        <w:t>Original Firmado)</w:t>
      </w:r>
    </w:p>
    <w:p w:rsidR="00BA16E6" w:rsidRPr="00BA16E6" w:rsidRDefault="00BA16E6" w:rsidP="00BA16E6">
      <w:pPr>
        <w:spacing w:after="0"/>
        <w:rPr>
          <w:b/>
          <w:sz w:val="12"/>
        </w:rPr>
      </w:pPr>
      <w:r w:rsidRPr="00BA16E6">
        <w:rPr>
          <w:b/>
          <w:bCs/>
          <w:sz w:val="12"/>
          <w:lang w:val="es-ES"/>
        </w:rPr>
        <w:t xml:space="preserve">Vo. Bo. </w:t>
      </w:r>
      <w:r w:rsidRPr="00BA16E6">
        <w:rPr>
          <w:b/>
          <w:sz w:val="12"/>
        </w:rPr>
        <w:t>SANDRA MILENA CUBILLOS GONZALEZ</w:t>
      </w:r>
    </w:p>
    <w:p w:rsidR="00BA16E6" w:rsidRPr="00BA16E6" w:rsidRDefault="00BA16E6" w:rsidP="00BA16E6">
      <w:pPr>
        <w:spacing w:after="0"/>
        <w:rPr>
          <w:sz w:val="12"/>
        </w:rPr>
      </w:pPr>
      <w:r w:rsidRPr="00BA16E6">
        <w:rPr>
          <w:sz w:val="12"/>
        </w:rPr>
        <w:t xml:space="preserve"> Jefe Oficina de Gestión Contractual</w:t>
      </w:r>
    </w:p>
    <w:p w:rsidR="00BA16E6" w:rsidRPr="00BA16E6" w:rsidRDefault="00BA16E6" w:rsidP="00BA16E6">
      <w:pPr>
        <w:spacing w:after="0"/>
        <w:rPr>
          <w:sz w:val="12"/>
        </w:rPr>
      </w:pPr>
    </w:p>
    <w:p w:rsidR="00BA16E6" w:rsidRPr="00BA16E6" w:rsidRDefault="00BA16E6" w:rsidP="00BA16E6">
      <w:pPr>
        <w:spacing w:after="0"/>
        <w:rPr>
          <w:bCs/>
          <w:sz w:val="12"/>
        </w:rPr>
      </w:pPr>
      <w:r w:rsidRPr="00BA16E6">
        <w:rPr>
          <w:bCs/>
          <w:sz w:val="12"/>
        </w:rPr>
        <w:t>(Original Firmado)</w:t>
      </w:r>
    </w:p>
    <w:p w:rsidR="00BA16E6" w:rsidRPr="00BA16E6" w:rsidRDefault="00BA16E6" w:rsidP="00BA16E6">
      <w:pPr>
        <w:spacing w:after="0"/>
        <w:rPr>
          <w:b/>
          <w:sz w:val="12"/>
          <w:lang w:val="es-ES"/>
        </w:rPr>
      </w:pPr>
      <w:r w:rsidRPr="00BA16E6">
        <w:rPr>
          <w:b/>
          <w:sz w:val="12"/>
        </w:rPr>
        <w:t xml:space="preserve">Vo. Bo. </w:t>
      </w:r>
      <w:r w:rsidRPr="00BA16E6">
        <w:rPr>
          <w:b/>
          <w:sz w:val="12"/>
          <w:lang w:val="es-ES"/>
        </w:rPr>
        <w:t>ALVARO BERNAL PARRA</w:t>
      </w:r>
    </w:p>
    <w:p w:rsidR="00BA16E6" w:rsidRPr="00BA16E6" w:rsidRDefault="00BA16E6" w:rsidP="00BA16E6">
      <w:pPr>
        <w:spacing w:after="0"/>
        <w:rPr>
          <w:sz w:val="12"/>
          <w:lang w:val="es-ES"/>
        </w:rPr>
      </w:pPr>
      <w:r w:rsidRPr="00BA16E6">
        <w:rPr>
          <w:b/>
          <w:sz w:val="12"/>
          <w:lang w:val="es-ES"/>
        </w:rPr>
        <w:t xml:space="preserve"> </w:t>
      </w:r>
      <w:r w:rsidRPr="00BA16E6">
        <w:rPr>
          <w:sz w:val="12"/>
          <w:lang w:val="es-ES"/>
        </w:rPr>
        <w:t>Subgerente Talento Humano</w:t>
      </w:r>
    </w:p>
    <w:p w:rsidR="00BA16E6" w:rsidRPr="00BA16E6" w:rsidRDefault="00BA16E6" w:rsidP="00BA16E6">
      <w:pPr>
        <w:spacing w:after="0"/>
        <w:rPr>
          <w:b/>
          <w:sz w:val="12"/>
          <w:lang w:val="es-ES_tradnl"/>
        </w:rPr>
      </w:pPr>
    </w:p>
    <w:p w:rsidR="00BA16E6" w:rsidRPr="00BA16E6" w:rsidRDefault="00BA16E6" w:rsidP="00BA16E6">
      <w:pPr>
        <w:spacing w:after="0"/>
        <w:rPr>
          <w:sz w:val="12"/>
          <w:lang w:val="es-ES_tradnl"/>
        </w:rPr>
      </w:pPr>
      <w:r w:rsidRPr="00BA16E6">
        <w:rPr>
          <w:b/>
          <w:sz w:val="12"/>
          <w:lang w:val="es-ES_tradnl"/>
        </w:rPr>
        <w:t>Elaboró: MARCO AURELIO ANTOLINEZ G.</w:t>
      </w:r>
    </w:p>
    <w:p w:rsidR="00BA16E6" w:rsidRPr="00BA16E6" w:rsidRDefault="00BA16E6" w:rsidP="00BA16E6">
      <w:pPr>
        <w:spacing w:after="0"/>
        <w:rPr>
          <w:sz w:val="12"/>
          <w:lang w:val="es-ES_tradnl"/>
        </w:rPr>
      </w:pPr>
      <w:r w:rsidRPr="00BA16E6">
        <w:rPr>
          <w:sz w:val="12"/>
          <w:lang w:val="es-ES_tradnl"/>
        </w:rPr>
        <w:t>Profesional Universitario - Oficina Gestión Contractual</w:t>
      </w:r>
    </w:p>
    <w:p w:rsidR="00BA16E6" w:rsidRPr="00BA16E6" w:rsidRDefault="00BA16E6" w:rsidP="00BA16E6">
      <w:pPr>
        <w:spacing w:after="0"/>
        <w:rPr>
          <w:sz w:val="12"/>
        </w:rPr>
      </w:pPr>
    </w:p>
    <w:sectPr w:rsidR="00BA16E6" w:rsidRPr="00BA16E6">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4E0" w:rsidRDefault="005074E0">
      <w:pPr>
        <w:spacing w:after="0" w:line="240" w:lineRule="auto"/>
      </w:pPr>
      <w:r>
        <w:separator/>
      </w:r>
    </w:p>
  </w:endnote>
  <w:endnote w:type="continuationSeparator" w:id="0">
    <w:p w:rsidR="005074E0" w:rsidRDefault="00507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6F1" w:rsidRDefault="004A2F3F" w:rsidP="00557820">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656CCB" w:rsidRPr="00656CCB">
      <w:rPr>
        <w:b/>
        <w:bCs/>
        <w:noProof/>
        <w:lang w:val="es-ES"/>
      </w:rPr>
      <w:t>2</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656CCB" w:rsidRPr="00656CCB">
      <w:rPr>
        <w:b/>
        <w:bCs/>
        <w:noProof/>
        <w:lang w:val="es-ES"/>
      </w:rPr>
      <w:t>4</w:t>
    </w:r>
    <w:r>
      <w:rPr>
        <w:b/>
        <w:bCs/>
      </w:rPr>
      <w:fldChar w:fldCharType="end"/>
    </w:r>
  </w:p>
  <w:p w:rsidR="00F006F1" w:rsidRDefault="004A2F3F" w:rsidP="00557820">
    <w:pPr>
      <w:pStyle w:val="Piedepgina"/>
      <w:ind w:left="-709"/>
      <w:jc w:val="right"/>
    </w:pPr>
    <w:r>
      <w:rPr>
        <w:noProof/>
      </w:rPr>
      <w:drawing>
        <wp:inline distT="0" distB="0" distL="0" distR="0" wp14:anchorId="148A33FE" wp14:editId="14F95278">
          <wp:extent cx="5612130" cy="95123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4E0" w:rsidRDefault="005074E0">
      <w:pPr>
        <w:spacing w:after="0" w:line="240" w:lineRule="auto"/>
      </w:pPr>
      <w:r>
        <w:separator/>
      </w:r>
    </w:p>
  </w:footnote>
  <w:footnote w:type="continuationSeparator" w:id="0">
    <w:p w:rsidR="005074E0" w:rsidRDefault="00507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6F1" w:rsidRDefault="005074E0" w:rsidP="00557820">
    <w:pPr>
      <w:pStyle w:val="Encabezado"/>
      <w:ind w:hanging="993"/>
      <w:rPr>
        <w:noProof/>
      </w:rPr>
    </w:pPr>
  </w:p>
  <w:p w:rsidR="00F006F1" w:rsidRDefault="004A2F3F" w:rsidP="00557820">
    <w:pPr>
      <w:pStyle w:val="Encabezado"/>
      <w:ind w:hanging="993"/>
    </w:pPr>
    <w:r>
      <w:rPr>
        <w:noProof/>
      </w:rPr>
      <w:drawing>
        <wp:inline distT="0" distB="0" distL="0" distR="0" wp14:anchorId="323149DE" wp14:editId="27EB9A46">
          <wp:extent cx="1501045" cy="13988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216"/>
    <w:multiLevelType w:val="hybridMultilevel"/>
    <w:tmpl w:val="2500C54A"/>
    <w:lvl w:ilvl="0" w:tplc="407AD39C">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0870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CA6C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6EF4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0870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6CEF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1631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40E7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A834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477134"/>
    <w:multiLevelType w:val="hybridMultilevel"/>
    <w:tmpl w:val="30823AE2"/>
    <w:lvl w:ilvl="0" w:tplc="52C6DC52">
      <w:start w:val="1"/>
      <w:numFmt w:val="decimal"/>
      <w:lvlText w:val="%1."/>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49B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B2D0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7CC3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A420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3ECF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02D2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A652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5C59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0204E6"/>
    <w:multiLevelType w:val="hybridMultilevel"/>
    <w:tmpl w:val="327C1D98"/>
    <w:lvl w:ilvl="0" w:tplc="DB086980">
      <w:start w:val="1"/>
      <w:numFmt w:val="decimal"/>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D2C184">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62F454">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BA2768">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40C48">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E85D86">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76CC00">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02622C">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C0E910">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C40F8B"/>
    <w:multiLevelType w:val="hybridMultilevel"/>
    <w:tmpl w:val="F8CC6DA0"/>
    <w:lvl w:ilvl="0" w:tplc="2C8C41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ED8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EAF0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4AA5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E66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1AC2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6FC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C33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6C1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34227A"/>
    <w:multiLevelType w:val="hybridMultilevel"/>
    <w:tmpl w:val="A4802CCE"/>
    <w:lvl w:ilvl="0" w:tplc="4062815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E425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AC30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3242E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A847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F6EC7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42A7A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E2A4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F0BDF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EF318C"/>
    <w:multiLevelType w:val="hybridMultilevel"/>
    <w:tmpl w:val="EFE82910"/>
    <w:lvl w:ilvl="0" w:tplc="9CD04B6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CAA955E">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360EE4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8764A46">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6BAAAE2">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6E8086E">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E6CF706">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294C872">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BA8D3BE">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01762D"/>
    <w:multiLevelType w:val="hybridMultilevel"/>
    <w:tmpl w:val="F6526914"/>
    <w:lvl w:ilvl="0" w:tplc="C518B67A">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82D5C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50955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261F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5C2A3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3A02A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2A49C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EECA4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EC8FC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8C23441"/>
    <w:multiLevelType w:val="hybridMultilevel"/>
    <w:tmpl w:val="AC884B82"/>
    <w:lvl w:ilvl="0" w:tplc="37A88090">
      <w:start w:val="1"/>
      <w:numFmt w:val="decimal"/>
      <w:lvlText w:val="%1."/>
      <w:lvlJc w:val="left"/>
      <w:pPr>
        <w:ind w:left="1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73452D4">
      <w:start w:val="1"/>
      <w:numFmt w:val="lowerLetter"/>
      <w:lvlText w:val="%2"/>
      <w:lvlJc w:val="left"/>
      <w:pPr>
        <w:ind w:left="8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262833E">
      <w:start w:val="1"/>
      <w:numFmt w:val="lowerRoman"/>
      <w:lvlText w:val="%3"/>
      <w:lvlJc w:val="left"/>
      <w:pPr>
        <w:ind w:left="15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A1E7456">
      <w:start w:val="1"/>
      <w:numFmt w:val="decimal"/>
      <w:lvlText w:val="%4"/>
      <w:lvlJc w:val="left"/>
      <w:pPr>
        <w:ind w:left="23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61A2E30">
      <w:start w:val="1"/>
      <w:numFmt w:val="lowerLetter"/>
      <w:lvlText w:val="%5"/>
      <w:lvlJc w:val="left"/>
      <w:pPr>
        <w:ind w:left="30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C920AE4">
      <w:start w:val="1"/>
      <w:numFmt w:val="lowerRoman"/>
      <w:lvlText w:val="%6"/>
      <w:lvlJc w:val="left"/>
      <w:pPr>
        <w:ind w:left="37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7F0CC4E">
      <w:start w:val="1"/>
      <w:numFmt w:val="decimal"/>
      <w:lvlText w:val="%7"/>
      <w:lvlJc w:val="left"/>
      <w:pPr>
        <w:ind w:left="44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94E403A">
      <w:start w:val="1"/>
      <w:numFmt w:val="lowerLetter"/>
      <w:lvlText w:val="%8"/>
      <w:lvlJc w:val="left"/>
      <w:pPr>
        <w:ind w:left="51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6986ADE">
      <w:start w:val="1"/>
      <w:numFmt w:val="lowerRoman"/>
      <w:lvlText w:val="%9"/>
      <w:lvlJc w:val="left"/>
      <w:pPr>
        <w:ind w:left="59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5AE6322"/>
    <w:multiLevelType w:val="hybridMultilevel"/>
    <w:tmpl w:val="972040E8"/>
    <w:lvl w:ilvl="0" w:tplc="87DC93B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DA96D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348E2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505D2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80C65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907F9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6C5E6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629DF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78502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7112699"/>
    <w:multiLevelType w:val="hybridMultilevel"/>
    <w:tmpl w:val="D45EDB68"/>
    <w:lvl w:ilvl="0" w:tplc="A7AA9118">
      <w:start w:val="1"/>
      <w:numFmt w:val="decimal"/>
      <w:lvlText w:val="%1."/>
      <w:lvlJc w:val="left"/>
      <w:pPr>
        <w:ind w:left="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C86FB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7A5FD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1638C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8ED07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885A5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54DF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72A8E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26156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C2831A0"/>
    <w:multiLevelType w:val="hybridMultilevel"/>
    <w:tmpl w:val="063C6478"/>
    <w:lvl w:ilvl="0" w:tplc="EE2243E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F4BF8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C583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C497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B0EA0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0606F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3E11F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A6899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7C5F1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F0F0101"/>
    <w:multiLevelType w:val="hybridMultilevel"/>
    <w:tmpl w:val="6C52FCF0"/>
    <w:lvl w:ilvl="0" w:tplc="4538D1A2">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C96767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4247CB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CD2F91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0C70D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E7C3F7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91C866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AB4740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DC60F8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01E297F"/>
    <w:multiLevelType w:val="hybridMultilevel"/>
    <w:tmpl w:val="2FBA4C8A"/>
    <w:lvl w:ilvl="0" w:tplc="C442A74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9217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8EA63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7A947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4EA86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E63F5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AE242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7A86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F64C0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0F736CD"/>
    <w:multiLevelType w:val="hybridMultilevel"/>
    <w:tmpl w:val="13E45C46"/>
    <w:lvl w:ilvl="0" w:tplc="747C4BF8">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1A40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7E36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C0F8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CA0A5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84E8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3A07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4E9B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6E51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1EB4A60"/>
    <w:multiLevelType w:val="hybridMultilevel"/>
    <w:tmpl w:val="27287800"/>
    <w:lvl w:ilvl="0" w:tplc="FC668CF4">
      <w:start w:val="1"/>
      <w:numFmt w:val="decimal"/>
      <w:lvlText w:val="%1."/>
      <w:lvlJc w:val="left"/>
      <w:pPr>
        <w:ind w:left="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727D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0CCE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A687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B2F49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9CF4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4C75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0665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A294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47D6E66"/>
    <w:multiLevelType w:val="hybridMultilevel"/>
    <w:tmpl w:val="3CEE05F8"/>
    <w:lvl w:ilvl="0" w:tplc="EC783546">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6" w15:restartNumberingAfterBreak="0">
    <w:nsid w:val="65897FCC"/>
    <w:multiLevelType w:val="hybridMultilevel"/>
    <w:tmpl w:val="19F29856"/>
    <w:lvl w:ilvl="0" w:tplc="AFFAA9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6C6F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9A09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BADF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644E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0423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EC192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D23F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224B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C9145F9"/>
    <w:multiLevelType w:val="hybridMultilevel"/>
    <w:tmpl w:val="5372A3BA"/>
    <w:lvl w:ilvl="0" w:tplc="8EA4CFA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30D9D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46FAE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4CDB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8A73D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466C3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D2AD7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F271A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F24A7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56C13BC"/>
    <w:multiLevelType w:val="hybridMultilevel"/>
    <w:tmpl w:val="75AE34FE"/>
    <w:lvl w:ilvl="0" w:tplc="758E2B3A">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4CEEF0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522A9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A2308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1CD95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3CE38C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7C6F14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AB4697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44238D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AA14AED"/>
    <w:multiLevelType w:val="hybridMultilevel"/>
    <w:tmpl w:val="79D665BA"/>
    <w:lvl w:ilvl="0" w:tplc="FF586F0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22F66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88E2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68D90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FC094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5C756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0249A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78012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FCB0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C2D1ABF"/>
    <w:multiLevelType w:val="hybridMultilevel"/>
    <w:tmpl w:val="4574E910"/>
    <w:lvl w:ilvl="0" w:tplc="6C58E806">
      <w:start w:val="1"/>
      <w:numFmt w:val="decimal"/>
      <w:lvlText w:val="%1."/>
      <w:lvlJc w:val="left"/>
      <w:pPr>
        <w:ind w:left="345" w:hanging="360"/>
      </w:pPr>
      <w:rPr>
        <w:rFonts w:hint="default"/>
        <w:b w:val="0"/>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num w:numId="1">
    <w:abstractNumId w:val="0"/>
  </w:num>
  <w:num w:numId="2">
    <w:abstractNumId w:val="6"/>
  </w:num>
  <w:num w:numId="3">
    <w:abstractNumId w:val="12"/>
  </w:num>
  <w:num w:numId="4">
    <w:abstractNumId w:val="3"/>
  </w:num>
  <w:num w:numId="5">
    <w:abstractNumId w:val="17"/>
  </w:num>
  <w:num w:numId="6">
    <w:abstractNumId w:val="1"/>
  </w:num>
  <w:num w:numId="7">
    <w:abstractNumId w:val="18"/>
  </w:num>
  <w:num w:numId="8">
    <w:abstractNumId w:val="11"/>
  </w:num>
  <w:num w:numId="9">
    <w:abstractNumId w:val="19"/>
  </w:num>
  <w:num w:numId="10">
    <w:abstractNumId w:val="10"/>
  </w:num>
  <w:num w:numId="11">
    <w:abstractNumId w:val="4"/>
  </w:num>
  <w:num w:numId="12">
    <w:abstractNumId w:val="9"/>
  </w:num>
  <w:num w:numId="13">
    <w:abstractNumId w:val="2"/>
  </w:num>
  <w:num w:numId="14">
    <w:abstractNumId w:val="8"/>
  </w:num>
  <w:num w:numId="15">
    <w:abstractNumId w:val="7"/>
  </w:num>
  <w:num w:numId="16">
    <w:abstractNumId w:val="5"/>
  </w:num>
  <w:num w:numId="17">
    <w:abstractNumId w:val="16"/>
  </w:num>
  <w:num w:numId="18">
    <w:abstractNumId w:val="14"/>
  </w:num>
  <w:num w:numId="19">
    <w:abstractNumId w:val="13"/>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54"/>
    <w:rsid w:val="00001B25"/>
    <w:rsid w:val="000A5C47"/>
    <w:rsid w:val="001D653C"/>
    <w:rsid w:val="00420F72"/>
    <w:rsid w:val="0043739A"/>
    <w:rsid w:val="004A2F3F"/>
    <w:rsid w:val="005074E0"/>
    <w:rsid w:val="0052354A"/>
    <w:rsid w:val="005269EA"/>
    <w:rsid w:val="00550DD2"/>
    <w:rsid w:val="00622D95"/>
    <w:rsid w:val="00656CCB"/>
    <w:rsid w:val="006F1576"/>
    <w:rsid w:val="00761BFA"/>
    <w:rsid w:val="007851A7"/>
    <w:rsid w:val="00804B37"/>
    <w:rsid w:val="00807262"/>
    <w:rsid w:val="00982A8A"/>
    <w:rsid w:val="009B4D50"/>
    <w:rsid w:val="00A10DF0"/>
    <w:rsid w:val="00A132C6"/>
    <w:rsid w:val="00A3013B"/>
    <w:rsid w:val="00AE23C8"/>
    <w:rsid w:val="00B163E0"/>
    <w:rsid w:val="00BA16E6"/>
    <w:rsid w:val="00BA2632"/>
    <w:rsid w:val="00BD288E"/>
    <w:rsid w:val="00C26AB3"/>
    <w:rsid w:val="00C51BB8"/>
    <w:rsid w:val="00D10816"/>
    <w:rsid w:val="00D51713"/>
    <w:rsid w:val="00D7455D"/>
    <w:rsid w:val="00DD37C0"/>
    <w:rsid w:val="00DD3D54"/>
    <w:rsid w:val="00DE496D"/>
    <w:rsid w:val="00DF0620"/>
    <w:rsid w:val="00DF63D4"/>
    <w:rsid w:val="00E562A3"/>
    <w:rsid w:val="00F748FE"/>
    <w:rsid w:val="00FB757B"/>
    <w:rsid w:val="00FE4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42B75-9D56-4657-97B4-140CBA78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D54"/>
    <w:pPr>
      <w:spacing w:after="245" w:line="250" w:lineRule="auto"/>
      <w:ind w:left="10" w:hanging="10"/>
      <w:jc w:val="both"/>
    </w:pPr>
    <w:rPr>
      <w:rFonts w:ascii="Arial" w:eastAsia="Arial" w:hAnsi="Arial" w:cs="Arial"/>
      <w:color w:val="000000"/>
      <w:lang w:eastAsia="es-CO"/>
    </w:rPr>
  </w:style>
  <w:style w:type="paragraph" w:styleId="Ttulo1">
    <w:name w:val="heading 1"/>
    <w:next w:val="Normal"/>
    <w:link w:val="Ttulo1Car"/>
    <w:uiPriority w:val="9"/>
    <w:unhideWhenUsed/>
    <w:qFormat/>
    <w:rsid w:val="00DD3D54"/>
    <w:pPr>
      <w:keepNext/>
      <w:keepLines/>
      <w:spacing w:after="245" w:line="250" w:lineRule="auto"/>
      <w:ind w:left="10" w:hanging="10"/>
      <w:jc w:val="both"/>
      <w:outlineLvl w:val="0"/>
    </w:pPr>
    <w:rPr>
      <w:rFonts w:ascii="Arial" w:eastAsia="Arial" w:hAnsi="Arial" w:cs="Arial"/>
      <w:b/>
      <w:color w:val="000000"/>
      <w:lang w:eastAsia="es-CO"/>
    </w:rPr>
  </w:style>
  <w:style w:type="paragraph" w:styleId="Ttulo2">
    <w:name w:val="heading 2"/>
    <w:next w:val="Normal"/>
    <w:link w:val="Ttulo2Car"/>
    <w:uiPriority w:val="9"/>
    <w:unhideWhenUsed/>
    <w:qFormat/>
    <w:rsid w:val="00DD3D54"/>
    <w:pPr>
      <w:keepNext/>
      <w:keepLines/>
      <w:spacing w:after="245" w:line="250" w:lineRule="auto"/>
      <w:ind w:left="10" w:hanging="10"/>
      <w:jc w:val="both"/>
      <w:outlineLvl w:val="1"/>
    </w:pPr>
    <w:rPr>
      <w:rFonts w:ascii="Arial" w:eastAsia="Arial" w:hAnsi="Arial" w:cs="Arial"/>
      <w:b/>
      <w:color w:val="000000"/>
      <w:lang w:eastAsia="es-CO"/>
    </w:rPr>
  </w:style>
  <w:style w:type="paragraph" w:styleId="Ttulo3">
    <w:name w:val="heading 3"/>
    <w:next w:val="Normal"/>
    <w:link w:val="Ttulo3Car"/>
    <w:uiPriority w:val="9"/>
    <w:unhideWhenUsed/>
    <w:qFormat/>
    <w:rsid w:val="00DD3D54"/>
    <w:pPr>
      <w:keepNext/>
      <w:keepLines/>
      <w:spacing w:after="245" w:line="250" w:lineRule="auto"/>
      <w:ind w:left="10" w:hanging="10"/>
      <w:jc w:val="both"/>
      <w:outlineLvl w:val="2"/>
    </w:pPr>
    <w:rPr>
      <w:rFonts w:ascii="Arial" w:eastAsia="Arial" w:hAnsi="Arial" w:cs="Arial"/>
      <w:b/>
      <w:color w:val="000000"/>
      <w:lang w:eastAsia="es-CO"/>
    </w:rPr>
  </w:style>
  <w:style w:type="paragraph" w:styleId="Ttulo4">
    <w:name w:val="heading 4"/>
    <w:next w:val="Normal"/>
    <w:link w:val="Ttulo4Car"/>
    <w:uiPriority w:val="9"/>
    <w:unhideWhenUsed/>
    <w:qFormat/>
    <w:rsid w:val="00DD3D54"/>
    <w:pPr>
      <w:keepNext/>
      <w:keepLines/>
      <w:spacing w:after="245" w:line="250" w:lineRule="auto"/>
      <w:ind w:left="10" w:hanging="10"/>
      <w:jc w:val="both"/>
      <w:outlineLvl w:val="3"/>
    </w:pPr>
    <w:rPr>
      <w:rFonts w:ascii="Arial" w:eastAsia="Arial" w:hAnsi="Arial" w:cs="Arial"/>
      <w:b/>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D3D54"/>
    <w:rPr>
      <w:rFonts w:ascii="Arial" w:eastAsia="Arial" w:hAnsi="Arial" w:cs="Arial"/>
      <w:b/>
      <w:color w:val="000000"/>
      <w:lang w:eastAsia="es-CO"/>
    </w:rPr>
  </w:style>
  <w:style w:type="character" w:customStyle="1" w:styleId="Ttulo2Car">
    <w:name w:val="Título 2 Car"/>
    <w:basedOn w:val="Fuentedeprrafopredeter"/>
    <w:link w:val="Ttulo2"/>
    <w:uiPriority w:val="9"/>
    <w:rsid w:val="00DD3D54"/>
    <w:rPr>
      <w:rFonts w:ascii="Arial" w:eastAsia="Arial" w:hAnsi="Arial" w:cs="Arial"/>
      <w:b/>
      <w:color w:val="000000"/>
      <w:lang w:eastAsia="es-CO"/>
    </w:rPr>
  </w:style>
  <w:style w:type="character" w:customStyle="1" w:styleId="Ttulo3Car">
    <w:name w:val="Título 3 Car"/>
    <w:basedOn w:val="Fuentedeprrafopredeter"/>
    <w:link w:val="Ttulo3"/>
    <w:uiPriority w:val="9"/>
    <w:rsid w:val="00DD3D54"/>
    <w:rPr>
      <w:rFonts w:ascii="Arial" w:eastAsia="Arial" w:hAnsi="Arial" w:cs="Arial"/>
      <w:b/>
      <w:color w:val="000000"/>
      <w:lang w:eastAsia="es-CO"/>
    </w:rPr>
  </w:style>
  <w:style w:type="character" w:customStyle="1" w:styleId="Ttulo4Car">
    <w:name w:val="Título 4 Car"/>
    <w:basedOn w:val="Fuentedeprrafopredeter"/>
    <w:link w:val="Ttulo4"/>
    <w:uiPriority w:val="9"/>
    <w:rsid w:val="00DD3D54"/>
    <w:rPr>
      <w:rFonts w:ascii="Arial" w:eastAsia="Arial" w:hAnsi="Arial" w:cs="Arial"/>
      <w:b/>
      <w:color w:val="000000"/>
      <w:lang w:eastAsia="es-CO"/>
    </w:rPr>
  </w:style>
  <w:style w:type="paragraph" w:styleId="Encabezado">
    <w:name w:val="header"/>
    <w:basedOn w:val="Normal"/>
    <w:link w:val="EncabezadoCar"/>
    <w:uiPriority w:val="99"/>
    <w:unhideWhenUsed/>
    <w:rsid w:val="00DD3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D54"/>
    <w:rPr>
      <w:rFonts w:ascii="Arial" w:eastAsia="Arial" w:hAnsi="Arial" w:cs="Arial"/>
      <w:color w:val="000000"/>
      <w:lang w:eastAsia="es-CO"/>
    </w:rPr>
  </w:style>
  <w:style w:type="paragraph" w:styleId="Piedepgina">
    <w:name w:val="footer"/>
    <w:basedOn w:val="Normal"/>
    <w:link w:val="PiedepginaCar"/>
    <w:uiPriority w:val="99"/>
    <w:unhideWhenUsed/>
    <w:rsid w:val="00DD3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3D54"/>
    <w:rPr>
      <w:rFonts w:ascii="Arial" w:eastAsia="Arial" w:hAnsi="Arial" w:cs="Arial"/>
      <w:color w:val="000000"/>
      <w:lang w:eastAsia="es-CO"/>
    </w:rPr>
  </w:style>
  <w:style w:type="table" w:customStyle="1" w:styleId="TableGrid">
    <w:name w:val="TableGrid"/>
    <w:rsid w:val="00DD3D54"/>
    <w:pPr>
      <w:spacing w:after="0" w:line="240" w:lineRule="auto"/>
    </w:pPr>
    <w:rPr>
      <w:rFonts w:eastAsiaTheme="minorEastAsia"/>
      <w:lang w:eastAsia="es-CO"/>
    </w:rPr>
    <w:tblPr>
      <w:tblCellMar>
        <w:top w:w="0" w:type="dxa"/>
        <w:left w:w="0" w:type="dxa"/>
        <w:bottom w:w="0" w:type="dxa"/>
        <w:right w:w="0" w:type="dxa"/>
      </w:tblCellMar>
    </w:tblPr>
  </w:style>
  <w:style w:type="paragraph" w:styleId="Prrafodelista">
    <w:name w:val="List Paragraph"/>
    <w:basedOn w:val="Normal"/>
    <w:uiPriority w:val="34"/>
    <w:qFormat/>
    <w:rsid w:val="00DD3D54"/>
    <w:pPr>
      <w:ind w:left="720"/>
      <w:contextualSpacing/>
    </w:pPr>
  </w:style>
  <w:style w:type="paragraph" w:customStyle="1" w:styleId="xl63">
    <w:name w:val="xl63"/>
    <w:basedOn w:val="Normal"/>
    <w:rsid w:val="00DD3D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64">
    <w:name w:val="xl64"/>
    <w:basedOn w:val="Normal"/>
    <w:rsid w:val="00DD3D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65">
    <w:name w:val="xl65"/>
    <w:basedOn w:val="Normal"/>
    <w:rsid w:val="00DD3D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67">
    <w:name w:val="xl67"/>
    <w:basedOn w:val="Normal"/>
    <w:rsid w:val="00DD3D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68">
    <w:name w:val="xl68"/>
    <w:basedOn w:val="Normal"/>
    <w:rsid w:val="00DD3D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69">
    <w:name w:val="xl69"/>
    <w:basedOn w:val="Normal"/>
    <w:rsid w:val="00DD3D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b/>
      <w:bCs/>
      <w:color w:val="auto"/>
      <w:sz w:val="24"/>
      <w:szCs w:val="24"/>
    </w:rPr>
  </w:style>
  <w:style w:type="table" w:styleId="Tablaconcuadrcula">
    <w:name w:val="Table Grid"/>
    <w:basedOn w:val="Tablanormal"/>
    <w:uiPriority w:val="39"/>
    <w:rsid w:val="00DD3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01B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cubillos@licoreracundinamarca.com.co" TargetMode="External"/><Relationship Id="rId3" Type="http://schemas.openxmlformats.org/officeDocument/2006/relationships/settings" Target="settings.xml"/><Relationship Id="rId7" Type="http://schemas.openxmlformats.org/officeDocument/2006/relationships/hyperlink" Target="mailto:marco.antolinez@licoreracundinamarca.com.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5995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2</cp:revision>
  <dcterms:created xsi:type="dcterms:W3CDTF">2020-03-26T16:00:00Z</dcterms:created>
  <dcterms:modified xsi:type="dcterms:W3CDTF">2020-03-26T16:00:00Z</dcterms:modified>
</cp:coreProperties>
</file>