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C9" w:rsidRPr="002B0B76" w:rsidRDefault="00BE79C9" w:rsidP="00BE79C9">
      <w:pPr>
        <w:rPr>
          <w:rFonts w:ascii="Arial" w:hAnsi="Arial" w:cs="Arial"/>
          <w:sz w:val="19"/>
          <w:szCs w:val="19"/>
          <w:lang w:val="es-MX"/>
        </w:rPr>
      </w:pPr>
      <w:bookmarkStart w:id="0" w:name="_GoBack"/>
      <w:bookmarkEnd w:id="0"/>
      <w:r w:rsidRPr="002B0B76">
        <w:rPr>
          <w:rFonts w:ascii="Arial" w:hAnsi="Arial" w:cs="Arial"/>
          <w:sz w:val="19"/>
          <w:szCs w:val="19"/>
          <w:lang w:val="es-MX"/>
        </w:rPr>
        <w:t>Cota, Cundinamarca 1</w:t>
      </w:r>
      <w:r w:rsidR="000C3894" w:rsidRPr="002B0B76">
        <w:rPr>
          <w:rFonts w:ascii="Arial" w:hAnsi="Arial" w:cs="Arial"/>
          <w:sz w:val="19"/>
          <w:szCs w:val="19"/>
          <w:lang w:val="es-MX"/>
        </w:rPr>
        <w:t>7</w:t>
      </w:r>
      <w:r w:rsidRPr="002B0B76">
        <w:rPr>
          <w:rFonts w:ascii="Arial" w:hAnsi="Arial" w:cs="Arial"/>
          <w:sz w:val="19"/>
          <w:szCs w:val="19"/>
          <w:lang w:val="es-MX"/>
        </w:rPr>
        <w:t xml:space="preserve"> de Marzo de 2020</w:t>
      </w:r>
    </w:p>
    <w:p w:rsidR="00BE79C9" w:rsidRPr="002B0B76" w:rsidRDefault="00BE79C9" w:rsidP="00BE79C9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E79C9" w:rsidRPr="002B0B76" w:rsidRDefault="00BE79C9" w:rsidP="00BE79C9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2B0B76">
        <w:rPr>
          <w:rFonts w:ascii="Arial" w:hAnsi="Arial" w:cs="Arial"/>
          <w:b/>
          <w:bCs/>
          <w:sz w:val="19"/>
          <w:szCs w:val="19"/>
          <w:lang w:val="es-MX"/>
        </w:rPr>
        <w:t>ADENDA No. 002</w:t>
      </w:r>
    </w:p>
    <w:p w:rsidR="00BE79C9" w:rsidRPr="002B0B76" w:rsidRDefault="00BE79C9" w:rsidP="00BE79C9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2B0B76">
        <w:rPr>
          <w:rFonts w:ascii="Arial" w:hAnsi="Arial" w:cs="Arial"/>
          <w:b/>
          <w:bCs/>
          <w:sz w:val="19"/>
          <w:szCs w:val="19"/>
          <w:lang w:val="es-MX"/>
        </w:rPr>
        <w:t>INVITACIÓN ABIERTA No. 005 de 2020</w:t>
      </w:r>
    </w:p>
    <w:p w:rsidR="00BE79C9" w:rsidRPr="002B0B76" w:rsidRDefault="00BE79C9" w:rsidP="00BE79C9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BE79C9" w:rsidRPr="002B0B76" w:rsidRDefault="00BE79C9" w:rsidP="00BE79C9">
      <w:pPr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2B0B76">
        <w:rPr>
          <w:rFonts w:ascii="Arial" w:hAnsi="Arial" w:cs="Arial"/>
          <w:b/>
          <w:sz w:val="19"/>
          <w:szCs w:val="19"/>
          <w:lang w:val="es-MX"/>
        </w:rPr>
        <w:t>SUMINISTRO DE EQUIPOS Y ELEMENTOS DE PROTECCIÓN PERSONAL Y COLECTIVO CON EL FIN DE CONTRIBUIR A MINIMIZAR, AISLAR O ELIMINAR LOS RIESGOS QUE GENERAN INCIDENTES Y/O ACCIDENTES DE TRABAJO Y POSIBLES ENFERMEDADES LABORALES</w:t>
      </w:r>
    </w:p>
    <w:p w:rsidR="00034A4A" w:rsidRPr="002B0B76" w:rsidRDefault="00034A4A" w:rsidP="00034A4A">
      <w:pPr>
        <w:jc w:val="center"/>
        <w:rPr>
          <w:rFonts w:ascii="Arial" w:hAnsi="Arial" w:cs="Arial"/>
          <w:b/>
          <w:caps/>
          <w:sz w:val="19"/>
          <w:szCs w:val="19"/>
          <w:lang w:val="es-MX"/>
        </w:rPr>
      </w:pPr>
    </w:p>
    <w:p w:rsidR="00034A4A" w:rsidRPr="002B0B76" w:rsidRDefault="00034A4A" w:rsidP="00034A4A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034A4A" w:rsidRPr="002B0B76" w:rsidRDefault="00034A4A" w:rsidP="00034A4A">
      <w:pPr>
        <w:jc w:val="both"/>
        <w:rPr>
          <w:rFonts w:ascii="Arial" w:hAnsi="Arial" w:cs="Arial"/>
          <w:sz w:val="19"/>
          <w:szCs w:val="19"/>
        </w:rPr>
      </w:pPr>
      <w:r w:rsidRPr="002B0B76">
        <w:rPr>
          <w:rFonts w:ascii="Arial" w:hAnsi="Arial" w:cs="Arial"/>
          <w:sz w:val="19"/>
          <w:szCs w:val="19"/>
        </w:rPr>
        <w:t xml:space="preserve">La Empresa de Licores de Cundinamarca, </w:t>
      </w:r>
      <w:r w:rsidR="0077564B">
        <w:rPr>
          <w:rFonts w:ascii="Arial" w:hAnsi="Arial" w:cs="Arial"/>
          <w:sz w:val="19"/>
          <w:szCs w:val="19"/>
        </w:rPr>
        <w:t xml:space="preserve">se permite </w:t>
      </w:r>
      <w:r w:rsidR="00B87D6E">
        <w:rPr>
          <w:rFonts w:ascii="Arial" w:hAnsi="Arial" w:cs="Arial"/>
          <w:sz w:val="19"/>
          <w:szCs w:val="19"/>
        </w:rPr>
        <w:t xml:space="preserve">informar </w:t>
      </w:r>
      <w:r w:rsidR="0077564B">
        <w:rPr>
          <w:rFonts w:ascii="Arial" w:hAnsi="Arial" w:cs="Arial"/>
          <w:sz w:val="19"/>
          <w:szCs w:val="19"/>
        </w:rPr>
        <w:t xml:space="preserve">que por un error </w:t>
      </w:r>
      <w:r w:rsidR="00B87D6E">
        <w:rPr>
          <w:rFonts w:ascii="Arial" w:hAnsi="Arial" w:cs="Arial"/>
          <w:sz w:val="19"/>
          <w:szCs w:val="19"/>
        </w:rPr>
        <w:t xml:space="preserve">involuntario se estableció una </w:t>
      </w:r>
      <w:r w:rsidR="0077564B">
        <w:rPr>
          <w:rFonts w:ascii="Arial" w:hAnsi="Arial" w:cs="Arial"/>
          <w:sz w:val="19"/>
          <w:szCs w:val="19"/>
        </w:rPr>
        <w:t>fe</w:t>
      </w:r>
      <w:r w:rsidR="005A0457">
        <w:rPr>
          <w:rFonts w:ascii="Arial" w:hAnsi="Arial" w:cs="Arial"/>
          <w:sz w:val="19"/>
          <w:szCs w:val="19"/>
        </w:rPr>
        <w:t>cha de</w:t>
      </w:r>
      <w:r w:rsidRPr="002B0B76">
        <w:rPr>
          <w:rFonts w:ascii="Arial" w:hAnsi="Arial" w:cs="Arial"/>
          <w:sz w:val="19"/>
          <w:szCs w:val="19"/>
        </w:rPr>
        <w:t xml:space="preserve"> </w:t>
      </w:r>
      <w:r w:rsidR="00B87D6E">
        <w:rPr>
          <w:rFonts w:ascii="Arial" w:hAnsi="Arial" w:cs="Arial"/>
          <w:sz w:val="19"/>
          <w:szCs w:val="19"/>
        </w:rPr>
        <w:t xml:space="preserve">audiencia de subasta </w:t>
      </w:r>
      <w:r w:rsidR="005749A9">
        <w:rPr>
          <w:rFonts w:ascii="Arial" w:hAnsi="Arial" w:cs="Arial"/>
          <w:sz w:val="19"/>
          <w:szCs w:val="19"/>
        </w:rPr>
        <w:t>para</w:t>
      </w:r>
      <w:r w:rsidR="0077564B">
        <w:rPr>
          <w:rFonts w:ascii="Arial" w:hAnsi="Arial" w:cs="Arial"/>
          <w:sz w:val="19"/>
          <w:szCs w:val="19"/>
        </w:rPr>
        <w:t xml:space="preserve"> un día no hábil (festivo), </w:t>
      </w:r>
      <w:r w:rsidR="005749A9">
        <w:rPr>
          <w:rFonts w:ascii="Arial" w:hAnsi="Arial" w:cs="Arial"/>
          <w:sz w:val="19"/>
          <w:szCs w:val="19"/>
        </w:rPr>
        <w:t xml:space="preserve">por lo cual </w:t>
      </w:r>
      <w:r w:rsidR="0077564B">
        <w:rPr>
          <w:rFonts w:ascii="Arial" w:hAnsi="Arial" w:cs="Arial"/>
          <w:sz w:val="19"/>
          <w:szCs w:val="19"/>
        </w:rPr>
        <w:t xml:space="preserve">se permite aclarar </w:t>
      </w:r>
      <w:r w:rsidR="005A0457">
        <w:rPr>
          <w:rFonts w:ascii="Arial" w:hAnsi="Arial" w:cs="Arial"/>
          <w:sz w:val="19"/>
          <w:szCs w:val="19"/>
        </w:rPr>
        <w:t>el cronograma</w:t>
      </w:r>
      <w:r w:rsidR="005749A9">
        <w:rPr>
          <w:rFonts w:ascii="Arial" w:hAnsi="Arial" w:cs="Arial"/>
          <w:sz w:val="19"/>
          <w:szCs w:val="19"/>
        </w:rPr>
        <w:t xml:space="preserve">, </w:t>
      </w:r>
      <w:r w:rsidR="005A0457">
        <w:rPr>
          <w:rFonts w:ascii="Arial" w:hAnsi="Arial" w:cs="Arial"/>
          <w:sz w:val="19"/>
          <w:szCs w:val="19"/>
        </w:rPr>
        <w:t xml:space="preserve"> el</w:t>
      </w:r>
      <w:r w:rsidRPr="002B0B76">
        <w:rPr>
          <w:rFonts w:ascii="Arial" w:hAnsi="Arial" w:cs="Arial"/>
          <w:sz w:val="19"/>
          <w:szCs w:val="19"/>
        </w:rPr>
        <w:t xml:space="preserve"> cual quedara así: </w:t>
      </w:r>
    </w:p>
    <w:p w:rsidR="00034A4A" w:rsidRPr="002B0B76" w:rsidRDefault="00034A4A" w:rsidP="00034A4A">
      <w:pPr>
        <w:jc w:val="both"/>
        <w:rPr>
          <w:rFonts w:ascii="Arial" w:eastAsia="Tahoma" w:hAnsi="Arial" w:cs="Arial"/>
          <w:sz w:val="19"/>
          <w:szCs w:val="19"/>
        </w:rPr>
      </w:pPr>
    </w:p>
    <w:p w:rsidR="00034A4A" w:rsidRPr="002B0B76" w:rsidRDefault="00034A4A" w:rsidP="00034A4A">
      <w:pPr>
        <w:snapToGrid w:val="0"/>
        <w:spacing w:after="240"/>
        <w:jc w:val="both"/>
        <w:rPr>
          <w:rFonts w:ascii="Arial" w:hAnsi="Arial" w:cs="Arial"/>
          <w:bCs/>
          <w:sz w:val="19"/>
          <w:szCs w:val="19"/>
        </w:rPr>
      </w:pPr>
      <w:r w:rsidRPr="002B0B76">
        <w:rPr>
          <w:rFonts w:ascii="Arial" w:hAnsi="Arial" w:cs="Arial"/>
          <w:b/>
          <w:bCs/>
          <w:sz w:val="19"/>
          <w:szCs w:val="19"/>
        </w:rPr>
        <w:t xml:space="preserve">ARTÍCULO PRIMERO: </w:t>
      </w:r>
      <w:r w:rsidR="00BE79C9" w:rsidRPr="002B0B76">
        <w:rPr>
          <w:rFonts w:ascii="Arial" w:hAnsi="Arial" w:cs="Arial"/>
          <w:bCs/>
          <w:sz w:val="19"/>
          <w:szCs w:val="19"/>
        </w:rPr>
        <w:t>Aclarar el Cronograma</w:t>
      </w:r>
      <w:r w:rsidRPr="002B0B76">
        <w:rPr>
          <w:rFonts w:ascii="Arial" w:hAnsi="Arial" w:cs="Arial"/>
          <w:sz w:val="19"/>
          <w:szCs w:val="19"/>
        </w:rPr>
        <w:t xml:space="preserve"> de la Invitación Abierta 00</w:t>
      </w:r>
      <w:r w:rsidR="00B87D6E">
        <w:rPr>
          <w:rFonts w:ascii="Arial" w:hAnsi="Arial" w:cs="Arial"/>
          <w:sz w:val="19"/>
          <w:szCs w:val="19"/>
        </w:rPr>
        <w:t>5</w:t>
      </w:r>
      <w:r w:rsidRPr="002B0B76">
        <w:rPr>
          <w:rFonts w:ascii="Arial" w:hAnsi="Arial" w:cs="Arial"/>
          <w:sz w:val="19"/>
          <w:szCs w:val="19"/>
        </w:rPr>
        <w:t xml:space="preserve"> de 2020 el cual quedara así:</w:t>
      </w:r>
    </w:p>
    <w:tbl>
      <w:tblPr>
        <w:tblStyle w:val="TableGrid"/>
        <w:tblW w:w="9157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134"/>
        <w:gridCol w:w="3338"/>
        <w:gridCol w:w="3685"/>
      </w:tblGrid>
      <w:tr w:rsidR="00BE79C9" w:rsidRPr="00BE79C9" w:rsidTr="004344D4">
        <w:trPr>
          <w:trHeight w:val="4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C9" w:rsidRPr="00BE79C9" w:rsidRDefault="00BE79C9" w:rsidP="00BE79C9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es-CO" w:eastAsia="es-CO"/>
              </w:rPr>
              <w:t>CONCEPTO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C9" w:rsidRPr="00BE79C9" w:rsidRDefault="00BE79C9" w:rsidP="00BE79C9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es-CO" w:eastAsia="es-CO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C9" w:rsidRPr="00BE79C9" w:rsidRDefault="00BE79C9" w:rsidP="00BE79C9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es-CO" w:eastAsia="es-CO"/>
              </w:rPr>
              <w:t>LUGAR</w:t>
            </w:r>
          </w:p>
        </w:tc>
      </w:tr>
      <w:tr w:rsidR="00BE79C9" w:rsidRPr="00BE79C9" w:rsidTr="000C3894">
        <w:trPr>
          <w:trHeight w:val="85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C9" w:rsidRPr="00BE79C9" w:rsidRDefault="00BE79C9" w:rsidP="00BE79C9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Plazo para presentar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C9" w:rsidRPr="00BE79C9" w:rsidRDefault="00BE79C9" w:rsidP="00BE79C9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</w:p>
          <w:p w:rsidR="00BE79C9" w:rsidRPr="00BE79C9" w:rsidRDefault="00BE79C9" w:rsidP="000C3894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Del 1</w:t>
            </w:r>
            <w:r w:rsidR="000C3894" w:rsidRPr="005A0457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7</w:t>
            </w: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 xml:space="preserve"> de marzo Hasta el 18 de marzo de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C9" w:rsidRPr="00BE79C9" w:rsidRDefault="00BE79C9" w:rsidP="000C3894">
            <w:pPr>
              <w:spacing w:after="233" w:line="259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sandra.cubillos@licoreracundinama rca.com.co,</w:t>
            </w:r>
            <w:r w:rsidRPr="00BE79C9">
              <w:rPr>
                <w:rFonts w:ascii="Arial" w:eastAsia="Arial" w:hAnsi="Arial" w:cs="Arial"/>
                <w:b/>
                <w:color w:val="0000FF"/>
                <w:sz w:val="19"/>
                <w:szCs w:val="19"/>
                <w:u w:val="single" w:color="0000FF"/>
                <w:lang w:val="es-CO" w:eastAsia="es-CO"/>
              </w:rPr>
              <w:t xml:space="preserve"> </w:t>
            </w: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marco.antolinez@licoreracundinamarca.com.co</w:t>
            </w:r>
          </w:p>
        </w:tc>
      </w:tr>
      <w:tr w:rsidR="00BE79C9" w:rsidRPr="00BE79C9" w:rsidTr="000C3894">
        <w:trPr>
          <w:trHeight w:val="55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C9" w:rsidRPr="00BE79C9" w:rsidRDefault="00BE79C9" w:rsidP="005A0457">
            <w:pPr>
              <w:spacing w:line="259" w:lineRule="auto"/>
              <w:ind w:firstLine="214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5A0457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 xml:space="preserve">Respuesta </w:t>
            </w: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C9" w:rsidRPr="00BE79C9" w:rsidRDefault="00BE79C9" w:rsidP="00BE79C9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19 de marzo de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C9" w:rsidRPr="00BE79C9" w:rsidRDefault="00864F72" w:rsidP="00BE79C9">
            <w:pPr>
              <w:ind w:left="46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hyperlink r:id="rId6">
              <w:r w:rsidR="00BE79C9" w:rsidRPr="00BE79C9">
                <w:rPr>
                  <w:rFonts w:ascii="Arial" w:eastAsia="Arial" w:hAnsi="Arial" w:cs="Arial"/>
                  <w:color w:val="000000"/>
                  <w:sz w:val="19"/>
                  <w:szCs w:val="19"/>
                  <w:lang w:val="es-CO" w:eastAsia="es-CO"/>
                </w:rPr>
                <w:t xml:space="preserve">www.licoreracundinamarca.com.co </w:t>
              </w:r>
            </w:hyperlink>
            <w:hyperlink r:id="rId7">
              <w:r w:rsidR="00BE79C9" w:rsidRPr="00BE79C9">
                <w:rPr>
                  <w:rFonts w:ascii="Arial" w:eastAsia="Arial" w:hAnsi="Arial" w:cs="Arial"/>
                  <w:color w:val="000000"/>
                  <w:sz w:val="19"/>
                  <w:szCs w:val="19"/>
                  <w:lang w:val="es-CO" w:eastAsia="es-CO"/>
                </w:rPr>
                <w:t xml:space="preserve">o medio físico o Vía correo </w:t>
              </w:r>
            </w:hyperlink>
          </w:p>
          <w:p w:rsidR="00BE79C9" w:rsidRPr="00BE79C9" w:rsidRDefault="00864F72" w:rsidP="00BE79C9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hyperlink r:id="rId8">
              <w:r w:rsidR="00BE79C9" w:rsidRPr="00BE79C9">
                <w:rPr>
                  <w:rFonts w:ascii="Arial" w:eastAsia="Arial" w:hAnsi="Arial" w:cs="Arial"/>
                  <w:color w:val="000000"/>
                  <w:sz w:val="19"/>
                  <w:szCs w:val="19"/>
                  <w:lang w:val="es-CO" w:eastAsia="es-CO"/>
                </w:rPr>
                <w:t>electrónico</w:t>
              </w:r>
            </w:hyperlink>
          </w:p>
        </w:tc>
      </w:tr>
      <w:tr w:rsidR="00BE79C9" w:rsidRPr="00BE79C9" w:rsidTr="000C3894">
        <w:trPr>
          <w:trHeight w:val="62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C9" w:rsidRPr="00BE79C9" w:rsidRDefault="00BE79C9" w:rsidP="005A0457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Audiencia Subasta</w:t>
            </w:r>
          </w:p>
          <w:p w:rsidR="00BE79C9" w:rsidRPr="00BE79C9" w:rsidRDefault="00BE79C9" w:rsidP="00BE79C9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Inversa y Aceptación de oferta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C9" w:rsidRPr="00BE79C9" w:rsidRDefault="00BE79C9" w:rsidP="000C389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2</w:t>
            </w:r>
            <w:r w:rsidR="000C3894" w:rsidRPr="005A0457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4</w:t>
            </w: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 xml:space="preserve"> de marzo de 2020 a las 10:00 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C9" w:rsidRPr="00BE79C9" w:rsidRDefault="00BE79C9" w:rsidP="00BE79C9">
            <w:pPr>
              <w:ind w:left="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Oficina de Gestión Contractual de la E.L.C.</w:t>
            </w:r>
          </w:p>
          <w:p w:rsidR="00BE79C9" w:rsidRPr="00BE79C9" w:rsidRDefault="00BE79C9" w:rsidP="00BE79C9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En la Autopista Medellín Kilómetro</w:t>
            </w:r>
          </w:p>
          <w:p w:rsidR="00BE79C9" w:rsidRPr="00BE79C9" w:rsidRDefault="00BE79C9" w:rsidP="00BE79C9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3.8 vía Siberia - Cota.</w:t>
            </w:r>
          </w:p>
        </w:tc>
      </w:tr>
      <w:tr w:rsidR="00BE79C9" w:rsidRPr="00BE79C9" w:rsidTr="004344D4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57" w:rsidRDefault="005A0457" w:rsidP="00BE79C9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</w:p>
          <w:p w:rsidR="00BE79C9" w:rsidRPr="00BE79C9" w:rsidRDefault="00BE79C9" w:rsidP="005A0457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Contrato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C9" w:rsidRPr="00BE79C9" w:rsidRDefault="00BE79C9" w:rsidP="005A0457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C9" w:rsidRPr="00BE79C9" w:rsidRDefault="00BE79C9" w:rsidP="00BE79C9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</w:pPr>
            <w:r w:rsidRPr="00BE79C9">
              <w:rPr>
                <w:rFonts w:ascii="Arial" w:eastAsia="Arial" w:hAnsi="Arial" w:cs="Arial"/>
                <w:color w:val="000000"/>
                <w:sz w:val="19"/>
                <w:szCs w:val="19"/>
                <w:lang w:val="es-CO" w:eastAsia="es-CO"/>
              </w:rPr>
              <w:t>Oficina de Gestión Contractual</w:t>
            </w:r>
          </w:p>
        </w:tc>
      </w:tr>
    </w:tbl>
    <w:p w:rsidR="002B0B76" w:rsidRDefault="002B0B76" w:rsidP="00034A4A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</w:p>
    <w:p w:rsidR="002B0B76" w:rsidRPr="000C3894" w:rsidRDefault="002B0B76" w:rsidP="00034A4A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</w:p>
    <w:p w:rsidR="00034A4A" w:rsidRPr="000C3894" w:rsidRDefault="00034A4A" w:rsidP="00034A4A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Cs/>
          <w:sz w:val="20"/>
          <w:szCs w:val="22"/>
          <w:lang w:val="es-CO" w:eastAsia="ar-SA"/>
        </w:rPr>
        <w:t>(Original Firmado)</w:t>
      </w:r>
    </w:p>
    <w:p w:rsidR="00034A4A" w:rsidRPr="000C3894" w:rsidRDefault="00034A4A" w:rsidP="00034A4A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  <w:t>JORGE ENRIQUE MACHUCA LÓPEZ</w:t>
      </w:r>
    </w:p>
    <w:p w:rsidR="00034A4A" w:rsidRPr="000C3894" w:rsidRDefault="00034A4A" w:rsidP="00034A4A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Cs/>
          <w:sz w:val="20"/>
          <w:szCs w:val="22"/>
          <w:lang w:val="es-CO" w:eastAsia="ar-SA"/>
        </w:rPr>
        <w:t>Gerente General</w:t>
      </w:r>
    </w:p>
    <w:p w:rsidR="000C3894" w:rsidRPr="000C3894" w:rsidRDefault="000C3894" w:rsidP="000C3894">
      <w:pPr>
        <w:widowControl w:val="0"/>
        <w:suppressAutoHyphens/>
        <w:rPr>
          <w:rFonts w:ascii="Arial" w:eastAsia="Arial Unicode MS" w:hAnsi="Arial" w:cs="Arial"/>
          <w:bCs/>
          <w:sz w:val="14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Cs/>
          <w:sz w:val="14"/>
          <w:szCs w:val="22"/>
          <w:lang w:val="es-CO" w:eastAsia="ar-SA"/>
        </w:rPr>
        <w:t>(Original Firmado)</w:t>
      </w:r>
    </w:p>
    <w:p w:rsidR="000C3894" w:rsidRPr="000C3894" w:rsidRDefault="000C3894" w:rsidP="000C3894">
      <w:pPr>
        <w:widowControl w:val="0"/>
        <w:suppressAutoHyphens/>
        <w:rPr>
          <w:rFonts w:ascii="Arial" w:eastAsia="Arial Unicode MS" w:hAnsi="Arial" w:cs="Arial"/>
          <w:b/>
          <w:sz w:val="14"/>
          <w:szCs w:val="22"/>
          <w:lang w:val="es-CO" w:eastAsia="ar-SA"/>
        </w:rPr>
      </w:pPr>
      <w:proofErr w:type="spellStart"/>
      <w:r w:rsidRPr="000C3894">
        <w:rPr>
          <w:rFonts w:ascii="Arial" w:eastAsia="Tahoma" w:hAnsi="Arial" w:cs="Arial"/>
          <w:b/>
          <w:bCs/>
          <w:sz w:val="14"/>
          <w:szCs w:val="22"/>
          <w:lang w:val="es-ES" w:eastAsia="ar-SA"/>
        </w:rPr>
        <w:t>Vo</w:t>
      </w:r>
      <w:proofErr w:type="spellEnd"/>
      <w:r w:rsidRPr="000C3894">
        <w:rPr>
          <w:rFonts w:ascii="Arial" w:eastAsia="Tahoma" w:hAnsi="Arial" w:cs="Arial"/>
          <w:b/>
          <w:bCs/>
          <w:sz w:val="14"/>
          <w:szCs w:val="22"/>
          <w:lang w:val="es-ES" w:eastAsia="ar-SA"/>
        </w:rPr>
        <w:t xml:space="preserve">. Bo. </w:t>
      </w:r>
      <w:r w:rsidRPr="000C3894">
        <w:rPr>
          <w:rFonts w:ascii="Arial" w:eastAsia="Arial Unicode MS" w:hAnsi="Arial" w:cs="Arial"/>
          <w:b/>
          <w:sz w:val="14"/>
          <w:szCs w:val="22"/>
          <w:lang w:val="es-CO" w:eastAsia="ar-SA"/>
        </w:rPr>
        <w:t>SANDRA MILENA CUBILLOS GONZALEZ</w:t>
      </w:r>
    </w:p>
    <w:p w:rsidR="000C3894" w:rsidRPr="000C3894" w:rsidRDefault="000C3894" w:rsidP="000C3894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CO" w:eastAsia="ar-SA"/>
        </w:rPr>
      </w:pPr>
      <w:r w:rsidRPr="000C3894">
        <w:rPr>
          <w:rFonts w:ascii="Arial" w:eastAsia="Arial Unicode MS" w:hAnsi="Arial" w:cs="Arial"/>
          <w:sz w:val="14"/>
          <w:szCs w:val="22"/>
          <w:lang w:val="es-CO" w:eastAsia="ar-SA"/>
        </w:rPr>
        <w:t xml:space="preserve"> Jefe Oficina de Gestión Contractual</w:t>
      </w:r>
    </w:p>
    <w:p w:rsidR="000C3894" w:rsidRPr="000C3894" w:rsidRDefault="000C3894" w:rsidP="000C3894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CO" w:eastAsia="ar-SA"/>
        </w:rPr>
      </w:pPr>
    </w:p>
    <w:p w:rsidR="000C3894" w:rsidRPr="000C3894" w:rsidRDefault="000C3894" w:rsidP="000C3894">
      <w:pPr>
        <w:widowControl w:val="0"/>
        <w:suppressAutoHyphens/>
        <w:rPr>
          <w:rFonts w:ascii="Arial" w:eastAsia="Arial Unicode MS" w:hAnsi="Arial" w:cs="Arial"/>
          <w:bCs/>
          <w:sz w:val="14"/>
          <w:szCs w:val="22"/>
          <w:lang w:val="es-CO" w:eastAsia="ar-SA"/>
        </w:rPr>
      </w:pPr>
      <w:r w:rsidRPr="000C3894">
        <w:rPr>
          <w:rFonts w:ascii="Arial" w:eastAsia="Arial Unicode MS" w:hAnsi="Arial" w:cs="Arial"/>
          <w:bCs/>
          <w:sz w:val="14"/>
          <w:szCs w:val="22"/>
          <w:lang w:val="es-CO" w:eastAsia="ar-SA"/>
        </w:rPr>
        <w:t>(Original Firmado)</w:t>
      </w:r>
    </w:p>
    <w:p w:rsidR="000C3894" w:rsidRPr="000C3894" w:rsidRDefault="000C3894" w:rsidP="000C3894">
      <w:pPr>
        <w:widowControl w:val="0"/>
        <w:suppressAutoHyphens/>
        <w:rPr>
          <w:rFonts w:ascii="Arial" w:eastAsia="Arial Unicode MS" w:hAnsi="Arial" w:cs="Arial"/>
          <w:b/>
          <w:sz w:val="14"/>
          <w:szCs w:val="22"/>
          <w:lang w:val="es-ES" w:eastAsia="ar-SA"/>
        </w:rPr>
      </w:pPr>
      <w:proofErr w:type="spellStart"/>
      <w:r w:rsidRPr="000C3894">
        <w:rPr>
          <w:rFonts w:ascii="Arial" w:eastAsia="Arial Unicode MS" w:hAnsi="Arial" w:cs="Arial"/>
          <w:b/>
          <w:sz w:val="14"/>
          <w:szCs w:val="22"/>
          <w:lang w:val="es-CO" w:eastAsia="ar-SA"/>
        </w:rPr>
        <w:t>Vo</w:t>
      </w:r>
      <w:proofErr w:type="spellEnd"/>
      <w:r w:rsidRPr="000C3894">
        <w:rPr>
          <w:rFonts w:ascii="Arial" w:eastAsia="Arial Unicode MS" w:hAnsi="Arial" w:cs="Arial"/>
          <w:b/>
          <w:sz w:val="14"/>
          <w:szCs w:val="22"/>
          <w:lang w:val="es-CO" w:eastAsia="ar-SA"/>
        </w:rPr>
        <w:t xml:space="preserve">. Bo. </w:t>
      </w:r>
      <w:r w:rsidRPr="000C3894">
        <w:rPr>
          <w:rFonts w:ascii="Arial" w:eastAsia="Arial Unicode MS" w:hAnsi="Arial" w:cs="Arial"/>
          <w:b/>
          <w:sz w:val="14"/>
          <w:szCs w:val="22"/>
          <w:lang w:val="es-ES" w:eastAsia="ar-SA"/>
        </w:rPr>
        <w:t>ALVARO BERNAL PARRA</w:t>
      </w:r>
    </w:p>
    <w:p w:rsidR="000C3894" w:rsidRPr="000C3894" w:rsidRDefault="000C3894" w:rsidP="000C3894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ES" w:eastAsia="ar-SA"/>
        </w:rPr>
      </w:pPr>
      <w:r w:rsidRPr="000C3894">
        <w:rPr>
          <w:rFonts w:ascii="Arial" w:eastAsia="Arial Unicode MS" w:hAnsi="Arial" w:cs="Arial"/>
          <w:b/>
          <w:sz w:val="14"/>
          <w:szCs w:val="22"/>
          <w:lang w:val="es-ES" w:eastAsia="ar-SA"/>
        </w:rPr>
        <w:t xml:space="preserve"> </w:t>
      </w:r>
      <w:r w:rsidRPr="000C3894">
        <w:rPr>
          <w:rFonts w:ascii="Arial" w:eastAsia="Arial Unicode MS" w:hAnsi="Arial" w:cs="Arial"/>
          <w:sz w:val="14"/>
          <w:szCs w:val="22"/>
          <w:lang w:val="es-ES" w:eastAsia="ar-SA"/>
        </w:rPr>
        <w:t>Subgerente Talento Humano</w:t>
      </w:r>
    </w:p>
    <w:p w:rsidR="000C3894" w:rsidRPr="000C3894" w:rsidRDefault="000C3894" w:rsidP="000C3894">
      <w:pPr>
        <w:rPr>
          <w:rFonts w:ascii="Arial" w:hAnsi="Arial" w:cs="Arial"/>
          <w:b/>
          <w:sz w:val="14"/>
          <w:szCs w:val="22"/>
        </w:rPr>
      </w:pPr>
    </w:p>
    <w:p w:rsidR="000C3894" w:rsidRPr="000C3894" w:rsidRDefault="000C3894" w:rsidP="000C3894">
      <w:pPr>
        <w:rPr>
          <w:rFonts w:ascii="Arial" w:hAnsi="Arial" w:cs="Arial"/>
          <w:sz w:val="14"/>
          <w:szCs w:val="22"/>
        </w:rPr>
      </w:pPr>
      <w:r w:rsidRPr="000C3894">
        <w:rPr>
          <w:rFonts w:ascii="Arial" w:hAnsi="Arial" w:cs="Arial"/>
          <w:b/>
          <w:sz w:val="14"/>
          <w:szCs w:val="22"/>
        </w:rPr>
        <w:t>Elaboró: MARCO AURELIO ANTOLINEZ G.</w:t>
      </w:r>
    </w:p>
    <w:p w:rsidR="006D0F99" w:rsidRPr="002B0B76" w:rsidRDefault="000C3894" w:rsidP="002B0B76">
      <w:pPr>
        <w:rPr>
          <w:rFonts w:ascii="Arial" w:hAnsi="Arial" w:cs="Arial"/>
          <w:sz w:val="14"/>
          <w:szCs w:val="22"/>
        </w:rPr>
      </w:pPr>
      <w:r w:rsidRPr="000C3894">
        <w:rPr>
          <w:rFonts w:ascii="Arial" w:hAnsi="Arial" w:cs="Arial"/>
          <w:sz w:val="14"/>
          <w:szCs w:val="22"/>
        </w:rPr>
        <w:t>Profesional Universitario - Oficina Gestión Contractual</w:t>
      </w:r>
    </w:p>
    <w:sectPr w:rsidR="006D0F99" w:rsidRPr="002B0B7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72" w:rsidRDefault="00864F72">
      <w:r>
        <w:separator/>
      </w:r>
    </w:p>
  </w:endnote>
  <w:endnote w:type="continuationSeparator" w:id="0">
    <w:p w:rsidR="00864F72" w:rsidRDefault="0086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5749A9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F58A3" w:rsidRPr="004F58A3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F58A3" w:rsidRPr="004F58A3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:rsidR="007F78CA" w:rsidRDefault="005749A9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2868C815" wp14:editId="56D09C27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72" w:rsidRDefault="00864F72">
      <w:r>
        <w:separator/>
      </w:r>
    </w:p>
  </w:footnote>
  <w:footnote w:type="continuationSeparator" w:id="0">
    <w:p w:rsidR="00864F72" w:rsidRDefault="0086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864F72" w:rsidP="0052376E">
    <w:pPr>
      <w:pStyle w:val="Encabezado"/>
      <w:ind w:hanging="993"/>
      <w:rPr>
        <w:noProof/>
        <w:lang w:eastAsia="es-CO"/>
      </w:rPr>
    </w:pPr>
  </w:p>
  <w:p w:rsidR="00205FFC" w:rsidRDefault="005749A9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46950DE6" wp14:editId="5F43002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4A"/>
    <w:rsid w:val="00034A4A"/>
    <w:rsid w:val="000C3894"/>
    <w:rsid w:val="002B0B76"/>
    <w:rsid w:val="004F58A3"/>
    <w:rsid w:val="005749A9"/>
    <w:rsid w:val="005A0457"/>
    <w:rsid w:val="006D0F99"/>
    <w:rsid w:val="0077564B"/>
    <w:rsid w:val="00864F72"/>
    <w:rsid w:val="00B87D6E"/>
    <w:rsid w:val="00B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8A9D-8CCA-4660-AEB9-534AA956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4A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34A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34A4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4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A4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034A4A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034A4A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034A4A"/>
    <w:rPr>
      <w:rFonts w:cs="Times New Roman"/>
      <w:color w:val="auto"/>
      <w:u w:val="single"/>
    </w:rPr>
  </w:style>
  <w:style w:type="table" w:customStyle="1" w:styleId="TableGrid">
    <w:name w:val="TableGrid"/>
    <w:rsid w:val="00BE79C9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2020-03-17T19:41:00Z</dcterms:created>
  <dcterms:modified xsi:type="dcterms:W3CDTF">2020-03-17T19:41:00Z</dcterms:modified>
</cp:coreProperties>
</file>