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3C" w:rsidRPr="00F560D8" w:rsidRDefault="00354E3C" w:rsidP="00354E3C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F560D8">
        <w:rPr>
          <w:rFonts w:ascii="Arial" w:hAnsi="Arial" w:cs="Arial"/>
          <w:sz w:val="22"/>
          <w:szCs w:val="22"/>
          <w:lang w:val="es-MX"/>
        </w:rPr>
        <w:t xml:space="preserve">Cota, Cundinamarca </w:t>
      </w:r>
      <w:r w:rsidR="00093F64">
        <w:rPr>
          <w:rFonts w:ascii="Arial" w:hAnsi="Arial" w:cs="Arial"/>
          <w:sz w:val="22"/>
          <w:szCs w:val="22"/>
          <w:lang w:val="es-MX"/>
        </w:rPr>
        <w:t>10 de Marzo de 2020</w:t>
      </w:r>
    </w:p>
    <w:p w:rsidR="00354E3C" w:rsidRPr="00F560D8" w:rsidRDefault="00354E3C" w:rsidP="00354E3C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354E3C" w:rsidRPr="00F560D8" w:rsidRDefault="00354E3C" w:rsidP="00354E3C">
      <w:pPr>
        <w:pStyle w:val="Ttulo"/>
        <w:rPr>
          <w:rFonts w:ascii="Arial" w:hAnsi="Arial" w:cs="Arial"/>
          <w:sz w:val="22"/>
          <w:szCs w:val="22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54E3C" w:rsidRPr="00786F53" w:rsidRDefault="00354E3C" w:rsidP="00354E3C">
      <w:pPr>
        <w:pStyle w:val="Ttulo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>ADENDA No. 00</w:t>
      </w:r>
      <w:r w:rsidR="00531C7A">
        <w:rPr>
          <w:rFonts w:ascii="Arial" w:hAnsi="Arial" w:cs="Arial"/>
          <w:sz w:val="21"/>
          <w:szCs w:val="21"/>
        </w:rPr>
        <w:t>2</w:t>
      </w:r>
    </w:p>
    <w:p w:rsidR="00354E3C" w:rsidRPr="00786F53" w:rsidRDefault="00354E3C" w:rsidP="00354E3C">
      <w:pPr>
        <w:pStyle w:val="Ttulo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>INVITACIÓN ABIERTA No. 00</w:t>
      </w:r>
      <w:r w:rsidR="00531C7A">
        <w:rPr>
          <w:rFonts w:ascii="Arial" w:hAnsi="Arial" w:cs="Arial"/>
          <w:sz w:val="21"/>
          <w:szCs w:val="21"/>
        </w:rPr>
        <w:t>4</w:t>
      </w:r>
      <w:r w:rsidRPr="00786F53">
        <w:rPr>
          <w:rFonts w:ascii="Arial" w:hAnsi="Arial" w:cs="Arial"/>
          <w:sz w:val="21"/>
          <w:szCs w:val="21"/>
        </w:rPr>
        <w:t xml:space="preserve"> de 20</w:t>
      </w:r>
      <w:r w:rsidR="00531C7A">
        <w:rPr>
          <w:rFonts w:ascii="Arial" w:hAnsi="Arial" w:cs="Arial"/>
          <w:sz w:val="21"/>
          <w:szCs w:val="21"/>
        </w:rPr>
        <w:t>20</w:t>
      </w:r>
    </w:p>
    <w:p w:rsidR="00354E3C" w:rsidRDefault="00354E3C" w:rsidP="00354E3C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:rsidR="00EC0A44" w:rsidRPr="00786F53" w:rsidRDefault="00EC0A44" w:rsidP="00354E3C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:rsidR="00354E3C" w:rsidRPr="00786F53" w:rsidRDefault="00531C7A" w:rsidP="00354E3C">
      <w:pPr>
        <w:jc w:val="center"/>
        <w:rPr>
          <w:rFonts w:ascii="Arial" w:hAnsi="Arial" w:cs="Arial"/>
          <w:b/>
          <w:caps/>
          <w:sz w:val="21"/>
          <w:szCs w:val="21"/>
          <w:lang w:val="es-MX"/>
        </w:rPr>
      </w:pPr>
      <w:r w:rsidRPr="00531C7A">
        <w:rPr>
          <w:rFonts w:ascii="Arial" w:hAnsi="Arial" w:cs="Arial"/>
          <w:b/>
          <w:caps/>
          <w:sz w:val="21"/>
          <w:szCs w:val="21"/>
          <w:lang w:val="es-MX"/>
        </w:rPr>
        <w:t>PRESTACIÓN DE SERVICIOS DE VIGILANCIA Y SEGURIDAD PRIVADA, PARA LA ADECUADA PROTECCIÓN, CUSTODIA, AMPARO Y SALVAGUARDA DE LOS BIENES MUEBLES E INMUEBLES DE PROPIEDAD Y A CARGO DE LA EMPRESA DE LICORES DE CUNDINAMARCA Y DEL PERSONAL DE LAS DEPENDENCIAS QUE LA CONFORMAN</w:t>
      </w:r>
    </w:p>
    <w:p w:rsidR="00354E3C" w:rsidRPr="00786F53" w:rsidRDefault="00354E3C" w:rsidP="00354E3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354E3C" w:rsidRPr="00786F53" w:rsidRDefault="00354E3C" w:rsidP="00354E3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354E3C" w:rsidRPr="00786F53" w:rsidRDefault="00354E3C" w:rsidP="00354E3C">
      <w:pPr>
        <w:jc w:val="both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 xml:space="preserve">La Empresa de Licores de Cundinamarca, teniendo en cuenta la observación presentada por los posibles oferentes, y en cumplimiento del principio de oportunidad y el principio de información se permite realizar las aclaraciones y modificaciones correspondientes las cuales quedara así:  </w:t>
      </w:r>
    </w:p>
    <w:p w:rsidR="00354E3C" w:rsidRPr="00786F53" w:rsidRDefault="00354E3C" w:rsidP="00354E3C">
      <w:pPr>
        <w:jc w:val="both"/>
        <w:rPr>
          <w:rFonts w:ascii="Arial" w:eastAsia="Tahoma" w:hAnsi="Arial" w:cs="Arial"/>
          <w:sz w:val="21"/>
          <w:szCs w:val="21"/>
        </w:rPr>
      </w:pPr>
    </w:p>
    <w:p w:rsidR="00354E3C" w:rsidRPr="00AE1735" w:rsidRDefault="00354E3C" w:rsidP="00354E3C">
      <w:pPr>
        <w:jc w:val="both"/>
        <w:rPr>
          <w:rFonts w:ascii="Arial" w:hAnsi="Arial" w:cs="Arial"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 xml:space="preserve"> ARTÍCULO PRIMERO</w:t>
      </w:r>
      <w:r w:rsidRPr="00AE1735">
        <w:rPr>
          <w:rFonts w:ascii="Arial" w:hAnsi="Arial" w:cs="Arial"/>
          <w:b/>
          <w:bCs/>
          <w:sz w:val="21"/>
          <w:szCs w:val="21"/>
        </w:rPr>
        <w:t xml:space="preserve">: </w:t>
      </w:r>
      <w:r w:rsidR="00D7695A">
        <w:rPr>
          <w:rFonts w:ascii="Arial" w:hAnsi="Arial" w:cs="Arial"/>
          <w:bCs/>
          <w:sz w:val="21"/>
          <w:szCs w:val="21"/>
        </w:rPr>
        <w:t>M</w:t>
      </w:r>
      <w:r w:rsidRPr="00AE1735">
        <w:rPr>
          <w:rFonts w:ascii="Arial" w:hAnsi="Arial" w:cs="Arial"/>
          <w:bCs/>
          <w:sz w:val="21"/>
          <w:szCs w:val="21"/>
        </w:rPr>
        <w:t xml:space="preserve">odificar el </w:t>
      </w:r>
      <w:r w:rsidR="00D7695A">
        <w:rPr>
          <w:rFonts w:ascii="Arial" w:hAnsi="Arial" w:cs="Arial"/>
          <w:bCs/>
          <w:sz w:val="21"/>
          <w:szCs w:val="21"/>
        </w:rPr>
        <w:t xml:space="preserve">numeral </w:t>
      </w:r>
      <w:r w:rsidR="00D7695A" w:rsidRPr="00D7695A">
        <w:rPr>
          <w:rFonts w:ascii="Arial" w:hAnsi="Arial" w:cs="Arial"/>
          <w:bCs/>
          <w:sz w:val="21"/>
          <w:szCs w:val="21"/>
        </w:rPr>
        <w:t>2.2.1. CAPACIDAD FINANCIERA</w:t>
      </w:r>
      <w:r w:rsidR="00D7695A">
        <w:rPr>
          <w:rFonts w:ascii="Arial" w:hAnsi="Arial" w:cs="Arial"/>
          <w:bCs/>
          <w:sz w:val="21"/>
          <w:szCs w:val="21"/>
        </w:rPr>
        <w:t xml:space="preserve"> – párrafo primero</w:t>
      </w:r>
      <w:r w:rsidR="00D7695A">
        <w:rPr>
          <w:rFonts w:ascii="Arial" w:hAnsi="Arial" w:cs="Arial"/>
          <w:sz w:val="21"/>
          <w:szCs w:val="21"/>
        </w:rPr>
        <w:t xml:space="preserve"> </w:t>
      </w:r>
      <w:r w:rsidRPr="00AE1735">
        <w:rPr>
          <w:rFonts w:ascii="Arial" w:hAnsi="Arial" w:cs="Arial"/>
          <w:sz w:val="21"/>
          <w:szCs w:val="21"/>
        </w:rPr>
        <w:t>el cual quedara así:</w:t>
      </w:r>
    </w:p>
    <w:p w:rsidR="00354E3C" w:rsidRPr="00AE1735" w:rsidRDefault="00354E3C" w:rsidP="00354E3C">
      <w:pPr>
        <w:jc w:val="both"/>
        <w:rPr>
          <w:rFonts w:ascii="Arial" w:hAnsi="Arial" w:cs="Arial"/>
          <w:sz w:val="21"/>
          <w:szCs w:val="21"/>
        </w:rPr>
      </w:pPr>
    </w:p>
    <w:p w:rsidR="00D7695A" w:rsidRPr="00D7695A" w:rsidRDefault="00D7695A" w:rsidP="00D7695A">
      <w:pPr>
        <w:jc w:val="both"/>
        <w:rPr>
          <w:rFonts w:ascii="Arial" w:hAnsi="Arial" w:cs="Arial"/>
          <w:b/>
          <w:i/>
          <w:sz w:val="21"/>
          <w:szCs w:val="21"/>
          <w:lang w:val="es-CO"/>
        </w:rPr>
      </w:pPr>
      <w:r w:rsidRPr="00D7695A">
        <w:rPr>
          <w:rFonts w:ascii="Arial" w:hAnsi="Arial" w:cs="Arial"/>
          <w:b/>
          <w:i/>
          <w:sz w:val="21"/>
          <w:szCs w:val="21"/>
          <w:lang w:val="es-CO"/>
        </w:rPr>
        <w:t>2.2. DOCUMENTOS DE CONTENIDO FINANCIERO.</w:t>
      </w:r>
    </w:p>
    <w:p w:rsidR="00D7695A" w:rsidRPr="00D7695A" w:rsidRDefault="00D7695A" w:rsidP="00D7695A">
      <w:pPr>
        <w:jc w:val="both"/>
        <w:rPr>
          <w:rFonts w:ascii="Arial" w:hAnsi="Arial" w:cs="Arial"/>
          <w:i/>
          <w:sz w:val="21"/>
          <w:szCs w:val="21"/>
          <w:lang w:val="es-CO"/>
        </w:rPr>
      </w:pPr>
    </w:p>
    <w:p w:rsidR="00D7695A" w:rsidRPr="00D7695A" w:rsidRDefault="00D7695A" w:rsidP="00D7695A">
      <w:pPr>
        <w:jc w:val="both"/>
        <w:rPr>
          <w:rFonts w:ascii="Arial" w:hAnsi="Arial" w:cs="Arial"/>
          <w:b/>
          <w:i/>
          <w:sz w:val="21"/>
          <w:szCs w:val="21"/>
          <w:lang w:val="es-CO"/>
        </w:rPr>
      </w:pPr>
      <w:r w:rsidRPr="00D7695A">
        <w:rPr>
          <w:rFonts w:ascii="Arial" w:hAnsi="Arial" w:cs="Arial"/>
          <w:b/>
          <w:i/>
          <w:sz w:val="21"/>
          <w:szCs w:val="21"/>
          <w:lang w:val="es-CO"/>
        </w:rPr>
        <w:t>2.2.1. CAPACIDAD FINANCIERA</w:t>
      </w:r>
    </w:p>
    <w:p w:rsidR="00D7695A" w:rsidRPr="00D7695A" w:rsidRDefault="00D7695A" w:rsidP="00D7695A">
      <w:pPr>
        <w:jc w:val="both"/>
        <w:rPr>
          <w:rFonts w:ascii="Arial" w:hAnsi="Arial" w:cs="Arial"/>
          <w:b/>
          <w:i/>
          <w:sz w:val="21"/>
          <w:szCs w:val="21"/>
          <w:u w:val="single"/>
          <w:lang w:val="es-CO"/>
        </w:rPr>
      </w:pPr>
    </w:p>
    <w:p w:rsidR="00D7695A" w:rsidRPr="00D7695A" w:rsidRDefault="00D7695A" w:rsidP="00D7695A">
      <w:pPr>
        <w:jc w:val="both"/>
        <w:rPr>
          <w:rFonts w:ascii="Arial" w:hAnsi="Arial" w:cs="Arial"/>
          <w:b/>
          <w:i/>
          <w:sz w:val="21"/>
          <w:szCs w:val="21"/>
          <w:lang w:val="es-CO"/>
        </w:rPr>
      </w:pPr>
      <w:r w:rsidRPr="00D7695A">
        <w:rPr>
          <w:rFonts w:ascii="Arial" w:hAnsi="Arial" w:cs="Arial"/>
          <w:b/>
          <w:i/>
          <w:sz w:val="21"/>
          <w:szCs w:val="21"/>
          <w:lang w:val="es-CO"/>
        </w:rPr>
        <w:t>2.2.1. CAPACIDAD FINANCIERA</w:t>
      </w:r>
    </w:p>
    <w:p w:rsidR="00D7695A" w:rsidRPr="00D7695A" w:rsidRDefault="00D7695A" w:rsidP="00D7695A">
      <w:pPr>
        <w:jc w:val="both"/>
        <w:rPr>
          <w:rFonts w:ascii="Arial" w:hAnsi="Arial" w:cs="Arial"/>
          <w:b/>
          <w:bCs/>
          <w:i/>
          <w:sz w:val="21"/>
          <w:szCs w:val="21"/>
          <w:lang w:val="es-CO"/>
        </w:rPr>
      </w:pPr>
    </w:p>
    <w:p w:rsidR="00D7695A" w:rsidRPr="00D7695A" w:rsidRDefault="00D7695A" w:rsidP="00D7695A">
      <w:pPr>
        <w:jc w:val="both"/>
        <w:rPr>
          <w:rFonts w:ascii="Arial" w:hAnsi="Arial" w:cs="Arial"/>
          <w:i/>
          <w:sz w:val="21"/>
          <w:szCs w:val="21"/>
          <w:lang w:val="es-CO"/>
        </w:rPr>
      </w:pPr>
      <w:r w:rsidRPr="00D7695A">
        <w:rPr>
          <w:rFonts w:ascii="Arial" w:hAnsi="Arial" w:cs="Arial"/>
          <w:i/>
          <w:sz w:val="21"/>
          <w:szCs w:val="21"/>
          <w:lang w:val="es-CO"/>
        </w:rPr>
        <w:t xml:space="preserve">Para estos efectos, el oferente debe presentar el certificado del Registro Único de Oferentes (RUP) vigente y en firme, con información financiera con corte no anterior a </w:t>
      </w:r>
      <w:r w:rsidR="002D0B82">
        <w:rPr>
          <w:rFonts w:ascii="Arial" w:hAnsi="Arial" w:cs="Arial"/>
          <w:i/>
          <w:sz w:val="21"/>
          <w:szCs w:val="21"/>
          <w:lang w:val="es-CO"/>
        </w:rPr>
        <w:t>31 de Diciembre de 2018</w:t>
      </w:r>
      <w:r w:rsidRPr="00D7695A">
        <w:rPr>
          <w:rFonts w:ascii="Arial" w:hAnsi="Arial" w:cs="Arial"/>
          <w:i/>
          <w:sz w:val="21"/>
          <w:szCs w:val="21"/>
          <w:lang w:val="es-CO"/>
        </w:rPr>
        <w:t xml:space="preserve">. Si la empresa ha sido constituida con fecha posterior a ésta, debe presentar el RUP vigente con la información financiera inicial o de apertura. </w:t>
      </w:r>
    </w:p>
    <w:p w:rsidR="00354E3C" w:rsidRPr="00D7695A" w:rsidRDefault="00354E3C" w:rsidP="00354E3C">
      <w:pPr>
        <w:jc w:val="both"/>
        <w:rPr>
          <w:rFonts w:ascii="Arial" w:hAnsi="Arial" w:cs="Arial"/>
          <w:sz w:val="21"/>
          <w:szCs w:val="21"/>
          <w:lang w:val="es-CO"/>
        </w:rPr>
      </w:pPr>
    </w:p>
    <w:p w:rsidR="00354E3C" w:rsidRDefault="00354E3C" w:rsidP="00354E3C">
      <w:pPr>
        <w:jc w:val="both"/>
        <w:rPr>
          <w:rFonts w:ascii="Arial" w:hAnsi="Arial" w:cs="Arial"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>ARTÍCULO SEGUNDO</w:t>
      </w:r>
      <w:r w:rsidR="00093F64">
        <w:rPr>
          <w:rFonts w:ascii="Arial" w:hAnsi="Arial" w:cs="Arial"/>
          <w:b/>
          <w:bCs/>
          <w:sz w:val="22"/>
          <w:szCs w:val="21"/>
        </w:rPr>
        <w:t>:</w:t>
      </w:r>
      <w:r w:rsidRPr="00AE1735">
        <w:rPr>
          <w:rFonts w:ascii="Arial" w:hAnsi="Arial" w:cs="Arial"/>
          <w:sz w:val="21"/>
          <w:szCs w:val="21"/>
        </w:rPr>
        <w:t xml:space="preserve"> </w:t>
      </w:r>
      <w:r w:rsidR="00B65B0E">
        <w:rPr>
          <w:rFonts w:ascii="Arial" w:hAnsi="Arial" w:cs="Arial"/>
          <w:sz w:val="21"/>
          <w:szCs w:val="21"/>
        </w:rPr>
        <w:t xml:space="preserve">Suprimir el numeral </w:t>
      </w:r>
      <w:r w:rsidR="00B65B0E" w:rsidRPr="00B65B0E">
        <w:rPr>
          <w:rFonts w:ascii="Arial" w:hAnsi="Arial" w:cs="Arial"/>
          <w:sz w:val="21"/>
          <w:szCs w:val="21"/>
        </w:rPr>
        <w:t xml:space="preserve">3.4.5. RED </w:t>
      </w:r>
      <w:r w:rsidR="00B65B0E">
        <w:rPr>
          <w:rFonts w:ascii="Arial" w:hAnsi="Arial" w:cs="Arial"/>
          <w:sz w:val="21"/>
          <w:szCs w:val="21"/>
        </w:rPr>
        <w:t>DE APOYO –BOGOTÁ Y CUNDINAMARCA de la Invitación Abierta 004 de 2020.</w:t>
      </w:r>
    </w:p>
    <w:p w:rsidR="00B65B0E" w:rsidRPr="00AE1735" w:rsidRDefault="00B65B0E" w:rsidP="00354E3C">
      <w:pPr>
        <w:jc w:val="both"/>
        <w:rPr>
          <w:rFonts w:ascii="Arial" w:hAnsi="Arial" w:cs="Arial"/>
          <w:bCs/>
          <w:sz w:val="21"/>
          <w:szCs w:val="21"/>
        </w:rPr>
      </w:pPr>
    </w:p>
    <w:p w:rsidR="00354E3C" w:rsidRPr="00AE1735" w:rsidRDefault="00354E3C" w:rsidP="00354E3C">
      <w:pPr>
        <w:jc w:val="both"/>
        <w:rPr>
          <w:rFonts w:ascii="Arial" w:hAnsi="Arial" w:cs="Arial"/>
          <w:sz w:val="21"/>
          <w:szCs w:val="21"/>
        </w:rPr>
      </w:pPr>
    </w:p>
    <w:p w:rsidR="00354E3C" w:rsidRPr="00AE1735" w:rsidRDefault="00354E3C" w:rsidP="00354E3C">
      <w:pPr>
        <w:ind w:left="10" w:hanging="10"/>
        <w:jc w:val="both"/>
        <w:rPr>
          <w:rFonts w:ascii="Arial" w:hAnsi="Arial" w:cs="Arial"/>
          <w:bCs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 xml:space="preserve">ARTÍCULO TERCERO: </w:t>
      </w:r>
      <w:r w:rsidRPr="00AE1735">
        <w:rPr>
          <w:rFonts w:ascii="Arial" w:hAnsi="Arial" w:cs="Arial"/>
          <w:sz w:val="21"/>
          <w:szCs w:val="21"/>
        </w:rPr>
        <w:t xml:space="preserve">Modificar el numeral </w:t>
      </w:r>
      <w:r w:rsidR="00853F59" w:rsidRPr="00853F59">
        <w:rPr>
          <w:rFonts w:ascii="Arial" w:hAnsi="Arial" w:cs="Arial"/>
          <w:b/>
          <w:sz w:val="21"/>
          <w:szCs w:val="21"/>
        </w:rPr>
        <w:t>3.4.7 POLIZA DE RESPONSABILIDAD CIVIL EXTRACONTRACTUAL</w:t>
      </w:r>
      <w:r w:rsidRPr="00AE1735">
        <w:rPr>
          <w:rFonts w:ascii="Arial" w:hAnsi="Arial" w:cs="Arial"/>
          <w:b/>
          <w:sz w:val="21"/>
          <w:szCs w:val="21"/>
        </w:rPr>
        <w:t xml:space="preserve">, </w:t>
      </w:r>
      <w:r w:rsidRPr="00AE1735">
        <w:rPr>
          <w:rFonts w:ascii="Arial" w:hAnsi="Arial" w:cs="Arial"/>
          <w:bCs/>
          <w:sz w:val="21"/>
          <w:szCs w:val="21"/>
        </w:rPr>
        <w:t>el cual quedará así:</w:t>
      </w:r>
    </w:p>
    <w:p w:rsidR="00354E3C" w:rsidRPr="00AE1735" w:rsidRDefault="00354E3C" w:rsidP="00354E3C">
      <w:pPr>
        <w:rPr>
          <w:rFonts w:ascii="Arial" w:hAnsi="Arial" w:cs="Arial"/>
          <w:b/>
          <w:sz w:val="21"/>
          <w:szCs w:val="21"/>
        </w:rPr>
      </w:pPr>
    </w:p>
    <w:p w:rsidR="00853F59" w:rsidRPr="00853F59" w:rsidRDefault="00853F59" w:rsidP="00853F59">
      <w:pPr>
        <w:snapToGrid w:val="0"/>
        <w:jc w:val="both"/>
        <w:rPr>
          <w:rFonts w:ascii="Arial" w:hAnsi="Arial" w:cs="Arial"/>
          <w:i/>
          <w:sz w:val="21"/>
          <w:szCs w:val="21"/>
          <w:lang w:val="es-CO"/>
        </w:rPr>
      </w:pPr>
      <w:r w:rsidRPr="00853F59">
        <w:rPr>
          <w:rFonts w:ascii="Arial" w:hAnsi="Arial" w:cs="Arial"/>
          <w:i/>
          <w:sz w:val="21"/>
          <w:szCs w:val="21"/>
          <w:lang w:val="es-CO"/>
        </w:rPr>
        <w:t>“3.4.7 POLIZA DE RESPONSABILIDAD CIVIL EXTRACONTRACTUAL</w:t>
      </w:r>
    </w:p>
    <w:p w:rsidR="00853F59" w:rsidRPr="00853F59" w:rsidRDefault="00853F59" w:rsidP="00853F59">
      <w:pPr>
        <w:snapToGrid w:val="0"/>
        <w:jc w:val="both"/>
        <w:rPr>
          <w:rFonts w:ascii="Arial" w:hAnsi="Arial" w:cs="Arial"/>
          <w:i/>
          <w:sz w:val="21"/>
          <w:szCs w:val="21"/>
          <w:lang w:val="es-CO"/>
        </w:rPr>
      </w:pPr>
    </w:p>
    <w:p w:rsidR="00853F59" w:rsidRPr="00853F59" w:rsidRDefault="00853F59" w:rsidP="00853F59">
      <w:pPr>
        <w:snapToGrid w:val="0"/>
        <w:jc w:val="both"/>
        <w:rPr>
          <w:rFonts w:ascii="Arial" w:hAnsi="Arial" w:cs="Arial"/>
          <w:i/>
          <w:sz w:val="21"/>
          <w:szCs w:val="21"/>
          <w:lang w:val="es-CO"/>
        </w:rPr>
      </w:pPr>
      <w:r w:rsidRPr="00853F59">
        <w:rPr>
          <w:rFonts w:ascii="Arial" w:hAnsi="Arial" w:cs="Arial"/>
          <w:i/>
          <w:sz w:val="21"/>
          <w:szCs w:val="21"/>
          <w:lang w:val="es-CO"/>
        </w:rPr>
        <w:t>El OFERENTE debe presentar fotocopia legible de la póliza de seguro de Responsabilidad Civil Vigente a la fecha de presentación de la oferta y que a su</w:t>
      </w:r>
      <w:r w:rsidR="00547724">
        <w:rPr>
          <w:rFonts w:ascii="Arial" w:hAnsi="Arial" w:cs="Arial"/>
          <w:i/>
          <w:sz w:val="21"/>
          <w:szCs w:val="21"/>
          <w:lang w:val="es-CO"/>
        </w:rPr>
        <w:t xml:space="preserve"> </w:t>
      </w:r>
      <w:r w:rsidRPr="00853F59">
        <w:rPr>
          <w:rFonts w:ascii="Arial" w:hAnsi="Arial" w:cs="Arial"/>
          <w:i/>
          <w:sz w:val="21"/>
          <w:szCs w:val="21"/>
          <w:lang w:val="es-CO"/>
        </w:rPr>
        <w:t xml:space="preserve">vez cobije el plazo de ejecución del contrato es decir hasta el  31 de diciembre de 2020, a nombre de la empresa, que ampare los riesgos de uso indebido de armas de fuego u otros elementos de vigilancia y seguridad privada y de manera específica el cubrimiento de errores de puntería, con </w:t>
      </w:r>
      <w:r w:rsidRPr="00853F59">
        <w:rPr>
          <w:rFonts w:ascii="Arial" w:hAnsi="Arial" w:cs="Arial"/>
          <w:b/>
          <w:i/>
          <w:sz w:val="21"/>
          <w:szCs w:val="21"/>
          <w:lang w:val="es-CO"/>
        </w:rPr>
        <w:t>cubrimiento superior a CUATROCIENTO (400)</w:t>
      </w:r>
      <w:r w:rsidRPr="00853F59">
        <w:rPr>
          <w:rFonts w:ascii="Arial" w:hAnsi="Arial" w:cs="Arial"/>
          <w:i/>
          <w:sz w:val="21"/>
          <w:szCs w:val="21"/>
          <w:lang w:val="es-CO"/>
        </w:rPr>
        <w:t xml:space="preserve"> Salarios mínimos legales Mensuales vigentes, expedida por una compañía de seguros legalmente autorizada, de conformidad con lo dispuesto en el Decreto 356 de 1994 y la Resolución 2852 de 2006.</w:t>
      </w:r>
    </w:p>
    <w:p w:rsidR="00853F59" w:rsidRPr="00853F59" w:rsidRDefault="00853F59" w:rsidP="00853F59">
      <w:pPr>
        <w:snapToGrid w:val="0"/>
        <w:jc w:val="both"/>
        <w:rPr>
          <w:rFonts w:ascii="Arial" w:hAnsi="Arial" w:cs="Arial"/>
          <w:i/>
          <w:sz w:val="21"/>
          <w:szCs w:val="21"/>
          <w:lang w:val="es-CO"/>
        </w:rPr>
      </w:pPr>
    </w:p>
    <w:p w:rsidR="00853F59" w:rsidRPr="00853F59" w:rsidRDefault="00853F59" w:rsidP="00853F59">
      <w:pPr>
        <w:snapToGrid w:val="0"/>
        <w:jc w:val="both"/>
        <w:rPr>
          <w:rFonts w:ascii="Arial" w:hAnsi="Arial" w:cs="Arial"/>
          <w:i/>
          <w:sz w:val="21"/>
          <w:szCs w:val="21"/>
        </w:rPr>
      </w:pPr>
      <w:r w:rsidRPr="00853F59">
        <w:rPr>
          <w:rFonts w:ascii="Arial" w:hAnsi="Arial" w:cs="Arial"/>
          <w:i/>
          <w:sz w:val="21"/>
          <w:szCs w:val="21"/>
          <w:lang w:val="es-CO"/>
        </w:rPr>
        <w:t>En el caso de oferentes presentadas por consorcios o uniones temporales, se debe presentar la póliza de que trata el presente numeral de cada uno de las empresas que la conforman.</w:t>
      </w:r>
    </w:p>
    <w:p w:rsidR="00354E3C" w:rsidRPr="00AE1735" w:rsidRDefault="00354E3C" w:rsidP="00354E3C">
      <w:pPr>
        <w:snapToGrid w:val="0"/>
        <w:jc w:val="both"/>
        <w:rPr>
          <w:rFonts w:ascii="Arial" w:hAnsi="Arial" w:cs="Arial"/>
          <w:sz w:val="21"/>
          <w:szCs w:val="21"/>
        </w:rPr>
      </w:pPr>
    </w:p>
    <w:p w:rsidR="00354E3C" w:rsidRPr="00AE1735" w:rsidRDefault="00354E3C" w:rsidP="00354E3C">
      <w:pPr>
        <w:ind w:left="10" w:hanging="10"/>
        <w:jc w:val="both"/>
        <w:rPr>
          <w:rFonts w:ascii="Arial" w:hAnsi="Arial" w:cs="Arial"/>
          <w:bCs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>ARTÍCULO CUARTO:</w:t>
      </w:r>
      <w:r w:rsidRPr="00093F64">
        <w:rPr>
          <w:rFonts w:ascii="Arial" w:hAnsi="Arial" w:cs="Arial"/>
          <w:sz w:val="22"/>
          <w:szCs w:val="21"/>
        </w:rPr>
        <w:t xml:space="preserve"> </w:t>
      </w:r>
      <w:r w:rsidR="000D527A">
        <w:rPr>
          <w:rFonts w:ascii="Arial" w:hAnsi="Arial" w:cs="Arial"/>
          <w:sz w:val="21"/>
          <w:szCs w:val="21"/>
        </w:rPr>
        <w:t>Suprimir</w:t>
      </w:r>
      <w:r w:rsidRPr="00AE1735">
        <w:rPr>
          <w:rFonts w:ascii="Arial" w:hAnsi="Arial" w:cs="Arial"/>
          <w:sz w:val="21"/>
          <w:szCs w:val="21"/>
        </w:rPr>
        <w:t xml:space="preserve"> el numeral </w:t>
      </w:r>
      <w:r w:rsidR="000D527A" w:rsidRPr="000D527A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3.4.1... CERTIFICACIÓN DE VIGENCIA</w:t>
      </w:r>
      <w:r w:rsidR="000D527A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- </w:t>
      </w:r>
      <w:r w:rsidR="000D527A" w:rsidRPr="000D527A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de la Invitación Abierta 004 de 2020</w:t>
      </w:r>
      <w:r w:rsidR="000D527A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.</w:t>
      </w:r>
    </w:p>
    <w:p w:rsidR="00354E3C" w:rsidRPr="00AE1735" w:rsidRDefault="00354E3C" w:rsidP="00354E3C">
      <w:pPr>
        <w:snapToGrid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04E30" w:rsidRDefault="00354E3C" w:rsidP="00354E3C">
      <w:pPr>
        <w:jc w:val="both"/>
        <w:rPr>
          <w:rFonts w:ascii="Arial" w:hAnsi="Arial" w:cs="Arial"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>ARTÍCULO QUINTO</w:t>
      </w:r>
      <w:r w:rsidR="000D527A" w:rsidRPr="00093F64">
        <w:rPr>
          <w:rFonts w:ascii="Arial" w:hAnsi="Arial" w:cs="Arial"/>
          <w:b/>
          <w:bCs/>
          <w:sz w:val="22"/>
          <w:szCs w:val="21"/>
        </w:rPr>
        <w:t>:</w:t>
      </w:r>
      <w:r w:rsidRPr="00093F64">
        <w:rPr>
          <w:rFonts w:ascii="Arial" w:hAnsi="Arial" w:cs="Arial"/>
          <w:b/>
          <w:bCs/>
          <w:sz w:val="22"/>
          <w:szCs w:val="21"/>
        </w:rPr>
        <w:t xml:space="preserve"> </w:t>
      </w:r>
      <w:r w:rsidR="00C04BC7">
        <w:rPr>
          <w:rFonts w:ascii="Arial" w:hAnsi="Arial" w:cs="Arial"/>
          <w:sz w:val="21"/>
          <w:szCs w:val="21"/>
        </w:rPr>
        <w:t>Suprimir la Nota 2 del Numeral ESPECIFICACIONES TECNICAS</w:t>
      </w:r>
      <w:r w:rsidR="00404E30">
        <w:rPr>
          <w:rFonts w:ascii="Arial" w:hAnsi="Arial" w:cs="Arial"/>
          <w:sz w:val="21"/>
          <w:szCs w:val="21"/>
        </w:rPr>
        <w:t xml:space="preserve"> </w:t>
      </w:r>
      <w:r w:rsidR="00404E30" w:rsidRPr="00404E30">
        <w:rPr>
          <w:rFonts w:ascii="Arial" w:hAnsi="Arial" w:cs="Arial"/>
          <w:sz w:val="21"/>
          <w:szCs w:val="21"/>
        </w:rPr>
        <w:t>SERVICIOS DE VIGILANCIA Y SEGURIDAD PRIVADA 2020</w:t>
      </w:r>
      <w:r w:rsidR="00404E30">
        <w:rPr>
          <w:rFonts w:ascii="Arial" w:hAnsi="Arial" w:cs="Arial"/>
          <w:sz w:val="21"/>
          <w:szCs w:val="21"/>
        </w:rPr>
        <w:t>, que a la letra decía:</w:t>
      </w:r>
    </w:p>
    <w:p w:rsidR="00404E30" w:rsidRDefault="00404E30" w:rsidP="00354E3C">
      <w:pPr>
        <w:jc w:val="both"/>
        <w:rPr>
          <w:rFonts w:ascii="Arial" w:hAnsi="Arial" w:cs="Arial"/>
          <w:sz w:val="21"/>
          <w:szCs w:val="21"/>
        </w:rPr>
      </w:pPr>
    </w:p>
    <w:p w:rsidR="00354E3C" w:rsidRPr="00404E30" w:rsidRDefault="00404E30" w:rsidP="00404E30">
      <w:pPr>
        <w:jc w:val="both"/>
        <w:rPr>
          <w:rFonts w:ascii="Arial" w:hAnsi="Arial" w:cs="Arial"/>
          <w:i/>
          <w:sz w:val="21"/>
          <w:szCs w:val="21"/>
        </w:rPr>
      </w:pPr>
      <w:r w:rsidRPr="00404E30">
        <w:rPr>
          <w:rFonts w:ascii="Arial" w:hAnsi="Arial" w:cs="Arial"/>
          <w:i/>
          <w:sz w:val="21"/>
          <w:szCs w:val="21"/>
        </w:rPr>
        <w:t>Nota 2: La Empresa de Licores de Cundinamarca una vez efectúe el traslado de las instalaciones al municipio de Cota (Cundinamarca), reubicará al personal destinado para la ciudad de Bogotá</w:t>
      </w:r>
    </w:p>
    <w:p w:rsidR="00404E30" w:rsidRDefault="00404E30" w:rsidP="00354E3C">
      <w:pPr>
        <w:rPr>
          <w:sz w:val="21"/>
          <w:szCs w:val="21"/>
        </w:rPr>
      </w:pPr>
    </w:p>
    <w:p w:rsidR="00404E30" w:rsidRDefault="00FB722F" w:rsidP="00124DF6">
      <w:pPr>
        <w:jc w:val="both"/>
        <w:rPr>
          <w:rFonts w:ascii="Arial" w:hAnsi="Arial" w:cs="Arial"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 xml:space="preserve">ARTÍCULO </w:t>
      </w:r>
      <w:r w:rsidR="007E65C8" w:rsidRPr="00093F64">
        <w:rPr>
          <w:rFonts w:ascii="Arial" w:hAnsi="Arial" w:cs="Arial"/>
          <w:b/>
          <w:bCs/>
          <w:sz w:val="22"/>
          <w:szCs w:val="21"/>
        </w:rPr>
        <w:t>SEXTO</w:t>
      </w:r>
      <w:r w:rsidRPr="00093F64">
        <w:rPr>
          <w:rFonts w:ascii="Arial" w:hAnsi="Arial" w:cs="Arial"/>
          <w:b/>
          <w:bCs/>
          <w:sz w:val="22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Modificar el numeral </w:t>
      </w:r>
      <w:r w:rsidRPr="00FB722F">
        <w:rPr>
          <w:rFonts w:ascii="Arial" w:hAnsi="Arial" w:cs="Arial"/>
          <w:sz w:val="21"/>
          <w:szCs w:val="21"/>
        </w:rPr>
        <w:t>6.6.2. OBLIGACIONES ESPECÍFICAS DEL CONTRATISTA</w:t>
      </w:r>
      <w:r w:rsidR="00124DF6">
        <w:rPr>
          <w:rFonts w:ascii="Arial" w:hAnsi="Arial" w:cs="Arial"/>
          <w:sz w:val="21"/>
          <w:szCs w:val="21"/>
        </w:rPr>
        <w:t xml:space="preserve"> – obligación No 26 la cual quedara </w:t>
      </w:r>
      <w:r w:rsidR="00EC0A44">
        <w:rPr>
          <w:rFonts w:ascii="Arial" w:hAnsi="Arial" w:cs="Arial"/>
          <w:sz w:val="21"/>
          <w:szCs w:val="21"/>
        </w:rPr>
        <w:t>así</w:t>
      </w:r>
      <w:r w:rsidR="00124DF6">
        <w:rPr>
          <w:rFonts w:ascii="Arial" w:hAnsi="Arial" w:cs="Arial"/>
          <w:sz w:val="21"/>
          <w:szCs w:val="21"/>
        </w:rPr>
        <w:t>:</w:t>
      </w:r>
    </w:p>
    <w:p w:rsidR="00124DF6" w:rsidRDefault="00124DF6" w:rsidP="00124DF6">
      <w:pPr>
        <w:jc w:val="both"/>
        <w:rPr>
          <w:rFonts w:ascii="Arial" w:hAnsi="Arial" w:cs="Arial"/>
          <w:sz w:val="21"/>
          <w:szCs w:val="21"/>
        </w:rPr>
      </w:pPr>
    </w:p>
    <w:p w:rsidR="00124DF6" w:rsidRPr="00124DF6" w:rsidRDefault="00124DF6" w:rsidP="008879AC">
      <w:pPr>
        <w:jc w:val="both"/>
        <w:rPr>
          <w:rFonts w:ascii="Arial" w:hAnsi="Arial" w:cs="Arial"/>
          <w:i/>
          <w:sz w:val="21"/>
          <w:szCs w:val="21"/>
        </w:rPr>
      </w:pPr>
      <w:r w:rsidRPr="00124DF6">
        <w:rPr>
          <w:rFonts w:ascii="Arial" w:hAnsi="Arial" w:cs="Arial"/>
          <w:i/>
          <w:sz w:val="21"/>
          <w:szCs w:val="21"/>
        </w:rPr>
        <w:t xml:space="preserve">26. Vigilar que todos los bienes muebles de propiedad de la ELC no sean objeto de sustracción. Por consiguiente, </w:t>
      </w:r>
      <w:r w:rsidR="008879AC" w:rsidRPr="008879AC">
        <w:rPr>
          <w:rFonts w:ascii="Arial" w:hAnsi="Arial" w:cs="Arial"/>
          <w:i/>
          <w:sz w:val="21"/>
          <w:szCs w:val="21"/>
        </w:rPr>
        <w:t>caso de materializarse una perdida, se realizara la respectiva investigación, en aras de determinar la culpabilidad u omisión del personal de vigilancia, pasar a un proceso de conciliación y en última instancia pasar a un proceso tribunal, y con esto realizar el debido</w:t>
      </w:r>
      <w:r w:rsidR="008879AC">
        <w:rPr>
          <w:rFonts w:ascii="Arial" w:hAnsi="Arial" w:cs="Arial"/>
          <w:i/>
          <w:sz w:val="21"/>
          <w:szCs w:val="21"/>
        </w:rPr>
        <w:t xml:space="preserve"> </w:t>
      </w:r>
      <w:r w:rsidR="008879AC" w:rsidRPr="008879AC">
        <w:rPr>
          <w:rFonts w:ascii="Arial" w:hAnsi="Arial" w:cs="Arial"/>
          <w:i/>
          <w:sz w:val="21"/>
          <w:szCs w:val="21"/>
        </w:rPr>
        <w:t>Proceso con respaldo de la póliza RCE de cada compañía</w:t>
      </w:r>
      <w:r w:rsidR="008879AC">
        <w:rPr>
          <w:rFonts w:ascii="Arial" w:hAnsi="Arial" w:cs="Arial"/>
          <w:i/>
          <w:sz w:val="21"/>
          <w:szCs w:val="21"/>
        </w:rPr>
        <w:t>, pero a todo fin de responder por el daño generado a la ELC.</w:t>
      </w:r>
    </w:p>
    <w:p w:rsidR="00354E3C" w:rsidRDefault="00354E3C" w:rsidP="00354E3C">
      <w:pPr>
        <w:rPr>
          <w:rFonts w:ascii="Arial" w:hAnsi="Arial" w:cs="Arial"/>
          <w:sz w:val="21"/>
          <w:szCs w:val="21"/>
        </w:rPr>
      </w:pPr>
    </w:p>
    <w:p w:rsidR="00764218" w:rsidRDefault="00764218" w:rsidP="00764218">
      <w:pPr>
        <w:jc w:val="both"/>
        <w:rPr>
          <w:rFonts w:ascii="Arial" w:hAnsi="Arial" w:cs="Arial"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 xml:space="preserve">ARTÍCULO SEPTIMO: </w:t>
      </w:r>
      <w:r>
        <w:rPr>
          <w:rFonts w:ascii="Arial" w:hAnsi="Arial" w:cs="Arial"/>
          <w:sz w:val="21"/>
          <w:szCs w:val="21"/>
        </w:rPr>
        <w:t xml:space="preserve">Modificar el numeral 6.1 PLAZO DE EJECUCIÓN, el cual quedara </w:t>
      </w:r>
      <w:r w:rsidR="00EC0A44">
        <w:rPr>
          <w:rFonts w:ascii="Arial" w:hAnsi="Arial" w:cs="Arial"/>
          <w:sz w:val="21"/>
          <w:szCs w:val="21"/>
        </w:rPr>
        <w:t>así</w:t>
      </w:r>
      <w:r>
        <w:rPr>
          <w:rFonts w:ascii="Arial" w:hAnsi="Arial" w:cs="Arial"/>
          <w:sz w:val="21"/>
          <w:szCs w:val="21"/>
        </w:rPr>
        <w:t>:</w:t>
      </w:r>
    </w:p>
    <w:p w:rsidR="00764218" w:rsidRDefault="00764218" w:rsidP="00354E3C">
      <w:pPr>
        <w:rPr>
          <w:rFonts w:ascii="Arial" w:hAnsi="Arial" w:cs="Arial"/>
          <w:sz w:val="21"/>
          <w:szCs w:val="21"/>
        </w:rPr>
      </w:pPr>
    </w:p>
    <w:p w:rsidR="00764218" w:rsidRPr="00764218" w:rsidRDefault="00764218" w:rsidP="00764218">
      <w:pPr>
        <w:jc w:val="both"/>
        <w:rPr>
          <w:rFonts w:ascii="Arial" w:hAnsi="Arial" w:cs="Arial"/>
          <w:i/>
          <w:sz w:val="21"/>
          <w:szCs w:val="21"/>
        </w:rPr>
      </w:pPr>
      <w:r w:rsidRPr="00764218">
        <w:rPr>
          <w:rFonts w:ascii="Arial" w:hAnsi="Arial" w:cs="Arial"/>
          <w:b/>
          <w:i/>
          <w:sz w:val="21"/>
          <w:szCs w:val="21"/>
        </w:rPr>
        <w:t>6.1 PLAZO DE EJECUCIÓN</w:t>
      </w:r>
      <w:r w:rsidRPr="00764218">
        <w:rPr>
          <w:rFonts w:ascii="Arial" w:hAnsi="Arial" w:cs="Arial"/>
          <w:i/>
          <w:sz w:val="21"/>
          <w:szCs w:val="21"/>
        </w:rPr>
        <w:t xml:space="preserve">  El plazo de ejecución será de </w:t>
      </w:r>
      <w:r>
        <w:rPr>
          <w:rFonts w:ascii="Arial" w:hAnsi="Arial" w:cs="Arial"/>
          <w:i/>
          <w:sz w:val="21"/>
          <w:szCs w:val="21"/>
        </w:rPr>
        <w:t>nueve</w:t>
      </w:r>
      <w:r w:rsidRPr="00764218">
        <w:rPr>
          <w:rFonts w:ascii="Arial" w:hAnsi="Arial" w:cs="Arial"/>
          <w:i/>
          <w:sz w:val="21"/>
          <w:szCs w:val="21"/>
        </w:rPr>
        <w:t xml:space="preserve"> (</w:t>
      </w:r>
      <w:r>
        <w:rPr>
          <w:rFonts w:ascii="Arial" w:hAnsi="Arial" w:cs="Arial"/>
          <w:i/>
          <w:sz w:val="21"/>
          <w:szCs w:val="21"/>
        </w:rPr>
        <w:t>09</w:t>
      </w:r>
      <w:r w:rsidRPr="00764218">
        <w:rPr>
          <w:rFonts w:ascii="Arial" w:hAnsi="Arial" w:cs="Arial"/>
          <w:i/>
          <w:sz w:val="21"/>
          <w:szCs w:val="21"/>
        </w:rPr>
        <w:t>) meses, previa suscripción del Acta de Inicio y aprobación de la garantía única de cumplimiento.</w:t>
      </w:r>
    </w:p>
    <w:p w:rsidR="00764218" w:rsidRPr="00764218" w:rsidRDefault="00764218" w:rsidP="00764218">
      <w:pPr>
        <w:jc w:val="both"/>
        <w:rPr>
          <w:rFonts w:ascii="Arial" w:hAnsi="Arial" w:cs="Arial"/>
          <w:i/>
          <w:sz w:val="21"/>
          <w:szCs w:val="21"/>
        </w:rPr>
      </w:pPr>
    </w:p>
    <w:p w:rsidR="00354E3C" w:rsidRPr="00AE1735" w:rsidRDefault="00354E3C" w:rsidP="00354E3C">
      <w:pPr>
        <w:snapToGrid w:val="0"/>
        <w:jc w:val="both"/>
        <w:rPr>
          <w:rFonts w:ascii="Arial" w:eastAsia="Arial" w:hAnsi="Arial" w:cs="Arial"/>
          <w:color w:val="000000"/>
          <w:sz w:val="21"/>
          <w:szCs w:val="21"/>
          <w:lang w:val="es-CO" w:eastAsia="es-CO"/>
        </w:rPr>
      </w:pPr>
      <w:r w:rsidRPr="004A1461">
        <w:rPr>
          <w:rFonts w:ascii="Arial" w:hAnsi="Arial" w:cs="Arial"/>
          <w:b/>
          <w:bCs/>
          <w:sz w:val="22"/>
          <w:szCs w:val="21"/>
        </w:rPr>
        <w:t xml:space="preserve">ARTÍCULO </w:t>
      </w:r>
      <w:r w:rsidR="00880739" w:rsidRPr="004A1461">
        <w:rPr>
          <w:rFonts w:ascii="Arial" w:hAnsi="Arial" w:cs="Arial"/>
          <w:b/>
          <w:bCs/>
          <w:sz w:val="22"/>
          <w:szCs w:val="21"/>
        </w:rPr>
        <w:t>OCTAVO</w:t>
      </w:r>
      <w:r w:rsidRPr="004A1461">
        <w:rPr>
          <w:rFonts w:ascii="Arial" w:hAnsi="Arial" w:cs="Arial"/>
          <w:b/>
          <w:bCs/>
          <w:sz w:val="22"/>
          <w:szCs w:val="21"/>
        </w:rPr>
        <w:t>:</w:t>
      </w:r>
      <w:r w:rsidRPr="00AE1735">
        <w:rPr>
          <w:rFonts w:ascii="Arial" w:hAnsi="Arial" w:cs="Arial"/>
          <w:b/>
          <w:bCs/>
          <w:sz w:val="21"/>
          <w:szCs w:val="21"/>
        </w:rPr>
        <w:t xml:space="preserve"> 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Las demás condiciones de la invitación Abierta no modificadas en la presente Adenda, permanecen inalterables</w:t>
      </w:r>
    </w:p>
    <w:p w:rsidR="00354E3C" w:rsidRPr="00AE1735" w:rsidRDefault="00354E3C" w:rsidP="00354E3C">
      <w:pPr>
        <w:jc w:val="both"/>
        <w:rPr>
          <w:rFonts w:ascii="Arial" w:hAnsi="Arial" w:cs="Arial"/>
          <w:sz w:val="21"/>
          <w:szCs w:val="21"/>
        </w:rPr>
      </w:pPr>
    </w:p>
    <w:p w:rsidR="00354E3C" w:rsidRPr="001760A0" w:rsidRDefault="00354E3C" w:rsidP="00354E3C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lastRenderedPageBreak/>
        <w:t>Dado en Cota, a</w:t>
      </w:r>
      <w:r w:rsidR="00090BD9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l</w:t>
      </w:r>
      <w:r w:rsidR="00090BD9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os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</w:t>
      </w:r>
      <w:r w:rsidR="00880739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Diez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(1</w:t>
      </w:r>
      <w:r w:rsidR="00880739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0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) días del mes de </w:t>
      </w:r>
      <w:r w:rsidR="00880739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Marzo de 2020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.</w:t>
      </w:r>
    </w:p>
    <w:p w:rsidR="00354E3C" w:rsidRPr="00B902C8" w:rsidRDefault="00354E3C" w:rsidP="00354E3C">
      <w:pPr>
        <w:jc w:val="both"/>
        <w:rPr>
          <w:rFonts w:ascii="Arial" w:hAnsi="Arial" w:cs="Arial"/>
          <w:sz w:val="22"/>
          <w:szCs w:val="22"/>
        </w:rPr>
      </w:pPr>
    </w:p>
    <w:p w:rsidR="00354E3C" w:rsidRPr="00880739" w:rsidRDefault="00354E3C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354E3C" w:rsidRPr="00F560D8" w:rsidRDefault="00354E3C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Cs/>
          <w:sz w:val="22"/>
          <w:szCs w:val="22"/>
          <w:lang w:val="es-CO" w:eastAsia="ar-SA"/>
        </w:rPr>
        <w:t>(Original Firmado)</w:t>
      </w:r>
    </w:p>
    <w:p w:rsidR="00354E3C" w:rsidRPr="00F560D8" w:rsidRDefault="00354E3C" w:rsidP="00354E3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354E3C" w:rsidRPr="00F560D8" w:rsidRDefault="00354E3C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354E3C" w:rsidRPr="00F560D8" w:rsidRDefault="00354E3C" w:rsidP="00354E3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</w:p>
    <w:p w:rsidR="00354E3C" w:rsidRPr="00F560D8" w:rsidRDefault="00354E3C" w:rsidP="00354E3C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354E3C" w:rsidRPr="001760A0" w:rsidRDefault="00354E3C" w:rsidP="00354E3C">
      <w:pPr>
        <w:widowControl w:val="0"/>
        <w:suppressAutoHyphens/>
        <w:rPr>
          <w:rFonts w:ascii="Arial" w:eastAsia="Tahoma" w:hAnsi="Arial" w:cs="Arial"/>
          <w:b/>
          <w:bCs/>
          <w:sz w:val="16"/>
          <w:szCs w:val="22"/>
          <w:lang w:val="es-ES" w:eastAsia="ar-SA"/>
        </w:rPr>
      </w:pP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  <w:r w:rsidRPr="001760A0">
        <w:rPr>
          <w:rFonts w:ascii="Arial" w:eastAsia="Tahoma" w:hAnsi="Arial" w:cs="Arial"/>
          <w:b/>
          <w:bCs/>
          <w:sz w:val="16"/>
          <w:szCs w:val="22"/>
          <w:lang w:val="es-ES" w:eastAsia="ar-SA"/>
        </w:rPr>
        <w:t xml:space="preserve">Vo. Bo. </w:t>
      </w:r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>SANDRA MILENA CUBILLOS GONZALEZ</w:t>
      </w: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sz w:val="16"/>
          <w:szCs w:val="22"/>
          <w:lang w:val="es-CO" w:eastAsia="ar-SA"/>
        </w:rPr>
        <w:t xml:space="preserve"> Jefe Oficina de Gestión Contractual</w:t>
      </w: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ES" w:eastAsia="ar-SA"/>
        </w:rPr>
      </w:pPr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 xml:space="preserve">Vo. Bo. </w:t>
      </w:r>
      <w:r w:rsidR="00880739" w:rsidRPr="00880739">
        <w:rPr>
          <w:rFonts w:ascii="Arial" w:eastAsia="Arial Unicode MS" w:hAnsi="Arial" w:cs="Arial"/>
          <w:b/>
          <w:sz w:val="16"/>
          <w:szCs w:val="22"/>
          <w:lang w:val="es-ES" w:eastAsia="ar-SA"/>
        </w:rPr>
        <w:t>MARIA ELIZABETH VALERO RICO</w:t>
      </w:r>
    </w:p>
    <w:p w:rsidR="00354E3C" w:rsidRPr="001760A0" w:rsidRDefault="00354E3C" w:rsidP="00354E3C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ES" w:eastAsia="ar-SA"/>
        </w:rPr>
      </w:pPr>
      <w:r w:rsidRPr="001760A0">
        <w:rPr>
          <w:rFonts w:ascii="Arial" w:eastAsia="Arial Unicode MS" w:hAnsi="Arial" w:cs="Arial"/>
          <w:b/>
          <w:sz w:val="16"/>
          <w:szCs w:val="22"/>
          <w:lang w:val="es-ES" w:eastAsia="ar-SA"/>
        </w:rPr>
        <w:t xml:space="preserve"> </w:t>
      </w:r>
      <w:r w:rsidR="00093F64">
        <w:rPr>
          <w:rFonts w:ascii="Arial" w:eastAsia="Arial Unicode MS" w:hAnsi="Arial" w:cs="Arial"/>
          <w:sz w:val="16"/>
          <w:szCs w:val="22"/>
          <w:lang w:val="es-ES" w:eastAsia="ar-SA"/>
        </w:rPr>
        <w:t>Subgerente Administrativa</w:t>
      </w:r>
    </w:p>
    <w:p w:rsidR="00354E3C" w:rsidRPr="001760A0" w:rsidRDefault="00354E3C" w:rsidP="00354E3C">
      <w:pPr>
        <w:rPr>
          <w:rFonts w:ascii="Arial" w:hAnsi="Arial" w:cs="Arial"/>
          <w:sz w:val="16"/>
          <w:szCs w:val="22"/>
        </w:rPr>
      </w:pPr>
    </w:p>
    <w:p w:rsidR="00354E3C" w:rsidRPr="001760A0" w:rsidRDefault="00354E3C" w:rsidP="00354E3C">
      <w:pPr>
        <w:rPr>
          <w:rFonts w:ascii="Arial" w:hAnsi="Arial" w:cs="Arial"/>
          <w:b/>
          <w:sz w:val="16"/>
          <w:szCs w:val="22"/>
        </w:rPr>
      </w:pPr>
    </w:p>
    <w:p w:rsidR="00354E3C" w:rsidRPr="001760A0" w:rsidRDefault="00354E3C" w:rsidP="00354E3C">
      <w:pPr>
        <w:rPr>
          <w:rFonts w:ascii="Arial" w:hAnsi="Arial" w:cs="Arial"/>
          <w:sz w:val="16"/>
          <w:szCs w:val="22"/>
        </w:rPr>
      </w:pPr>
      <w:r w:rsidRPr="001760A0">
        <w:rPr>
          <w:rFonts w:ascii="Arial" w:hAnsi="Arial" w:cs="Arial"/>
          <w:b/>
          <w:sz w:val="16"/>
          <w:szCs w:val="22"/>
        </w:rPr>
        <w:t>Elaboró: MARCO AURELIO ANTOLINEZ G.</w:t>
      </w:r>
    </w:p>
    <w:p w:rsidR="00354E3C" w:rsidRPr="001760A0" w:rsidRDefault="00354E3C" w:rsidP="00354E3C">
      <w:pPr>
        <w:rPr>
          <w:rFonts w:ascii="Arial" w:hAnsi="Arial" w:cs="Arial"/>
          <w:sz w:val="16"/>
          <w:szCs w:val="22"/>
        </w:rPr>
      </w:pPr>
      <w:r w:rsidRPr="001760A0">
        <w:rPr>
          <w:rFonts w:ascii="Arial" w:hAnsi="Arial" w:cs="Arial"/>
          <w:sz w:val="16"/>
          <w:szCs w:val="22"/>
        </w:rPr>
        <w:t>Profesional Universitario - Oficina Gestión Contractual</w:t>
      </w:r>
    </w:p>
    <w:p w:rsidR="00354E3C" w:rsidRPr="001760A0" w:rsidRDefault="00354E3C" w:rsidP="00354E3C">
      <w:pPr>
        <w:widowControl w:val="0"/>
        <w:suppressAutoHyphens/>
        <w:rPr>
          <w:rFonts w:ascii="Arial" w:hAnsi="Arial" w:cs="Arial"/>
          <w:sz w:val="16"/>
          <w:szCs w:val="22"/>
        </w:rPr>
      </w:pPr>
    </w:p>
    <w:p w:rsidR="00354E3C" w:rsidRPr="001760A0" w:rsidRDefault="00354E3C" w:rsidP="00354E3C">
      <w:pPr>
        <w:rPr>
          <w:sz w:val="16"/>
          <w:szCs w:val="22"/>
        </w:rPr>
      </w:pPr>
    </w:p>
    <w:p w:rsidR="006E309E" w:rsidRDefault="006E309E"/>
    <w:sectPr w:rsidR="006E309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06" w:rsidRDefault="00663706">
      <w:r>
        <w:separator/>
      </w:r>
    </w:p>
  </w:endnote>
  <w:endnote w:type="continuationSeparator" w:id="0">
    <w:p w:rsidR="00663706" w:rsidRDefault="0066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090BD9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97D21" w:rsidRPr="00397D21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97D21" w:rsidRPr="00397D21">
      <w:rPr>
        <w:b/>
        <w:bCs/>
        <w:noProof/>
        <w:lang w:val="es-ES"/>
      </w:rPr>
      <w:t>3</w:t>
    </w:r>
    <w:r>
      <w:rPr>
        <w:b/>
        <w:bCs/>
      </w:rPr>
      <w:fldChar w:fldCharType="end"/>
    </w:r>
  </w:p>
  <w:p w:rsidR="007F78CA" w:rsidRDefault="00090BD9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79E58848" wp14:editId="75AA2AB7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06" w:rsidRDefault="00663706">
      <w:r>
        <w:separator/>
      </w:r>
    </w:p>
  </w:footnote>
  <w:footnote w:type="continuationSeparator" w:id="0">
    <w:p w:rsidR="00663706" w:rsidRDefault="0066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663706" w:rsidP="0052376E">
    <w:pPr>
      <w:pStyle w:val="Encabezado"/>
      <w:ind w:hanging="993"/>
      <w:rPr>
        <w:noProof/>
        <w:lang w:eastAsia="es-CO"/>
      </w:rPr>
    </w:pPr>
  </w:p>
  <w:p w:rsidR="00205FFC" w:rsidRDefault="00090BD9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4FAE5CA5" wp14:editId="6F2502B3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3C"/>
    <w:rsid w:val="00090BD9"/>
    <w:rsid w:val="00093F64"/>
    <w:rsid w:val="000D527A"/>
    <w:rsid w:val="00124DF6"/>
    <w:rsid w:val="002D0B82"/>
    <w:rsid w:val="00354E3C"/>
    <w:rsid w:val="00397D21"/>
    <w:rsid w:val="00404E30"/>
    <w:rsid w:val="00423CC7"/>
    <w:rsid w:val="004A1461"/>
    <w:rsid w:val="00531C7A"/>
    <w:rsid w:val="00547724"/>
    <w:rsid w:val="00636B4F"/>
    <w:rsid w:val="00663706"/>
    <w:rsid w:val="006E309E"/>
    <w:rsid w:val="00764218"/>
    <w:rsid w:val="007E65C8"/>
    <w:rsid w:val="00853F59"/>
    <w:rsid w:val="00880739"/>
    <w:rsid w:val="008879AC"/>
    <w:rsid w:val="00AE1735"/>
    <w:rsid w:val="00B65B0E"/>
    <w:rsid w:val="00C04BC7"/>
    <w:rsid w:val="00D7695A"/>
    <w:rsid w:val="00EC0A44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6EEC-CF8D-4EB6-91ED-E8067C1A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3C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54E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54E3C"/>
  </w:style>
  <w:style w:type="paragraph" w:styleId="Piedepgina">
    <w:name w:val="footer"/>
    <w:basedOn w:val="Normal"/>
    <w:link w:val="PiedepginaCar"/>
    <w:uiPriority w:val="99"/>
    <w:unhideWhenUsed/>
    <w:rsid w:val="00354E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E3C"/>
  </w:style>
  <w:style w:type="paragraph" w:styleId="Ttulo">
    <w:name w:val="Title"/>
    <w:basedOn w:val="Normal"/>
    <w:link w:val="TtuloCar"/>
    <w:qFormat/>
    <w:rsid w:val="00354E3C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354E3C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354E3C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2020-03-10T21:35:00Z</dcterms:created>
  <dcterms:modified xsi:type="dcterms:W3CDTF">2020-03-10T21:35:00Z</dcterms:modified>
</cp:coreProperties>
</file>