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1E" w:rsidRPr="00597830" w:rsidRDefault="00FE7E1E" w:rsidP="00FE7E1E">
      <w:pPr>
        <w:pStyle w:val="Encabezado"/>
        <w:jc w:val="both"/>
        <w:rPr>
          <w:rFonts w:ascii="Arial" w:hAnsi="Arial" w:cs="Arial"/>
        </w:rPr>
      </w:pPr>
      <w:bookmarkStart w:id="0" w:name="_GoBack"/>
      <w:bookmarkEnd w:id="0"/>
      <w:r>
        <w:rPr>
          <w:rFonts w:ascii="Arial" w:hAnsi="Arial" w:cs="Arial"/>
        </w:rPr>
        <w:t>Cota Cundinamarca</w:t>
      </w:r>
      <w:r w:rsidRPr="00597830">
        <w:rPr>
          <w:rFonts w:ascii="Arial" w:hAnsi="Arial" w:cs="Arial"/>
        </w:rPr>
        <w:t xml:space="preserve">, </w:t>
      </w:r>
      <w:r>
        <w:rPr>
          <w:rFonts w:ascii="Arial" w:hAnsi="Arial" w:cs="Arial"/>
        </w:rPr>
        <w:t>05 de Marzo de 2020</w:t>
      </w:r>
    </w:p>
    <w:p w:rsidR="00FE7E1E" w:rsidRDefault="00FE7E1E" w:rsidP="00FE7E1E">
      <w:pPr>
        <w:pStyle w:val="Ttulo11"/>
        <w:tabs>
          <w:tab w:val="clear" w:pos="0"/>
        </w:tabs>
        <w:rPr>
          <w:rFonts w:ascii="Arial" w:eastAsia="Tahoma" w:hAnsi="Arial" w:cs="Arial"/>
          <w:b w:val="0"/>
          <w:bCs w:val="0"/>
          <w:sz w:val="22"/>
          <w:szCs w:val="22"/>
          <w:lang w:val="es-CO"/>
        </w:rPr>
      </w:pPr>
    </w:p>
    <w:p w:rsidR="00FE7E1E" w:rsidRDefault="00FE7E1E" w:rsidP="00FE7E1E">
      <w:pPr>
        <w:rPr>
          <w:rFonts w:eastAsia="Tahoma"/>
          <w:lang w:val="es-CO" w:eastAsia="ar-SA"/>
        </w:rPr>
      </w:pPr>
    </w:p>
    <w:p w:rsidR="00FE7E1E" w:rsidRPr="00597830" w:rsidRDefault="00FE7E1E" w:rsidP="00FE7E1E">
      <w:pPr>
        <w:pStyle w:val="Ttulo11"/>
        <w:tabs>
          <w:tab w:val="clear" w:pos="0"/>
        </w:tabs>
        <w:rPr>
          <w:rFonts w:ascii="Arial" w:eastAsia="Tahoma" w:hAnsi="Arial" w:cs="Arial"/>
          <w:b w:val="0"/>
          <w:bCs w:val="0"/>
          <w:sz w:val="22"/>
          <w:szCs w:val="22"/>
          <w:lang w:val="es-CO"/>
        </w:rPr>
      </w:pPr>
      <w:r w:rsidRPr="00597830">
        <w:rPr>
          <w:rFonts w:ascii="Arial" w:eastAsia="Tahoma" w:hAnsi="Arial" w:cs="Arial"/>
          <w:b w:val="0"/>
          <w:bCs w:val="0"/>
          <w:sz w:val="22"/>
          <w:szCs w:val="22"/>
          <w:lang w:val="es-CO"/>
        </w:rPr>
        <w:t>Señores</w:t>
      </w:r>
    </w:p>
    <w:p w:rsidR="00FE7E1E" w:rsidRPr="00597830" w:rsidRDefault="00FE7E1E" w:rsidP="00FE7E1E">
      <w:pPr>
        <w:pStyle w:val="Encabezado"/>
        <w:jc w:val="both"/>
        <w:rPr>
          <w:rFonts w:ascii="Arial" w:hAnsi="Arial" w:cs="Arial"/>
          <w:b/>
          <w:bCs/>
        </w:rPr>
      </w:pPr>
      <w:r w:rsidRPr="00597830">
        <w:rPr>
          <w:rFonts w:ascii="Arial" w:hAnsi="Arial" w:cs="Arial"/>
          <w:b/>
          <w:bCs/>
        </w:rPr>
        <w:t xml:space="preserve">INTERESADOS INVITACIÓN ABIERTA No. </w:t>
      </w:r>
      <w:r>
        <w:rPr>
          <w:rFonts w:ascii="Arial" w:hAnsi="Arial" w:cs="Arial"/>
          <w:b/>
          <w:bCs/>
        </w:rPr>
        <w:t>003 de 2020</w:t>
      </w:r>
    </w:p>
    <w:p w:rsidR="00FE7E1E" w:rsidRPr="00597830" w:rsidRDefault="00FE7E1E" w:rsidP="00FE7E1E">
      <w:pPr>
        <w:jc w:val="both"/>
        <w:rPr>
          <w:rFonts w:ascii="Arial" w:eastAsia="Tahoma" w:hAnsi="Arial" w:cs="Arial"/>
          <w:sz w:val="22"/>
          <w:szCs w:val="22"/>
          <w:lang w:val="es-CO"/>
        </w:rPr>
      </w:pPr>
      <w:r w:rsidRPr="00597830">
        <w:rPr>
          <w:rFonts w:ascii="Arial" w:eastAsia="Tahoma" w:hAnsi="Arial" w:cs="Arial"/>
          <w:sz w:val="22"/>
          <w:szCs w:val="22"/>
          <w:lang w:val="es-CO"/>
        </w:rPr>
        <w:t>Ciudad</w:t>
      </w:r>
    </w:p>
    <w:p w:rsidR="00FE7E1E" w:rsidRDefault="00FE7E1E" w:rsidP="00FE7E1E">
      <w:pPr>
        <w:pStyle w:val="Encabezado"/>
        <w:jc w:val="both"/>
        <w:rPr>
          <w:rFonts w:ascii="Arial" w:hAnsi="Arial" w:cs="Arial"/>
          <w:b/>
        </w:rPr>
      </w:pPr>
    </w:p>
    <w:p w:rsidR="00FE7E1E" w:rsidRPr="00597830" w:rsidRDefault="00FE7E1E" w:rsidP="00FE7E1E">
      <w:pPr>
        <w:pStyle w:val="Encabezado"/>
        <w:jc w:val="both"/>
        <w:rPr>
          <w:rFonts w:ascii="Arial" w:hAnsi="Arial" w:cs="Arial"/>
          <w:b/>
        </w:rPr>
      </w:pPr>
    </w:p>
    <w:p w:rsidR="00FE7E1E" w:rsidRPr="00597830" w:rsidRDefault="00FE7E1E" w:rsidP="00FE7E1E">
      <w:pPr>
        <w:pStyle w:val="Encabezado"/>
        <w:jc w:val="both"/>
        <w:rPr>
          <w:rFonts w:ascii="Arial" w:hAnsi="Arial" w:cs="Arial"/>
        </w:rPr>
      </w:pPr>
      <w:r w:rsidRPr="00597830">
        <w:rPr>
          <w:rFonts w:ascii="Arial" w:hAnsi="Arial" w:cs="Arial"/>
          <w:b/>
        </w:rPr>
        <w:t xml:space="preserve">Referencia: </w:t>
      </w:r>
      <w:r w:rsidRPr="00597830">
        <w:rPr>
          <w:rFonts w:ascii="Arial" w:hAnsi="Arial" w:cs="Arial"/>
        </w:rPr>
        <w:t>Respuesta observación de Evaluación INVITACIÓN ABIERTA No. 0</w:t>
      </w:r>
      <w:r>
        <w:rPr>
          <w:rFonts w:ascii="Arial" w:hAnsi="Arial" w:cs="Arial"/>
        </w:rPr>
        <w:t>03</w:t>
      </w:r>
      <w:r w:rsidRPr="00597830">
        <w:rPr>
          <w:rFonts w:ascii="Arial" w:hAnsi="Arial" w:cs="Arial"/>
        </w:rPr>
        <w:t xml:space="preserve"> DE 20</w:t>
      </w:r>
      <w:r>
        <w:rPr>
          <w:rFonts w:ascii="Arial" w:hAnsi="Arial" w:cs="Arial"/>
        </w:rPr>
        <w:t>20</w:t>
      </w:r>
    </w:p>
    <w:p w:rsidR="00FE7E1E" w:rsidRPr="00597830" w:rsidRDefault="00FE7E1E" w:rsidP="00FE7E1E">
      <w:pPr>
        <w:autoSpaceDE w:val="0"/>
        <w:autoSpaceDN w:val="0"/>
        <w:adjustRightInd w:val="0"/>
        <w:jc w:val="both"/>
        <w:rPr>
          <w:rFonts w:ascii="Arial" w:hAnsi="Arial" w:cs="Arial"/>
          <w:sz w:val="22"/>
          <w:szCs w:val="22"/>
          <w:lang w:val="es-CO" w:eastAsia="es-CO"/>
        </w:rPr>
      </w:pPr>
    </w:p>
    <w:p w:rsidR="00FE7E1E" w:rsidRPr="00597830" w:rsidRDefault="00FE7E1E" w:rsidP="00FE7E1E">
      <w:pPr>
        <w:autoSpaceDE w:val="0"/>
        <w:autoSpaceDN w:val="0"/>
        <w:adjustRightInd w:val="0"/>
        <w:jc w:val="both"/>
        <w:rPr>
          <w:rFonts w:ascii="Arial" w:hAnsi="Arial" w:cs="Arial"/>
          <w:sz w:val="22"/>
          <w:szCs w:val="22"/>
          <w:lang w:val="es-CO" w:eastAsia="es-CO"/>
        </w:rPr>
      </w:pPr>
      <w:r w:rsidRPr="00597830">
        <w:rPr>
          <w:rFonts w:ascii="Arial" w:hAnsi="Arial" w:cs="Arial"/>
          <w:sz w:val="22"/>
          <w:szCs w:val="22"/>
          <w:lang w:val="es-CO" w:eastAsia="es-CO"/>
        </w:rPr>
        <w:t>Respetados Señores:</w:t>
      </w:r>
    </w:p>
    <w:p w:rsidR="00FE7E1E" w:rsidRPr="00597830" w:rsidRDefault="00FE7E1E" w:rsidP="00FE7E1E">
      <w:pPr>
        <w:pStyle w:val="Sinespaciado"/>
        <w:jc w:val="both"/>
        <w:rPr>
          <w:rFonts w:ascii="Arial" w:hAnsi="Arial" w:cs="Arial"/>
          <w:sz w:val="22"/>
          <w:szCs w:val="22"/>
          <w:lang w:val="es-CO" w:eastAsia="es-CO"/>
        </w:rPr>
      </w:pPr>
    </w:p>
    <w:p w:rsidR="00FE7E1E" w:rsidRDefault="00FE7E1E" w:rsidP="00FE7E1E">
      <w:pPr>
        <w:pStyle w:val="Sinespaciado"/>
        <w:jc w:val="both"/>
        <w:rPr>
          <w:rFonts w:ascii="Arial" w:hAnsi="Arial" w:cs="Arial"/>
          <w:sz w:val="22"/>
          <w:szCs w:val="22"/>
          <w:lang w:val="es-CO" w:eastAsia="es-CO"/>
        </w:rPr>
      </w:pPr>
      <w:r w:rsidRPr="00597830">
        <w:rPr>
          <w:rFonts w:ascii="Arial" w:hAnsi="Arial" w:cs="Arial"/>
          <w:sz w:val="22"/>
          <w:szCs w:val="22"/>
          <w:lang w:val="es-CO" w:eastAsia="es-CO"/>
        </w:rPr>
        <w:t xml:space="preserve">La EMPRESA DE LICORES DE CUNDINAMARCA se permite precisar que conforme a la evaluación realizada </w:t>
      </w:r>
      <w:r>
        <w:rPr>
          <w:rFonts w:ascii="Arial" w:hAnsi="Arial" w:cs="Arial"/>
          <w:sz w:val="22"/>
          <w:szCs w:val="22"/>
          <w:lang w:val="es-CO" w:eastAsia="es-CO"/>
        </w:rPr>
        <w:t>en los aspectos JURIDICOS, TECNICOS, DE EXPERIENCIA Y FINANCIEROS, y conforme al plazo con el que cuenten los oferentes para subsanar se ha establecido el siguiente resultado con su debida validación y subsanación para participar en la subasta:</w:t>
      </w:r>
    </w:p>
    <w:p w:rsidR="00FE7E1E" w:rsidRDefault="00FE7E1E" w:rsidP="00FE7E1E">
      <w:pPr>
        <w:pStyle w:val="Sinespaciado"/>
        <w:jc w:val="both"/>
        <w:rPr>
          <w:rFonts w:ascii="Arial" w:hAnsi="Arial" w:cs="Arial"/>
          <w:sz w:val="22"/>
          <w:szCs w:val="22"/>
          <w:lang w:val="es-CO" w:eastAsia="es-CO"/>
        </w:rPr>
      </w:pPr>
    </w:p>
    <w:p w:rsidR="004329A6" w:rsidRDefault="00587405" w:rsidP="00FE7E1E">
      <w:pPr>
        <w:pStyle w:val="Sinespaciado"/>
        <w:jc w:val="both"/>
        <w:rPr>
          <w:rFonts w:ascii="Arial" w:hAnsi="Arial" w:cs="Arial"/>
          <w:sz w:val="22"/>
          <w:szCs w:val="22"/>
          <w:lang w:val="es-CO" w:eastAsia="es-CO"/>
        </w:rPr>
      </w:pPr>
      <w:r w:rsidRPr="00587405">
        <w:rPr>
          <w:noProof/>
          <w:lang w:val="es-CO" w:eastAsia="es-CO"/>
        </w:rPr>
        <w:drawing>
          <wp:inline distT="0" distB="0" distL="0" distR="0">
            <wp:extent cx="6270437" cy="2028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3525" cy="2039531"/>
                    </a:xfrm>
                    <a:prstGeom prst="rect">
                      <a:avLst/>
                    </a:prstGeom>
                    <a:noFill/>
                    <a:ln>
                      <a:noFill/>
                    </a:ln>
                  </pic:spPr>
                </pic:pic>
              </a:graphicData>
            </a:graphic>
          </wp:inline>
        </w:drawing>
      </w:r>
    </w:p>
    <w:p w:rsidR="00FE7E1E" w:rsidRDefault="00FE7E1E" w:rsidP="00FE7E1E">
      <w:pPr>
        <w:pStyle w:val="Sinespaciado"/>
        <w:jc w:val="both"/>
        <w:rPr>
          <w:rFonts w:ascii="Arial" w:hAnsi="Arial" w:cs="Arial"/>
          <w:sz w:val="22"/>
          <w:szCs w:val="22"/>
          <w:lang w:val="es-CO" w:eastAsia="es-CO"/>
        </w:rPr>
      </w:pPr>
    </w:p>
    <w:p w:rsidR="00FE7E1E" w:rsidRDefault="00FE7E1E" w:rsidP="00FE7E1E">
      <w:pPr>
        <w:autoSpaceDE w:val="0"/>
        <w:autoSpaceDN w:val="0"/>
        <w:adjustRightInd w:val="0"/>
        <w:jc w:val="both"/>
        <w:rPr>
          <w:rFonts w:ascii="Arial" w:hAnsi="Arial" w:cs="Arial"/>
          <w:sz w:val="22"/>
          <w:szCs w:val="22"/>
          <w:lang w:val="es-CO"/>
        </w:rPr>
      </w:pPr>
      <w:r>
        <w:rPr>
          <w:rFonts w:ascii="Arial" w:hAnsi="Arial" w:cs="Arial"/>
          <w:sz w:val="22"/>
          <w:szCs w:val="22"/>
          <w:lang w:val="es-CO"/>
        </w:rPr>
        <w:t>Cordialmente,</w:t>
      </w:r>
    </w:p>
    <w:p w:rsidR="00FE7E1E" w:rsidRDefault="00FE7E1E" w:rsidP="00FE7E1E">
      <w:pPr>
        <w:autoSpaceDE w:val="0"/>
        <w:autoSpaceDN w:val="0"/>
        <w:adjustRightInd w:val="0"/>
        <w:jc w:val="both"/>
        <w:rPr>
          <w:rFonts w:ascii="Arial" w:hAnsi="Arial" w:cs="Arial"/>
          <w:sz w:val="22"/>
          <w:szCs w:val="22"/>
          <w:lang w:val="es-CO"/>
        </w:rPr>
      </w:pPr>
    </w:p>
    <w:p w:rsidR="00FE7E1E" w:rsidRPr="00597830" w:rsidRDefault="00FE7E1E" w:rsidP="00FE7E1E">
      <w:pPr>
        <w:autoSpaceDE w:val="0"/>
        <w:autoSpaceDN w:val="0"/>
        <w:adjustRightInd w:val="0"/>
        <w:jc w:val="both"/>
        <w:rPr>
          <w:rFonts w:ascii="Arial" w:hAnsi="Arial" w:cs="Arial"/>
          <w:sz w:val="22"/>
          <w:szCs w:val="22"/>
          <w:lang w:val="es-CO"/>
        </w:rPr>
      </w:pPr>
    </w:p>
    <w:p w:rsidR="00FE7E1E" w:rsidRPr="00597830" w:rsidRDefault="00FE7E1E" w:rsidP="00FE7E1E">
      <w:pPr>
        <w:autoSpaceDE w:val="0"/>
        <w:autoSpaceDN w:val="0"/>
        <w:adjustRightInd w:val="0"/>
        <w:jc w:val="both"/>
        <w:rPr>
          <w:rFonts w:ascii="Arial" w:hAnsi="Arial" w:cs="Arial"/>
          <w:b/>
          <w:sz w:val="22"/>
          <w:szCs w:val="22"/>
          <w:lang w:val="es-CO"/>
        </w:rPr>
      </w:pPr>
      <w:r>
        <w:rPr>
          <w:rFonts w:ascii="Arial" w:hAnsi="Arial" w:cs="Arial"/>
          <w:b/>
          <w:sz w:val="22"/>
          <w:szCs w:val="22"/>
          <w:lang w:val="es-CO"/>
        </w:rPr>
        <w:t>SANDRA MILENA CUBILLOS GONZALEZ</w:t>
      </w:r>
    </w:p>
    <w:p w:rsidR="00FE7E1E" w:rsidRPr="00597830" w:rsidRDefault="00FE7E1E" w:rsidP="00FE7E1E">
      <w:pPr>
        <w:autoSpaceDE w:val="0"/>
        <w:autoSpaceDN w:val="0"/>
        <w:adjustRightInd w:val="0"/>
        <w:jc w:val="both"/>
        <w:rPr>
          <w:rFonts w:ascii="Arial" w:hAnsi="Arial" w:cs="Arial"/>
          <w:sz w:val="22"/>
          <w:szCs w:val="22"/>
          <w:lang w:val="es-CO"/>
        </w:rPr>
      </w:pPr>
      <w:r w:rsidRPr="00597830">
        <w:rPr>
          <w:rFonts w:ascii="Arial" w:hAnsi="Arial" w:cs="Arial"/>
          <w:sz w:val="22"/>
          <w:szCs w:val="22"/>
          <w:lang w:val="es-CO"/>
        </w:rPr>
        <w:t>Jefe Oficina de Gestión Contractual</w:t>
      </w:r>
    </w:p>
    <w:p w:rsidR="00FE7E1E" w:rsidRDefault="00FE7E1E" w:rsidP="00FE7E1E">
      <w:pPr>
        <w:autoSpaceDE w:val="0"/>
        <w:autoSpaceDN w:val="0"/>
        <w:adjustRightInd w:val="0"/>
        <w:jc w:val="both"/>
        <w:rPr>
          <w:rFonts w:ascii="Arial" w:hAnsi="Arial" w:cs="Arial"/>
          <w:sz w:val="18"/>
          <w:szCs w:val="22"/>
          <w:lang w:val="es-CO"/>
        </w:rPr>
      </w:pPr>
    </w:p>
    <w:p w:rsidR="005D04EE" w:rsidRPr="005D04EE" w:rsidRDefault="005D04EE" w:rsidP="005D04EE">
      <w:pPr>
        <w:autoSpaceDE w:val="0"/>
        <w:autoSpaceDN w:val="0"/>
        <w:adjustRightInd w:val="0"/>
        <w:jc w:val="both"/>
        <w:rPr>
          <w:rFonts w:ascii="Arial" w:hAnsi="Arial" w:cs="Arial"/>
          <w:sz w:val="12"/>
          <w:szCs w:val="22"/>
          <w:lang w:val="es-CO"/>
        </w:rPr>
      </w:pPr>
      <w:r w:rsidRPr="005D04EE">
        <w:rPr>
          <w:rFonts w:ascii="Arial" w:hAnsi="Arial" w:cs="Arial"/>
          <w:sz w:val="12"/>
          <w:szCs w:val="22"/>
          <w:lang w:val="es-CO"/>
        </w:rPr>
        <w:t>Proyecto: MARCO AURELIO ANTOLINEZ GUITARRERO</w:t>
      </w:r>
    </w:p>
    <w:p w:rsidR="005D04EE" w:rsidRDefault="005D04EE" w:rsidP="005D04EE">
      <w:pPr>
        <w:autoSpaceDE w:val="0"/>
        <w:autoSpaceDN w:val="0"/>
        <w:adjustRightInd w:val="0"/>
        <w:jc w:val="both"/>
        <w:rPr>
          <w:rFonts w:ascii="Arial" w:hAnsi="Arial" w:cs="Arial"/>
          <w:sz w:val="16"/>
          <w:szCs w:val="22"/>
          <w:lang w:val="es-CO"/>
        </w:rPr>
      </w:pPr>
      <w:r w:rsidRPr="005D04EE">
        <w:rPr>
          <w:rFonts w:ascii="Arial" w:hAnsi="Arial" w:cs="Arial"/>
          <w:sz w:val="12"/>
          <w:szCs w:val="22"/>
          <w:lang w:val="es-CO"/>
        </w:rPr>
        <w:t xml:space="preserve">                 Profesional  Universitario</w:t>
      </w:r>
      <w:r w:rsidR="00FE7E1E" w:rsidRPr="005D04EE">
        <w:rPr>
          <w:rFonts w:ascii="Arial" w:hAnsi="Arial" w:cs="Arial"/>
          <w:sz w:val="16"/>
          <w:szCs w:val="22"/>
          <w:lang w:val="es-CO"/>
        </w:rPr>
        <w: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245"/>
        <w:gridCol w:w="7278"/>
      </w:tblGrid>
      <w:tr w:rsidR="00F90A13" w:rsidTr="00D20C77">
        <w:tc>
          <w:tcPr>
            <w:tcW w:w="1315" w:type="dxa"/>
            <w:hideMark/>
          </w:tcPr>
          <w:p w:rsidR="00F90A13" w:rsidRDefault="00F90A13" w:rsidP="00D20C77">
            <w:pPr>
              <w:tabs>
                <w:tab w:val="left" w:pos="6750"/>
              </w:tabs>
              <w:rPr>
                <w:rFonts w:ascii="Arial" w:hAnsi="Arial" w:cs="Arial"/>
              </w:rPr>
            </w:pPr>
            <w:r>
              <w:rPr>
                <w:rFonts w:ascii="Arial" w:hAnsi="Arial" w:cs="Arial"/>
              </w:rPr>
              <w:lastRenderedPageBreak/>
              <w:t>FECHA:</w:t>
            </w:r>
          </w:p>
        </w:tc>
        <w:tc>
          <w:tcPr>
            <w:tcW w:w="245" w:type="dxa"/>
          </w:tcPr>
          <w:p w:rsidR="00F90A13" w:rsidRDefault="00F90A13" w:rsidP="00D20C77">
            <w:pPr>
              <w:tabs>
                <w:tab w:val="left" w:pos="6750"/>
              </w:tabs>
              <w:jc w:val="both"/>
              <w:rPr>
                <w:rFonts w:ascii="Arial" w:hAnsi="Arial" w:cs="Arial"/>
              </w:rPr>
            </w:pPr>
          </w:p>
        </w:tc>
        <w:tc>
          <w:tcPr>
            <w:tcW w:w="7278" w:type="dxa"/>
            <w:hideMark/>
          </w:tcPr>
          <w:p w:rsidR="00F90A13" w:rsidRDefault="00F90A13" w:rsidP="00D20C77">
            <w:pPr>
              <w:tabs>
                <w:tab w:val="left" w:pos="6750"/>
              </w:tabs>
              <w:jc w:val="both"/>
              <w:rPr>
                <w:rFonts w:ascii="Arial" w:hAnsi="Arial" w:cs="Arial"/>
              </w:rPr>
            </w:pPr>
            <w:r>
              <w:rPr>
                <w:rFonts w:ascii="Arial" w:hAnsi="Arial" w:cs="Arial"/>
              </w:rPr>
              <w:t>Cota, Cundinamarca marzo 05 de 2020</w:t>
            </w:r>
          </w:p>
        </w:tc>
      </w:tr>
      <w:tr w:rsidR="00F90A13" w:rsidTr="00D20C77">
        <w:tc>
          <w:tcPr>
            <w:tcW w:w="1315" w:type="dxa"/>
            <w:hideMark/>
          </w:tcPr>
          <w:p w:rsidR="00F90A13" w:rsidRDefault="00F90A13" w:rsidP="00D20C77">
            <w:pPr>
              <w:tabs>
                <w:tab w:val="left" w:pos="6750"/>
              </w:tabs>
              <w:rPr>
                <w:rFonts w:ascii="Arial" w:hAnsi="Arial" w:cs="Arial"/>
              </w:rPr>
            </w:pPr>
            <w:r>
              <w:rPr>
                <w:rFonts w:ascii="Arial" w:hAnsi="Arial" w:cs="Arial"/>
              </w:rPr>
              <w:t>PARA:</w:t>
            </w:r>
          </w:p>
        </w:tc>
        <w:tc>
          <w:tcPr>
            <w:tcW w:w="245" w:type="dxa"/>
          </w:tcPr>
          <w:p w:rsidR="00F90A13" w:rsidRDefault="00F90A13" w:rsidP="00D20C77">
            <w:pPr>
              <w:tabs>
                <w:tab w:val="left" w:pos="6750"/>
              </w:tabs>
              <w:jc w:val="both"/>
              <w:rPr>
                <w:rFonts w:ascii="Arial" w:hAnsi="Arial" w:cs="Arial"/>
              </w:rPr>
            </w:pPr>
          </w:p>
        </w:tc>
        <w:tc>
          <w:tcPr>
            <w:tcW w:w="7278" w:type="dxa"/>
            <w:hideMark/>
          </w:tcPr>
          <w:p w:rsidR="00F90A13" w:rsidRDefault="00F90A13" w:rsidP="00D20C77">
            <w:pPr>
              <w:tabs>
                <w:tab w:val="left" w:pos="6750"/>
              </w:tabs>
              <w:jc w:val="both"/>
              <w:rPr>
                <w:rFonts w:ascii="Arial" w:hAnsi="Arial" w:cs="Arial"/>
              </w:rPr>
            </w:pPr>
            <w:r>
              <w:rPr>
                <w:rFonts w:ascii="Arial" w:hAnsi="Arial" w:cs="Arial"/>
              </w:rPr>
              <w:t>Jefe de Oficina de Gestión Contractual: Dra. Sandra Milena Cubillos González</w:t>
            </w:r>
          </w:p>
        </w:tc>
      </w:tr>
      <w:tr w:rsidR="00F90A13" w:rsidTr="00D20C77">
        <w:tc>
          <w:tcPr>
            <w:tcW w:w="1315" w:type="dxa"/>
            <w:hideMark/>
          </w:tcPr>
          <w:p w:rsidR="00F90A13" w:rsidRDefault="00F90A13" w:rsidP="00D20C77">
            <w:pPr>
              <w:tabs>
                <w:tab w:val="left" w:pos="6750"/>
              </w:tabs>
              <w:rPr>
                <w:rFonts w:ascii="Arial" w:hAnsi="Arial" w:cs="Arial"/>
              </w:rPr>
            </w:pPr>
            <w:r>
              <w:rPr>
                <w:rFonts w:ascii="Arial" w:hAnsi="Arial" w:cs="Arial"/>
              </w:rPr>
              <w:t>DE:</w:t>
            </w:r>
          </w:p>
        </w:tc>
        <w:tc>
          <w:tcPr>
            <w:tcW w:w="245" w:type="dxa"/>
          </w:tcPr>
          <w:p w:rsidR="00F90A13" w:rsidRDefault="00F90A13" w:rsidP="00D20C77">
            <w:pPr>
              <w:tabs>
                <w:tab w:val="left" w:pos="6750"/>
              </w:tabs>
              <w:jc w:val="both"/>
              <w:rPr>
                <w:rFonts w:ascii="Arial" w:hAnsi="Arial" w:cs="Arial"/>
              </w:rPr>
            </w:pPr>
          </w:p>
        </w:tc>
        <w:tc>
          <w:tcPr>
            <w:tcW w:w="7278" w:type="dxa"/>
            <w:hideMark/>
          </w:tcPr>
          <w:p w:rsidR="00F90A13" w:rsidRDefault="00F90A13" w:rsidP="00D20C77">
            <w:pPr>
              <w:tabs>
                <w:tab w:val="left" w:pos="6750"/>
              </w:tabs>
              <w:jc w:val="both"/>
              <w:rPr>
                <w:rFonts w:ascii="Arial" w:hAnsi="Arial" w:cs="Arial"/>
              </w:rPr>
            </w:pPr>
            <w:r>
              <w:rPr>
                <w:rFonts w:ascii="Arial" w:hAnsi="Arial" w:cs="Arial"/>
              </w:rPr>
              <w:t>Subgerente Financiero</w:t>
            </w:r>
          </w:p>
        </w:tc>
      </w:tr>
      <w:tr w:rsidR="00F90A13" w:rsidTr="00D20C77">
        <w:tc>
          <w:tcPr>
            <w:tcW w:w="1315" w:type="dxa"/>
            <w:hideMark/>
          </w:tcPr>
          <w:p w:rsidR="00F90A13" w:rsidRDefault="00F90A13" w:rsidP="00D20C77">
            <w:pPr>
              <w:tabs>
                <w:tab w:val="left" w:pos="6750"/>
              </w:tabs>
              <w:rPr>
                <w:rFonts w:ascii="Arial" w:hAnsi="Arial" w:cs="Arial"/>
              </w:rPr>
            </w:pPr>
            <w:r>
              <w:rPr>
                <w:rFonts w:ascii="Arial" w:hAnsi="Arial" w:cs="Arial"/>
              </w:rPr>
              <w:t>ASUNTO:</w:t>
            </w:r>
          </w:p>
        </w:tc>
        <w:tc>
          <w:tcPr>
            <w:tcW w:w="245" w:type="dxa"/>
          </w:tcPr>
          <w:p w:rsidR="00F90A13" w:rsidRDefault="00F90A13" w:rsidP="00D20C77">
            <w:pPr>
              <w:tabs>
                <w:tab w:val="left" w:pos="6750"/>
              </w:tabs>
              <w:jc w:val="both"/>
              <w:rPr>
                <w:rFonts w:ascii="Arial" w:hAnsi="Arial" w:cs="Arial"/>
              </w:rPr>
            </w:pPr>
          </w:p>
        </w:tc>
        <w:tc>
          <w:tcPr>
            <w:tcW w:w="7278" w:type="dxa"/>
            <w:hideMark/>
          </w:tcPr>
          <w:p w:rsidR="00F90A13" w:rsidRDefault="00F90A13" w:rsidP="00D20C77">
            <w:pPr>
              <w:tabs>
                <w:tab w:val="left" w:pos="6750"/>
              </w:tabs>
              <w:jc w:val="both"/>
              <w:rPr>
                <w:rFonts w:ascii="Arial" w:hAnsi="Arial" w:cs="Arial"/>
              </w:rPr>
            </w:pPr>
            <w:r>
              <w:rPr>
                <w:rFonts w:ascii="Arial" w:hAnsi="Arial" w:cs="Arial"/>
              </w:rPr>
              <w:t>Subsanación a la Invitación abierta No. 003/20,” Suministro de repuestos electrónicos, eléctricos, sensores, elementos neumáticos, electro-neumáticos, instrumentación industrial, ferretería industrial y reparación bobinados de motores eléctricos utilizados para el mantenimiento industrial de la sala de envasado”.</w:t>
            </w:r>
          </w:p>
        </w:tc>
      </w:tr>
    </w:tbl>
    <w:p w:rsidR="00F90A13" w:rsidRDefault="00F90A13" w:rsidP="00F90A13">
      <w:pPr>
        <w:jc w:val="both"/>
        <w:rPr>
          <w:color w:val="000000" w:themeColor="text1"/>
        </w:rPr>
      </w:pPr>
    </w:p>
    <w:p w:rsidR="00F90A13" w:rsidRPr="00F26C73" w:rsidRDefault="00F90A13" w:rsidP="00F90A13">
      <w:pPr>
        <w:jc w:val="both"/>
        <w:rPr>
          <w:rFonts w:ascii="Arial" w:hAnsi="Arial" w:cs="Arial"/>
        </w:rPr>
      </w:pPr>
      <w:r w:rsidRPr="00F26C73">
        <w:rPr>
          <w:rFonts w:ascii="Arial" w:hAnsi="Arial" w:cs="Arial"/>
        </w:rPr>
        <w:t>Respetada Doctora Sandra Milena;</w:t>
      </w:r>
    </w:p>
    <w:p w:rsidR="00F90A13" w:rsidRPr="009B4255" w:rsidRDefault="00F90A13" w:rsidP="00F90A13">
      <w:pPr>
        <w:jc w:val="both"/>
        <w:rPr>
          <w:rFonts w:ascii="Arial" w:hAnsi="Arial" w:cs="Arial"/>
          <w:b/>
          <w:lang w:val="es-MX"/>
        </w:rPr>
      </w:pPr>
      <w:r w:rsidRPr="00F26C73">
        <w:rPr>
          <w:rFonts w:ascii="Arial" w:hAnsi="Arial" w:cs="Arial"/>
        </w:rPr>
        <w:t xml:space="preserve">De acuerdo con </w:t>
      </w:r>
      <w:r>
        <w:rPr>
          <w:rFonts w:ascii="Arial" w:hAnsi="Arial" w:cs="Arial"/>
        </w:rPr>
        <w:t>el documento recibido por el profesional de la Oficina de Gestión Contractual  Marco Aurelio Antolinez G. al día de hoy, se evidencia que “Inversiones Megafer S.A.S presenta el Estado de Situación Financiera Comparativo con corte a 30 de junio de 2019 el cual, la Subgerencia Financiera procede</w:t>
      </w:r>
      <w:r w:rsidRPr="00F26C73">
        <w:rPr>
          <w:rFonts w:ascii="Arial" w:hAnsi="Arial" w:cs="Arial"/>
        </w:rPr>
        <w:t xml:space="preserve"> a analizar los requisitos financieros de la invitación abierta No. 003 de 2020, así:</w:t>
      </w:r>
    </w:p>
    <w:p w:rsidR="00F90A13" w:rsidRPr="007B647A" w:rsidRDefault="00F90A13" w:rsidP="00F90A13">
      <w:pPr>
        <w:pStyle w:val="Sinespaciado"/>
        <w:jc w:val="both"/>
        <w:rPr>
          <w:rFonts w:ascii="Arial" w:hAnsi="Arial" w:cs="Arial"/>
          <w:b/>
        </w:rPr>
      </w:pPr>
      <w:r w:rsidRPr="007B647A">
        <w:rPr>
          <w:rFonts w:ascii="Arial" w:hAnsi="Arial" w:cs="Arial"/>
          <w:b/>
        </w:rPr>
        <w:t xml:space="preserve">INVERSIONES MEGAFER S.A.S </w:t>
      </w:r>
    </w:p>
    <w:p w:rsidR="00F90A13" w:rsidRPr="00F26C73" w:rsidRDefault="00F90A13" w:rsidP="00F90A13">
      <w:pPr>
        <w:pStyle w:val="Sinespaciado"/>
        <w:jc w:val="both"/>
        <w:rPr>
          <w:rFonts w:ascii="Arial" w:hAnsi="Arial" w:cs="Arial"/>
        </w:rPr>
      </w:pPr>
    </w:p>
    <w:p w:rsidR="00F90A13" w:rsidRDefault="00F90A13" w:rsidP="00F90A13">
      <w:pPr>
        <w:pStyle w:val="Sinespaciado"/>
        <w:jc w:val="both"/>
        <w:rPr>
          <w:rFonts w:ascii="Arial" w:hAnsi="Arial" w:cs="Arial"/>
        </w:rPr>
      </w:pPr>
      <w:r w:rsidRPr="00F26C73">
        <w:rPr>
          <w:rFonts w:ascii="Arial" w:hAnsi="Arial" w:cs="Arial"/>
        </w:rPr>
        <w:t>La presente evaluación tiene por objeto determinar la calificación de</w:t>
      </w:r>
      <w:r>
        <w:rPr>
          <w:rFonts w:ascii="Arial" w:hAnsi="Arial" w:cs="Arial"/>
        </w:rPr>
        <w:t>l proponente</w:t>
      </w:r>
      <w:r w:rsidRPr="00F26C73">
        <w:rPr>
          <w:rFonts w:ascii="Arial" w:hAnsi="Arial" w:cs="Arial"/>
        </w:rPr>
        <w:t xml:space="preserve"> teniendo en cuenta lo señalado en la Invitación Abierta No. 003  de 2020 Numeral 2.2.1 Documento Capacidad Financiera Ítems A.-Para las personas naturales y jurídicas</w:t>
      </w:r>
      <w:r>
        <w:rPr>
          <w:rFonts w:ascii="Arial" w:hAnsi="Arial" w:cs="Arial"/>
        </w:rPr>
        <w:t xml:space="preserve"> que no cuente con Registro Único de P</w:t>
      </w:r>
      <w:r w:rsidRPr="00F26C73">
        <w:rPr>
          <w:rFonts w:ascii="Arial" w:hAnsi="Arial" w:cs="Arial"/>
        </w:rPr>
        <w:t xml:space="preserve">roponentes y B.-Si el proponente cuenta con </w:t>
      </w:r>
      <w:r>
        <w:rPr>
          <w:rFonts w:ascii="Arial" w:hAnsi="Arial" w:cs="Arial"/>
        </w:rPr>
        <w:t>este registro</w:t>
      </w:r>
      <w:r w:rsidRPr="00F26C73">
        <w:rPr>
          <w:rFonts w:ascii="Arial" w:hAnsi="Arial" w:cs="Arial"/>
        </w:rPr>
        <w:t>”</w:t>
      </w:r>
      <w:r w:rsidRPr="00F26C73">
        <w:rPr>
          <w:rFonts w:ascii="Arial" w:hAnsi="Arial" w:cs="Arial"/>
          <w:i/>
        </w:rPr>
        <w:t xml:space="preserve"> </w:t>
      </w:r>
      <w:r w:rsidRPr="00F26C73">
        <w:rPr>
          <w:rFonts w:ascii="Arial" w:hAnsi="Arial" w:cs="Arial"/>
        </w:rPr>
        <w:t>y, en consecuencia, determinar la propues</w:t>
      </w:r>
      <w:r>
        <w:rPr>
          <w:rFonts w:ascii="Arial" w:hAnsi="Arial" w:cs="Arial"/>
        </w:rPr>
        <w:t>ta más beneficiosa para la ELC.</w:t>
      </w:r>
    </w:p>
    <w:p w:rsidR="00F90A13" w:rsidRPr="00F26C73" w:rsidRDefault="00F90A13" w:rsidP="00F90A13">
      <w:pPr>
        <w:pStyle w:val="Sinespaciado"/>
        <w:jc w:val="both"/>
        <w:rPr>
          <w:rFonts w:ascii="Arial" w:hAnsi="Arial" w:cs="Arial"/>
        </w:rPr>
      </w:pPr>
    </w:p>
    <w:p w:rsidR="00F90A13" w:rsidRPr="003843C3" w:rsidRDefault="00F90A13" w:rsidP="00F90A13">
      <w:pPr>
        <w:jc w:val="both"/>
        <w:rPr>
          <w:rFonts w:ascii="Arial" w:hAnsi="Arial" w:cs="Arial"/>
        </w:rPr>
      </w:pPr>
      <w:r w:rsidRPr="00F26C73">
        <w:rPr>
          <w:rFonts w:ascii="Arial" w:hAnsi="Arial" w:cs="Arial"/>
        </w:rPr>
        <w:t>De acuerdo con lo solicitado en el Comité de evaluación, se procede a analizar los requisitos financieros de la invitación abierta No. 003 de 2020, así</w:t>
      </w:r>
      <w:r w:rsidRPr="003843C3">
        <w:rPr>
          <w:rFonts w:ascii="Arial" w:hAnsi="Arial" w:cs="Arial"/>
        </w:rPr>
        <w:t>:</w:t>
      </w:r>
    </w:p>
    <w:p w:rsidR="00F90A13" w:rsidRPr="003843C3" w:rsidRDefault="00F90A13" w:rsidP="00F90A13">
      <w:pPr>
        <w:jc w:val="both"/>
        <w:rPr>
          <w:rFonts w:ascii="Arial" w:hAnsi="Arial" w:cs="Arial"/>
          <w:b/>
        </w:rPr>
      </w:pPr>
      <w:r w:rsidRPr="003843C3">
        <w:rPr>
          <w:rFonts w:ascii="Arial" w:hAnsi="Arial" w:cs="Arial"/>
          <w:b/>
        </w:rPr>
        <w:t xml:space="preserve">1.- CAPACIDAD FINANCIERA </w:t>
      </w:r>
    </w:p>
    <w:p w:rsidR="00F90A13" w:rsidRDefault="00F90A13" w:rsidP="00F90A13">
      <w:pPr>
        <w:jc w:val="both"/>
        <w:rPr>
          <w:rFonts w:ascii="Arial" w:hAnsi="Arial" w:cs="Arial"/>
        </w:rPr>
      </w:pPr>
      <w:r w:rsidRPr="003843C3">
        <w:rPr>
          <w:rFonts w:ascii="Arial" w:hAnsi="Arial" w:cs="Arial"/>
        </w:rPr>
        <w:t>A.- Para las personas naturales y jurídicas que no cuenten con Registro Único de Proponentes: Para estos efectos, el proponente debe presentar información</w:t>
      </w:r>
      <w:r>
        <w:rPr>
          <w:rFonts w:ascii="Arial" w:hAnsi="Arial" w:cs="Arial"/>
        </w:rPr>
        <w:t xml:space="preserve"> </w:t>
      </w:r>
      <w:r w:rsidRPr="003843C3">
        <w:rPr>
          <w:rFonts w:ascii="Arial" w:hAnsi="Arial" w:cs="Arial"/>
        </w:rPr>
        <w:t>finan</w:t>
      </w:r>
      <w:r>
        <w:rPr>
          <w:rFonts w:ascii="Arial" w:hAnsi="Arial" w:cs="Arial"/>
        </w:rPr>
        <w:t>ciera con corte no anterior a 30</w:t>
      </w:r>
      <w:r w:rsidRPr="003843C3">
        <w:rPr>
          <w:rFonts w:ascii="Arial" w:hAnsi="Arial" w:cs="Arial"/>
        </w:rPr>
        <w:t xml:space="preserve"> de junio de 2019.</w:t>
      </w:r>
      <w:r>
        <w:rPr>
          <w:rFonts w:ascii="Arial" w:hAnsi="Arial" w:cs="Arial"/>
        </w:rPr>
        <w:t xml:space="preserve"> </w:t>
      </w:r>
      <w:r w:rsidRPr="003843C3">
        <w:rPr>
          <w:rFonts w:ascii="Arial" w:hAnsi="Arial" w:cs="Arial"/>
        </w:rPr>
        <w:t xml:space="preserve">Si la empresa cuenta con RUP vigente podrá presentarlo siempre y cuando la información financiera haya sido reportada a la fecha mencionada. B.- Si el proponente cuenta con Registro Único de Proponentes: Para estos efectos, si el proponente cuenta con el certificado de Registro [único de Proponentes (RUP) vigente y en firme, y con información financiera con corte no anterior a 31 de diciembre de 2018, podrá presentarlo a fin </w:t>
      </w:r>
      <w:r w:rsidRPr="003843C3">
        <w:rPr>
          <w:rFonts w:ascii="Arial" w:hAnsi="Arial" w:cs="Arial"/>
        </w:rPr>
        <w:lastRenderedPageBreak/>
        <w:t xml:space="preserve">de cumplir con el numeral anterior siempre y cuando se encuentre en el reporte </w:t>
      </w:r>
      <w:r>
        <w:rPr>
          <w:rFonts w:ascii="Arial" w:hAnsi="Arial" w:cs="Arial"/>
        </w:rPr>
        <w:t xml:space="preserve">a corte 31 de diciembre de 2018; </w:t>
      </w:r>
      <w:r w:rsidRPr="003843C3">
        <w:rPr>
          <w:rFonts w:ascii="Arial" w:hAnsi="Arial" w:cs="Arial"/>
        </w:rPr>
        <w:t xml:space="preserve"> fueron presentados de acuerdo a lo especificado así:</w:t>
      </w:r>
    </w:p>
    <w:p w:rsidR="00F90A13" w:rsidRDefault="00F90A13" w:rsidP="00F90A13">
      <w:pPr>
        <w:pStyle w:val="Sinespaciado"/>
        <w:rPr>
          <w:b/>
        </w:rPr>
      </w:pPr>
      <w:r w:rsidRPr="003843C3">
        <w:rPr>
          <w:b/>
        </w:rPr>
        <w:t>EVALUCIÓN DE DOCUMENTOS</w:t>
      </w:r>
    </w:p>
    <w:p w:rsidR="00F90A13" w:rsidRPr="00DE59C5" w:rsidRDefault="00F90A13" w:rsidP="00F90A13">
      <w:pPr>
        <w:pStyle w:val="Sinespaciado"/>
        <w:rPr>
          <w:b/>
        </w:rPr>
      </w:pPr>
      <w:r w:rsidRPr="009B4255">
        <w:rPr>
          <w:noProof/>
          <w:lang w:val="es-CO" w:eastAsia="es-CO"/>
        </w:rPr>
        <w:drawing>
          <wp:inline distT="0" distB="0" distL="0" distR="0" wp14:anchorId="06414FA3" wp14:editId="1298E30E">
            <wp:extent cx="2290730" cy="2524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730" cy="2524125"/>
                    </a:xfrm>
                    <a:prstGeom prst="rect">
                      <a:avLst/>
                    </a:prstGeom>
                    <a:noFill/>
                    <a:ln>
                      <a:noFill/>
                    </a:ln>
                  </pic:spPr>
                </pic:pic>
              </a:graphicData>
            </a:graphic>
          </wp:inline>
        </w:drawing>
      </w:r>
    </w:p>
    <w:p w:rsidR="00F90A13" w:rsidRPr="007B647A" w:rsidRDefault="00F90A13" w:rsidP="00F90A13">
      <w:pPr>
        <w:jc w:val="both"/>
        <w:rPr>
          <w:b/>
          <w:color w:val="000000" w:themeColor="text1"/>
        </w:rPr>
      </w:pPr>
      <w:r w:rsidRPr="007D3A06">
        <w:rPr>
          <w:b/>
          <w:color w:val="000000" w:themeColor="text1"/>
        </w:rPr>
        <w:t>2.  INDICADORES FINANCIEROS</w:t>
      </w:r>
      <w:r>
        <w:rPr>
          <w:b/>
          <w:color w:val="000000" w:themeColor="text1"/>
        </w:rPr>
        <w:t xml:space="preserve">. </w:t>
      </w:r>
      <w:r w:rsidRPr="00E139DA">
        <w:rPr>
          <w:rFonts w:ascii="Arial" w:hAnsi="Arial" w:cs="Arial"/>
          <w:color w:val="000000" w:themeColor="text1"/>
        </w:rPr>
        <w:t>Se evaluarán los siguientes indicadores financieros de acuerdo a lo establecido en la Invitación Abierta 003 de 2020:</w:t>
      </w:r>
    </w:p>
    <w:tbl>
      <w:tblPr>
        <w:tblW w:w="7640" w:type="dxa"/>
        <w:tblInd w:w="55" w:type="dxa"/>
        <w:tblCellMar>
          <w:left w:w="70" w:type="dxa"/>
          <w:right w:w="70" w:type="dxa"/>
        </w:tblCellMar>
        <w:tblLook w:val="04A0" w:firstRow="1" w:lastRow="0" w:firstColumn="1" w:lastColumn="0" w:noHBand="0" w:noVBand="1"/>
      </w:tblPr>
      <w:tblGrid>
        <w:gridCol w:w="2860"/>
        <w:gridCol w:w="3280"/>
        <w:gridCol w:w="1500"/>
      </w:tblGrid>
      <w:tr w:rsidR="00F90A13" w:rsidRPr="00F529F6" w:rsidTr="00D20C77">
        <w:trPr>
          <w:trHeight w:val="330"/>
        </w:trPr>
        <w:tc>
          <w:tcPr>
            <w:tcW w:w="2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A13" w:rsidRPr="00F529F6" w:rsidRDefault="00F90A13" w:rsidP="00D20C77">
            <w:pPr>
              <w:jc w:val="center"/>
              <w:rPr>
                <w:b/>
                <w:bCs/>
                <w:sz w:val="18"/>
                <w:szCs w:val="18"/>
              </w:rPr>
            </w:pPr>
            <w:r w:rsidRPr="00F529F6">
              <w:rPr>
                <w:b/>
                <w:bCs/>
                <w:sz w:val="18"/>
                <w:szCs w:val="18"/>
              </w:rPr>
              <w:t>INDICADOR</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F90A13" w:rsidRPr="00F529F6" w:rsidRDefault="00F90A13" w:rsidP="00D20C77">
            <w:pPr>
              <w:jc w:val="center"/>
              <w:rPr>
                <w:b/>
                <w:bCs/>
                <w:sz w:val="18"/>
                <w:szCs w:val="18"/>
              </w:rPr>
            </w:pPr>
            <w:r w:rsidRPr="00F529F6">
              <w:rPr>
                <w:b/>
                <w:bCs/>
                <w:sz w:val="18"/>
                <w:szCs w:val="18"/>
              </w:rPr>
              <w:t>FORMULA</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F90A13" w:rsidRPr="00F529F6" w:rsidRDefault="00F90A13" w:rsidP="00D20C77">
            <w:pPr>
              <w:jc w:val="both"/>
              <w:rPr>
                <w:b/>
                <w:bCs/>
                <w:sz w:val="18"/>
                <w:szCs w:val="18"/>
              </w:rPr>
            </w:pPr>
            <w:r w:rsidRPr="00F529F6">
              <w:rPr>
                <w:b/>
                <w:bCs/>
                <w:sz w:val="18"/>
                <w:szCs w:val="18"/>
              </w:rPr>
              <w:t>INDICE EXIGIDO</w:t>
            </w:r>
          </w:p>
        </w:tc>
      </w:tr>
      <w:tr w:rsidR="00F90A13" w:rsidRPr="00F529F6" w:rsidTr="00D20C77">
        <w:trPr>
          <w:trHeight w:val="315"/>
        </w:trPr>
        <w:tc>
          <w:tcPr>
            <w:tcW w:w="2860" w:type="dxa"/>
            <w:tcBorders>
              <w:top w:val="single" w:sz="8" w:space="0" w:color="auto"/>
              <w:left w:val="single" w:sz="8" w:space="0" w:color="auto"/>
              <w:bottom w:val="nil"/>
              <w:right w:val="single" w:sz="8" w:space="0" w:color="auto"/>
            </w:tcBorders>
            <w:shd w:val="clear" w:color="auto" w:fill="auto"/>
            <w:noWrap/>
            <w:vAlign w:val="bottom"/>
            <w:hideMark/>
          </w:tcPr>
          <w:p w:rsidR="00F90A13" w:rsidRPr="00F529F6" w:rsidRDefault="00F90A13" w:rsidP="00D20C77">
            <w:pPr>
              <w:rPr>
                <w:rFonts w:ascii="Calibri" w:hAnsi="Calibri" w:cs="Times New Roman"/>
                <w:sz w:val="18"/>
                <w:szCs w:val="18"/>
              </w:rPr>
            </w:pPr>
            <w:r>
              <w:rPr>
                <w:rFonts w:ascii="Calibri" w:hAnsi="Calibri" w:cs="Times New Roman"/>
                <w:sz w:val="18"/>
                <w:szCs w:val="18"/>
              </w:rPr>
              <w:t>LIQUIDEZ</w:t>
            </w:r>
          </w:p>
        </w:tc>
        <w:tc>
          <w:tcPr>
            <w:tcW w:w="3280" w:type="dxa"/>
            <w:tcBorders>
              <w:top w:val="single" w:sz="8" w:space="0" w:color="auto"/>
              <w:left w:val="nil"/>
              <w:bottom w:val="single" w:sz="4" w:space="0" w:color="auto"/>
              <w:right w:val="single" w:sz="8" w:space="0" w:color="auto"/>
            </w:tcBorders>
            <w:shd w:val="clear" w:color="auto" w:fill="auto"/>
            <w:noWrap/>
            <w:vAlign w:val="bottom"/>
            <w:hideMark/>
          </w:tcPr>
          <w:p w:rsidR="00F90A13" w:rsidRPr="00F529F6" w:rsidRDefault="00F90A13" w:rsidP="00D20C77">
            <w:pPr>
              <w:jc w:val="center"/>
              <w:rPr>
                <w:rFonts w:ascii="Calibri" w:hAnsi="Calibri" w:cs="Times New Roman"/>
                <w:sz w:val="18"/>
                <w:szCs w:val="18"/>
              </w:rPr>
            </w:pPr>
            <w:r w:rsidRPr="00F529F6">
              <w:rPr>
                <w:rFonts w:ascii="Calibri" w:hAnsi="Calibri" w:cs="Times New Roman"/>
                <w:sz w:val="18"/>
                <w:szCs w:val="18"/>
              </w:rPr>
              <w:t>ACTIVO CORRIENTE/PASIVO CORRIENTE</w:t>
            </w:r>
          </w:p>
        </w:tc>
        <w:tc>
          <w:tcPr>
            <w:tcW w:w="1500" w:type="dxa"/>
            <w:tcBorders>
              <w:top w:val="single" w:sz="8" w:space="0" w:color="auto"/>
              <w:left w:val="nil"/>
              <w:bottom w:val="single" w:sz="4" w:space="0" w:color="auto"/>
              <w:right w:val="single" w:sz="8" w:space="0" w:color="auto"/>
            </w:tcBorders>
            <w:shd w:val="clear" w:color="auto" w:fill="auto"/>
            <w:noWrap/>
            <w:vAlign w:val="bottom"/>
            <w:hideMark/>
          </w:tcPr>
          <w:p w:rsidR="00F90A13" w:rsidRPr="00F529F6" w:rsidRDefault="00F90A13" w:rsidP="00D20C77">
            <w:pPr>
              <w:jc w:val="center"/>
              <w:rPr>
                <w:rFonts w:ascii="Calibri" w:hAnsi="Calibri" w:cs="Times New Roman"/>
                <w:sz w:val="18"/>
                <w:szCs w:val="18"/>
              </w:rPr>
            </w:pPr>
            <w:r w:rsidRPr="00F529F6">
              <w:rPr>
                <w:rFonts w:ascii="Calibri" w:hAnsi="Calibri" w:cs="Times New Roman"/>
                <w:sz w:val="18"/>
                <w:szCs w:val="18"/>
              </w:rPr>
              <w:t>&gt; = 1,50</w:t>
            </w:r>
          </w:p>
        </w:tc>
      </w:tr>
      <w:tr w:rsidR="00F90A13" w:rsidRPr="00F529F6" w:rsidTr="00D20C77">
        <w:trPr>
          <w:trHeight w:val="889"/>
        </w:trPr>
        <w:tc>
          <w:tcPr>
            <w:tcW w:w="286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90A13" w:rsidRPr="00F529F6" w:rsidRDefault="00F90A13" w:rsidP="00D20C77">
            <w:pPr>
              <w:jc w:val="both"/>
              <w:rPr>
                <w:rFonts w:ascii="Calibri" w:hAnsi="Calibri" w:cs="Times New Roman"/>
                <w:sz w:val="18"/>
                <w:szCs w:val="18"/>
              </w:rPr>
            </w:pPr>
            <w:r>
              <w:rPr>
                <w:rFonts w:ascii="Calibri" w:hAnsi="Calibri" w:cs="Times New Roman"/>
                <w:sz w:val="18"/>
                <w:szCs w:val="18"/>
              </w:rPr>
              <w:t xml:space="preserve">CAPITAL DE TRABAJO: </w:t>
            </w:r>
            <w:r w:rsidRPr="00F529F6">
              <w:rPr>
                <w:rFonts w:ascii="Calibri" w:hAnsi="Calibri" w:cs="Times New Roman"/>
                <w:sz w:val="18"/>
                <w:szCs w:val="18"/>
              </w:rPr>
              <w:t xml:space="preserve">mayor o igual al 50 % Presupuesto </w:t>
            </w:r>
            <w:r>
              <w:rPr>
                <w:rFonts w:ascii="Calibri" w:hAnsi="Calibri" w:cs="Times New Roman"/>
                <w:sz w:val="18"/>
                <w:szCs w:val="18"/>
              </w:rPr>
              <w:t>oficial que es de $100.000.000</w:t>
            </w:r>
          </w:p>
        </w:tc>
        <w:tc>
          <w:tcPr>
            <w:tcW w:w="3280" w:type="dxa"/>
            <w:tcBorders>
              <w:top w:val="nil"/>
              <w:left w:val="nil"/>
              <w:bottom w:val="single" w:sz="4" w:space="0" w:color="auto"/>
              <w:right w:val="single" w:sz="8" w:space="0" w:color="auto"/>
            </w:tcBorders>
            <w:shd w:val="clear" w:color="auto" w:fill="auto"/>
            <w:noWrap/>
            <w:vAlign w:val="bottom"/>
            <w:hideMark/>
          </w:tcPr>
          <w:p w:rsidR="00F90A13" w:rsidRPr="00F529F6" w:rsidRDefault="00F90A13" w:rsidP="00D20C77">
            <w:pPr>
              <w:jc w:val="center"/>
              <w:rPr>
                <w:rFonts w:ascii="Calibri" w:hAnsi="Calibri" w:cs="Times New Roman"/>
                <w:sz w:val="18"/>
                <w:szCs w:val="18"/>
              </w:rPr>
            </w:pPr>
            <w:r w:rsidRPr="00F529F6">
              <w:rPr>
                <w:rFonts w:ascii="Calibri" w:hAnsi="Calibri" w:cs="Times New Roman"/>
                <w:sz w:val="18"/>
                <w:szCs w:val="18"/>
              </w:rPr>
              <w:t>ACTIVO CORRIENTE-PASIVO CORRIENTE</w:t>
            </w:r>
          </w:p>
        </w:tc>
        <w:tc>
          <w:tcPr>
            <w:tcW w:w="1500" w:type="dxa"/>
            <w:tcBorders>
              <w:top w:val="nil"/>
              <w:left w:val="nil"/>
              <w:bottom w:val="single" w:sz="4" w:space="0" w:color="auto"/>
              <w:right w:val="single" w:sz="8" w:space="0" w:color="auto"/>
            </w:tcBorders>
            <w:shd w:val="clear" w:color="auto" w:fill="auto"/>
            <w:noWrap/>
            <w:vAlign w:val="bottom"/>
            <w:hideMark/>
          </w:tcPr>
          <w:p w:rsidR="00F90A13" w:rsidRPr="00F529F6" w:rsidRDefault="00F90A13" w:rsidP="00D20C77">
            <w:pPr>
              <w:jc w:val="center"/>
              <w:rPr>
                <w:sz w:val="18"/>
                <w:szCs w:val="18"/>
              </w:rPr>
            </w:pPr>
            <w:r>
              <w:rPr>
                <w:sz w:val="18"/>
                <w:szCs w:val="18"/>
              </w:rPr>
              <w:t>$ 100.000.000</w:t>
            </w:r>
            <w:r w:rsidRPr="00F529F6">
              <w:rPr>
                <w:sz w:val="18"/>
                <w:szCs w:val="18"/>
              </w:rPr>
              <w:t xml:space="preserve"> </w:t>
            </w:r>
          </w:p>
        </w:tc>
      </w:tr>
      <w:tr w:rsidR="00F90A13" w:rsidRPr="00F529F6" w:rsidTr="00D20C77">
        <w:trPr>
          <w:trHeight w:val="561"/>
        </w:trPr>
        <w:tc>
          <w:tcPr>
            <w:tcW w:w="2860" w:type="dxa"/>
            <w:tcBorders>
              <w:top w:val="single" w:sz="4" w:space="0" w:color="auto"/>
              <w:left w:val="single" w:sz="8" w:space="0" w:color="auto"/>
              <w:bottom w:val="single" w:sz="4" w:space="0" w:color="auto"/>
              <w:right w:val="single" w:sz="8" w:space="0" w:color="auto"/>
            </w:tcBorders>
            <w:shd w:val="clear" w:color="auto" w:fill="auto"/>
            <w:vAlign w:val="bottom"/>
          </w:tcPr>
          <w:p w:rsidR="00F90A13" w:rsidRPr="00F529F6" w:rsidRDefault="00F90A13" w:rsidP="00D20C77">
            <w:pPr>
              <w:jc w:val="both"/>
              <w:rPr>
                <w:rFonts w:ascii="Calibri" w:hAnsi="Calibri" w:cs="Times New Roman"/>
                <w:sz w:val="18"/>
                <w:szCs w:val="18"/>
              </w:rPr>
            </w:pPr>
            <w:r>
              <w:rPr>
                <w:rFonts w:ascii="Calibri" w:hAnsi="Calibri" w:cs="Times New Roman"/>
                <w:sz w:val="18"/>
                <w:szCs w:val="18"/>
              </w:rPr>
              <w:t>NIVEL DE ENDEUDAMIENTO</w:t>
            </w:r>
          </w:p>
        </w:tc>
        <w:tc>
          <w:tcPr>
            <w:tcW w:w="3280" w:type="dxa"/>
            <w:tcBorders>
              <w:top w:val="nil"/>
              <w:left w:val="nil"/>
              <w:bottom w:val="single" w:sz="4" w:space="0" w:color="auto"/>
              <w:right w:val="single" w:sz="8" w:space="0" w:color="auto"/>
            </w:tcBorders>
            <w:shd w:val="clear" w:color="auto" w:fill="auto"/>
            <w:noWrap/>
            <w:vAlign w:val="bottom"/>
          </w:tcPr>
          <w:p w:rsidR="00F90A13" w:rsidRPr="00F529F6" w:rsidRDefault="00F90A13" w:rsidP="00D20C77">
            <w:pPr>
              <w:jc w:val="center"/>
              <w:rPr>
                <w:rFonts w:ascii="Calibri" w:hAnsi="Calibri" w:cs="Times New Roman"/>
                <w:sz w:val="18"/>
                <w:szCs w:val="18"/>
              </w:rPr>
            </w:pPr>
            <w:r>
              <w:rPr>
                <w:rFonts w:ascii="Calibri" w:hAnsi="Calibri" w:cs="Times New Roman"/>
                <w:sz w:val="18"/>
                <w:szCs w:val="18"/>
              </w:rPr>
              <w:t>PASIVO TOTAL/ACTIVO TOTAL *100</w:t>
            </w:r>
          </w:p>
        </w:tc>
        <w:tc>
          <w:tcPr>
            <w:tcW w:w="1500" w:type="dxa"/>
            <w:tcBorders>
              <w:top w:val="nil"/>
              <w:left w:val="nil"/>
              <w:bottom w:val="single" w:sz="4" w:space="0" w:color="auto"/>
              <w:right w:val="single" w:sz="8" w:space="0" w:color="auto"/>
            </w:tcBorders>
            <w:shd w:val="clear" w:color="auto" w:fill="auto"/>
            <w:noWrap/>
            <w:vAlign w:val="bottom"/>
          </w:tcPr>
          <w:p w:rsidR="00F90A13" w:rsidRPr="00282817" w:rsidRDefault="00F90A13" w:rsidP="00D20C77">
            <w:pPr>
              <w:rPr>
                <w:sz w:val="12"/>
                <w:szCs w:val="18"/>
              </w:rPr>
            </w:pPr>
            <w:r>
              <w:rPr>
                <w:sz w:val="16"/>
                <w:szCs w:val="18"/>
              </w:rPr>
              <w:t xml:space="preserve">       </w:t>
            </w:r>
            <w:r>
              <w:rPr>
                <w:rFonts w:ascii="Calibri" w:hAnsi="Calibri" w:cs="Times New Roman"/>
                <w:sz w:val="18"/>
                <w:szCs w:val="18"/>
              </w:rPr>
              <w:t>&lt;=6</w:t>
            </w:r>
            <w:r w:rsidRPr="00F529F6">
              <w:rPr>
                <w:rFonts w:ascii="Calibri" w:hAnsi="Calibri" w:cs="Times New Roman"/>
                <w:sz w:val="18"/>
                <w:szCs w:val="18"/>
              </w:rPr>
              <w:t>0%</w:t>
            </w:r>
          </w:p>
        </w:tc>
      </w:tr>
    </w:tbl>
    <w:p w:rsidR="00F90A13" w:rsidRDefault="00F90A13" w:rsidP="00F90A13">
      <w:pPr>
        <w:autoSpaceDE w:val="0"/>
        <w:autoSpaceDN w:val="0"/>
        <w:adjustRightInd w:val="0"/>
        <w:jc w:val="both"/>
        <w:rPr>
          <w:rFonts w:ascii="Arial" w:hAnsi="Arial" w:cs="Arial"/>
          <w:sz w:val="16"/>
          <w:szCs w:val="22"/>
          <w:lang w:val="es-CO"/>
        </w:rPr>
      </w:pPr>
    </w:p>
    <w:p w:rsidR="00F90A13" w:rsidRDefault="00F90A13" w:rsidP="00F90A13">
      <w:pPr>
        <w:jc w:val="both"/>
        <w:rPr>
          <w:rFonts w:ascii="Arial" w:hAnsi="Arial" w:cs="Arial"/>
          <w:color w:val="000000" w:themeColor="text1"/>
        </w:rPr>
      </w:pPr>
      <w:r w:rsidRPr="008D2A89">
        <w:rPr>
          <w:rFonts w:ascii="Arial" w:hAnsi="Arial" w:cs="Arial"/>
          <w:color w:val="000000" w:themeColor="text1"/>
        </w:rPr>
        <w:t>Se procede a evaluar los indicadores financieros que arrojan el siguiente resultado:</w:t>
      </w:r>
    </w:p>
    <w:p w:rsidR="00F90A13" w:rsidRDefault="00F90A13" w:rsidP="00F90A13">
      <w:pPr>
        <w:jc w:val="both"/>
        <w:rPr>
          <w:rFonts w:ascii="Arial" w:hAnsi="Arial" w:cs="Arial"/>
          <w:color w:val="000000" w:themeColor="text1"/>
        </w:rPr>
      </w:pPr>
      <w:r w:rsidRPr="006C550B">
        <w:rPr>
          <w:noProof/>
          <w:lang w:val="es-CO" w:eastAsia="es-CO"/>
        </w:rPr>
        <w:lastRenderedPageBreak/>
        <w:drawing>
          <wp:inline distT="0" distB="0" distL="0" distR="0" wp14:anchorId="2EF0CFAD" wp14:editId="675BEB86">
            <wp:extent cx="4981575" cy="2066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066925"/>
                    </a:xfrm>
                    <a:prstGeom prst="rect">
                      <a:avLst/>
                    </a:prstGeom>
                    <a:noFill/>
                    <a:ln>
                      <a:noFill/>
                    </a:ln>
                  </pic:spPr>
                </pic:pic>
              </a:graphicData>
            </a:graphic>
          </wp:inline>
        </w:drawing>
      </w:r>
    </w:p>
    <w:p w:rsidR="00F90A13" w:rsidRDefault="00F90A13" w:rsidP="00F90A13">
      <w:pPr>
        <w:spacing w:line="276" w:lineRule="auto"/>
        <w:jc w:val="both"/>
        <w:rPr>
          <w:rFonts w:ascii="Arial" w:hAnsi="Arial" w:cs="Arial"/>
        </w:rPr>
      </w:pPr>
      <w:r w:rsidRPr="00F26C73">
        <w:rPr>
          <w:rFonts w:ascii="Arial" w:hAnsi="Arial" w:cs="Arial"/>
        </w:rPr>
        <w:t>Realizada la verificación financiera de los requisitos establecidos como habilitantes se señala que:</w:t>
      </w:r>
    </w:p>
    <w:p w:rsidR="00F90A13" w:rsidRPr="00F26C73" w:rsidRDefault="00F90A13" w:rsidP="00F90A13">
      <w:pPr>
        <w:spacing w:line="276" w:lineRule="auto"/>
        <w:jc w:val="both"/>
        <w:rPr>
          <w:rFonts w:ascii="Arial" w:hAnsi="Arial" w:cs="Arial"/>
        </w:rPr>
      </w:pPr>
    </w:p>
    <w:p w:rsidR="00F90A13" w:rsidRPr="00F26C73" w:rsidRDefault="00F90A13" w:rsidP="00F90A13">
      <w:pPr>
        <w:spacing w:line="276" w:lineRule="auto"/>
        <w:jc w:val="both"/>
        <w:rPr>
          <w:rFonts w:ascii="Arial" w:hAnsi="Arial" w:cs="Arial"/>
          <w:color w:val="000000" w:themeColor="text1"/>
        </w:rPr>
      </w:pPr>
      <w:r w:rsidRPr="00F26C73">
        <w:rPr>
          <w:rFonts w:ascii="Arial" w:hAnsi="Arial" w:cs="Arial"/>
          <w:b/>
          <w:color w:val="000000" w:themeColor="text1"/>
        </w:rPr>
        <w:t xml:space="preserve">3.- INVERSIONES MEGAFER S.A.S. </w:t>
      </w:r>
      <w:r w:rsidRPr="00F26C73">
        <w:rPr>
          <w:rFonts w:ascii="Arial" w:hAnsi="Arial" w:cs="Arial"/>
          <w:color w:val="000000" w:themeColor="text1"/>
        </w:rPr>
        <w:t xml:space="preserve">con Nit: 900966914-7 presenta el </w:t>
      </w:r>
      <w:r>
        <w:rPr>
          <w:rFonts w:ascii="Arial" w:hAnsi="Arial" w:cs="Arial"/>
          <w:color w:val="000000" w:themeColor="text1"/>
        </w:rPr>
        <w:t>E</w:t>
      </w:r>
      <w:r w:rsidRPr="00F26C73">
        <w:rPr>
          <w:rFonts w:ascii="Arial" w:hAnsi="Arial" w:cs="Arial"/>
          <w:color w:val="000000" w:themeColor="text1"/>
        </w:rPr>
        <w:t>stado de la Sit</w:t>
      </w:r>
      <w:r>
        <w:rPr>
          <w:rFonts w:ascii="Arial" w:hAnsi="Arial" w:cs="Arial"/>
          <w:color w:val="000000" w:themeColor="text1"/>
        </w:rPr>
        <w:t>uación Financiera a junio 30 de 2019</w:t>
      </w:r>
      <w:r w:rsidRPr="00F26C73">
        <w:rPr>
          <w:rFonts w:ascii="Arial" w:hAnsi="Arial" w:cs="Arial"/>
          <w:color w:val="000000" w:themeColor="text1"/>
        </w:rPr>
        <w:t>, firmados por el representante legal Señor Fredy Alejandro Pachón Núñez, la señora Liliana García Contadora Pública con T.P. No. 250834-T y el señor Rafael Méndez Revisor Fiscal con T.</w:t>
      </w:r>
      <w:r>
        <w:rPr>
          <w:rFonts w:ascii="Arial" w:hAnsi="Arial" w:cs="Arial"/>
          <w:color w:val="000000" w:themeColor="text1"/>
        </w:rPr>
        <w:t xml:space="preserve"> </w:t>
      </w:r>
      <w:r w:rsidRPr="00F26C73">
        <w:rPr>
          <w:rFonts w:ascii="Arial" w:hAnsi="Arial" w:cs="Arial"/>
          <w:color w:val="000000" w:themeColor="text1"/>
        </w:rPr>
        <w:t>P.</w:t>
      </w:r>
      <w:r>
        <w:rPr>
          <w:rFonts w:ascii="Arial" w:hAnsi="Arial" w:cs="Arial"/>
          <w:color w:val="000000" w:themeColor="text1"/>
        </w:rPr>
        <w:t xml:space="preserve"> </w:t>
      </w:r>
      <w:r w:rsidRPr="00F26C73">
        <w:rPr>
          <w:rFonts w:ascii="Arial" w:hAnsi="Arial" w:cs="Arial"/>
          <w:color w:val="000000" w:themeColor="text1"/>
        </w:rPr>
        <w:t>No. 12765-T y refleja los siguientes indicadores:</w:t>
      </w:r>
    </w:p>
    <w:p w:rsidR="00F90A13" w:rsidRPr="00F26C73" w:rsidRDefault="00F90A13" w:rsidP="00F90A13">
      <w:pPr>
        <w:pStyle w:val="Sinespaciado"/>
        <w:jc w:val="both"/>
        <w:rPr>
          <w:rFonts w:ascii="Arial" w:hAnsi="Arial" w:cs="Arial"/>
        </w:rPr>
      </w:pPr>
      <w:r>
        <w:rPr>
          <w:rFonts w:ascii="Arial" w:hAnsi="Arial" w:cs="Arial"/>
        </w:rPr>
        <w:t>La Razón de Liquidez es de 1.77</w:t>
      </w:r>
      <w:r w:rsidRPr="00F26C73">
        <w:rPr>
          <w:rFonts w:ascii="Arial" w:hAnsi="Arial" w:cs="Arial"/>
        </w:rPr>
        <w:t xml:space="preserve"> veces</w:t>
      </w:r>
      <w:r w:rsidRPr="00F26C73">
        <w:rPr>
          <w:rFonts w:ascii="Arial" w:hAnsi="Arial" w:cs="Arial"/>
        </w:rPr>
        <w:tab/>
      </w:r>
      <w:r w:rsidRPr="00F26C73">
        <w:rPr>
          <w:rFonts w:ascii="Arial" w:hAnsi="Arial" w:cs="Arial"/>
        </w:rPr>
        <w:tab/>
        <w:t xml:space="preserve">           </w:t>
      </w:r>
      <w:r w:rsidRPr="00F26C73">
        <w:rPr>
          <w:rFonts w:ascii="Arial" w:hAnsi="Arial" w:cs="Arial"/>
          <w:b/>
        </w:rPr>
        <w:t>(CUMPLE)</w:t>
      </w:r>
      <w:r w:rsidRPr="00F26C73">
        <w:rPr>
          <w:rFonts w:ascii="Arial" w:hAnsi="Arial" w:cs="Arial"/>
        </w:rPr>
        <w:t xml:space="preserve">  </w:t>
      </w:r>
    </w:p>
    <w:p w:rsidR="00F90A13" w:rsidRPr="00F26C73" w:rsidRDefault="00F90A13" w:rsidP="00F90A13">
      <w:pPr>
        <w:pStyle w:val="Sinespaciado"/>
        <w:jc w:val="both"/>
        <w:rPr>
          <w:rFonts w:ascii="Arial" w:hAnsi="Arial" w:cs="Arial"/>
          <w:b/>
        </w:rPr>
      </w:pPr>
      <w:r w:rsidRPr="00F26C73">
        <w:rPr>
          <w:rFonts w:ascii="Arial" w:hAnsi="Arial" w:cs="Arial"/>
        </w:rPr>
        <w:t xml:space="preserve">El </w:t>
      </w:r>
      <w:r>
        <w:rPr>
          <w:rFonts w:ascii="Arial" w:hAnsi="Arial" w:cs="Arial"/>
        </w:rPr>
        <w:t>índice de Endeudamiento de 78.06</w:t>
      </w:r>
      <w:r w:rsidRPr="00F26C73">
        <w:rPr>
          <w:rFonts w:ascii="Arial" w:hAnsi="Arial" w:cs="Arial"/>
        </w:rPr>
        <w:t xml:space="preserve"> %</w:t>
      </w:r>
      <w:r w:rsidRPr="00F26C73">
        <w:rPr>
          <w:rFonts w:ascii="Arial" w:hAnsi="Arial" w:cs="Arial"/>
        </w:rPr>
        <w:tab/>
      </w:r>
      <w:r w:rsidRPr="00F26C73">
        <w:rPr>
          <w:rFonts w:ascii="Arial" w:hAnsi="Arial" w:cs="Arial"/>
        </w:rPr>
        <w:tab/>
      </w:r>
      <w:r w:rsidRPr="00F26C73">
        <w:rPr>
          <w:rFonts w:ascii="Arial" w:hAnsi="Arial" w:cs="Arial"/>
          <w:b/>
        </w:rPr>
        <w:t>(NO CUMPLE)</w:t>
      </w:r>
    </w:p>
    <w:p w:rsidR="00F90A13" w:rsidRPr="00F26C73" w:rsidRDefault="00F90A13" w:rsidP="00F90A13">
      <w:pPr>
        <w:pStyle w:val="Sinespaciado"/>
        <w:jc w:val="both"/>
        <w:rPr>
          <w:rFonts w:ascii="Arial" w:hAnsi="Arial" w:cs="Arial"/>
          <w:b/>
        </w:rPr>
      </w:pPr>
      <w:r>
        <w:rPr>
          <w:rFonts w:ascii="Arial" w:hAnsi="Arial" w:cs="Arial"/>
        </w:rPr>
        <w:t>Capital de Trabajo: $278.976.401</w:t>
      </w:r>
      <w:r w:rsidRPr="00F26C73">
        <w:rPr>
          <w:rFonts w:ascii="Arial" w:hAnsi="Arial" w:cs="Arial"/>
        </w:rPr>
        <w:tab/>
      </w:r>
      <w:r w:rsidRPr="00F26C73">
        <w:rPr>
          <w:rFonts w:ascii="Arial" w:hAnsi="Arial" w:cs="Arial"/>
        </w:rPr>
        <w:tab/>
      </w:r>
      <w:r w:rsidRPr="00F26C73">
        <w:rPr>
          <w:rFonts w:ascii="Arial" w:hAnsi="Arial" w:cs="Arial"/>
        </w:rPr>
        <w:tab/>
      </w:r>
      <w:r w:rsidRPr="00F26C73">
        <w:rPr>
          <w:rFonts w:ascii="Arial" w:hAnsi="Arial" w:cs="Arial"/>
          <w:b/>
        </w:rPr>
        <w:t>(CUMPLE)</w:t>
      </w:r>
    </w:p>
    <w:p w:rsidR="00F90A13" w:rsidRPr="00F26C73" w:rsidRDefault="00F90A13" w:rsidP="00F90A13">
      <w:pPr>
        <w:pStyle w:val="Sinespaciado"/>
        <w:jc w:val="both"/>
        <w:rPr>
          <w:rFonts w:ascii="Arial" w:hAnsi="Arial" w:cs="Arial"/>
          <w:b/>
        </w:rPr>
      </w:pPr>
    </w:p>
    <w:p w:rsidR="00F90A13" w:rsidRDefault="00F90A13" w:rsidP="00F90A13">
      <w:pPr>
        <w:pStyle w:val="Sinespaciado"/>
        <w:jc w:val="both"/>
        <w:rPr>
          <w:rFonts w:ascii="Arial" w:hAnsi="Arial" w:cs="Arial"/>
        </w:rPr>
      </w:pPr>
      <w:r>
        <w:rPr>
          <w:rFonts w:ascii="Arial" w:hAnsi="Arial" w:cs="Arial"/>
        </w:rPr>
        <w:t>L</w:t>
      </w:r>
      <w:r w:rsidRPr="00F26C73">
        <w:rPr>
          <w:rFonts w:ascii="Arial" w:hAnsi="Arial" w:cs="Arial"/>
        </w:rPr>
        <w:t>a Liquidez,</w:t>
      </w:r>
      <w:r>
        <w:rPr>
          <w:rFonts w:ascii="Arial" w:hAnsi="Arial" w:cs="Arial"/>
        </w:rPr>
        <w:t xml:space="preserve"> esta reflejada en 1.77, es decir, cifra con que cuenta </w:t>
      </w:r>
      <w:r w:rsidRPr="006D160A">
        <w:rPr>
          <w:rFonts w:ascii="Arial" w:hAnsi="Arial" w:cs="Arial"/>
          <w:b/>
        </w:rPr>
        <w:t>INVERSIONES MEGAFER S</w:t>
      </w:r>
      <w:r>
        <w:rPr>
          <w:rFonts w:ascii="Arial" w:hAnsi="Arial" w:cs="Arial"/>
          <w:b/>
        </w:rPr>
        <w:t>.</w:t>
      </w:r>
      <w:r w:rsidRPr="006D160A">
        <w:rPr>
          <w:rFonts w:ascii="Arial" w:hAnsi="Arial" w:cs="Arial"/>
          <w:b/>
        </w:rPr>
        <w:t>A</w:t>
      </w:r>
      <w:r>
        <w:rPr>
          <w:rFonts w:ascii="Arial" w:hAnsi="Arial" w:cs="Arial"/>
          <w:b/>
        </w:rPr>
        <w:t>.</w:t>
      </w:r>
      <w:r w:rsidRPr="006D160A">
        <w:rPr>
          <w:rFonts w:ascii="Arial" w:hAnsi="Arial" w:cs="Arial"/>
          <w:b/>
        </w:rPr>
        <w:t>S</w:t>
      </w:r>
      <w:r w:rsidRPr="00F26C73">
        <w:rPr>
          <w:rFonts w:ascii="Arial" w:hAnsi="Arial" w:cs="Arial"/>
        </w:rPr>
        <w:t>,</w:t>
      </w:r>
      <w:r>
        <w:rPr>
          <w:rFonts w:ascii="Arial" w:hAnsi="Arial" w:cs="Arial"/>
        </w:rPr>
        <w:t xml:space="preserve"> para pagar cada peso de deuda, </w:t>
      </w:r>
      <w:r w:rsidRPr="00F26C73">
        <w:rPr>
          <w:rFonts w:ascii="Arial" w:hAnsi="Arial" w:cs="Arial"/>
        </w:rPr>
        <w:t xml:space="preserve">por encima del &gt;=1.5  </w:t>
      </w:r>
      <w:r w:rsidRPr="00A17201">
        <w:rPr>
          <w:rFonts w:ascii="Arial" w:hAnsi="Arial" w:cs="Arial"/>
          <w:b/>
        </w:rPr>
        <w:t>CUMPLE;</w:t>
      </w:r>
      <w:r w:rsidRPr="00F26C73">
        <w:rPr>
          <w:rFonts w:ascii="Arial" w:hAnsi="Arial" w:cs="Arial"/>
        </w:rPr>
        <w:t xml:space="preserve"> </w:t>
      </w:r>
    </w:p>
    <w:p w:rsidR="00F90A13" w:rsidRDefault="00F90A13" w:rsidP="00F90A13">
      <w:pPr>
        <w:pStyle w:val="Sinespaciado"/>
        <w:jc w:val="both"/>
        <w:rPr>
          <w:rFonts w:ascii="Arial" w:hAnsi="Arial" w:cs="Arial"/>
        </w:rPr>
      </w:pPr>
    </w:p>
    <w:p w:rsidR="00F90A13" w:rsidRPr="00F26C73" w:rsidRDefault="00F90A13" w:rsidP="00F90A13">
      <w:pPr>
        <w:pStyle w:val="Sinespaciado"/>
        <w:jc w:val="both"/>
        <w:rPr>
          <w:rFonts w:ascii="Arial" w:hAnsi="Arial" w:cs="Arial"/>
        </w:rPr>
      </w:pPr>
      <w:r>
        <w:rPr>
          <w:rFonts w:ascii="Arial" w:hAnsi="Arial" w:cs="Arial"/>
        </w:rPr>
        <w:t>E</w:t>
      </w:r>
      <w:r w:rsidRPr="00F26C73">
        <w:rPr>
          <w:rFonts w:ascii="Arial" w:hAnsi="Arial" w:cs="Arial"/>
        </w:rPr>
        <w:t xml:space="preserve">l Índice de Endeudamiento </w:t>
      </w:r>
      <w:r>
        <w:rPr>
          <w:rFonts w:ascii="Arial" w:hAnsi="Arial" w:cs="Arial"/>
        </w:rPr>
        <w:t>es de 78.06 % frente a sus activos, muy por encima del indicador</w:t>
      </w:r>
      <w:r w:rsidRPr="00F26C73">
        <w:rPr>
          <w:rFonts w:ascii="Arial" w:hAnsi="Arial" w:cs="Arial"/>
        </w:rPr>
        <w:t xml:space="preserve"> establecido de &lt;60% </w:t>
      </w:r>
      <w:r w:rsidRPr="00E139DA">
        <w:rPr>
          <w:rFonts w:ascii="Arial" w:hAnsi="Arial" w:cs="Arial"/>
          <w:b/>
        </w:rPr>
        <w:t>NO CUMPLE</w:t>
      </w:r>
      <w:r w:rsidRPr="00F26C73">
        <w:rPr>
          <w:rFonts w:ascii="Arial" w:hAnsi="Arial" w:cs="Arial"/>
        </w:rPr>
        <w:t>.</w:t>
      </w:r>
    </w:p>
    <w:p w:rsidR="00F90A13" w:rsidRPr="00F26C73" w:rsidRDefault="00F90A13" w:rsidP="00F90A13">
      <w:pPr>
        <w:pStyle w:val="Sinespaciado"/>
        <w:jc w:val="both"/>
        <w:rPr>
          <w:rFonts w:ascii="Arial" w:hAnsi="Arial" w:cs="Arial"/>
        </w:rPr>
      </w:pPr>
    </w:p>
    <w:p w:rsidR="00F90A13" w:rsidRPr="00F26C73" w:rsidRDefault="00F90A13" w:rsidP="00F90A13">
      <w:pPr>
        <w:pStyle w:val="Sinespaciado"/>
        <w:jc w:val="both"/>
        <w:rPr>
          <w:rFonts w:ascii="Arial" w:hAnsi="Arial" w:cs="Arial"/>
        </w:rPr>
      </w:pPr>
      <w:r>
        <w:rPr>
          <w:rFonts w:ascii="Arial" w:hAnsi="Arial" w:cs="Arial"/>
        </w:rPr>
        <w:t>El</w:t>
      </w:r>
      <w:r w:rsidRPr="00F26C73">
        <w:rPr>
          <w:rFonts w:ascii="Arial" w:hAnsi="Arial" w:cs="Arial"/>
        </w:rPr>
        <w:t xml:space="preserve"> i</w:t>
      </w:r>
      <w:r>
        <w:rPr>
          <w:rFonts w:ascii="Arial" w:hAnsi="Arial" w:cs="Arial"/>
        </w:rPr>
        <w:t>ndicador de Capital Trabajo refleja un $278.976.401</w:t>
      </w:r>
      <w:r w:rsidRPr="00F26C73">
        <w:rPr>
          <w:rFonts w:ascii="Arial" w:hAnsi="Arial" w:cs="Arial"/>
        </w:rPr>
        <w:t xml:space="preserve"> pesos colombianos, por encima de lo establecido en la invitación abierta que es de &gt;=al 50 % del presupuesto oficial de $100.000.000 que sería de $50.000.000.</w:t>
      </w:r>
    </w:p>
    <w:p w:rsidR="00F90A13" w:rsidRPr="00F26C73" w:rsidRDefault="00F90A13" w:rsidP="00F90A13">
      <w:pPr>
        <w:pStyle w:val="Sinespaciado"/>
        <w:jc w:val="both"/>
        <w:rPr>
          <w:rFonts w:ascii="Arial" w:hAnsi="Arial" w:cs="Arial"/>
        </w:rPr>
      </w:pPr>
    </w:p>
    <w:p w:rsidR="00F90A13" w:rsidRPr="00F26C73" w:rsidRDefault="00F90A13" w:rsidP="00F90A13">
      <w:pPr>
        <w:pStyle w:val="Sinespaciado"/>
        <w:jc w:val="both"/>
        <w:rPr>
          <w:rFonts w:ascii="Arial" w:hAnsi="Arial" w:cs="Arial"/>
        </w:rPr>
      </w:pPr>
      <w:r>
        <w:rPr>
          <w:rFonts w:ascii="Arial" w:hAnsi="Arial" w:cs="Arial"/>
        </w:rPr>
        <w:lastRenderedPageBreak/>
        <w:t>Con lo anterior</w:t>
      </w:r>
      <w:r w:rsidRPr="00F26C73">
        <w:rPr>
          <w:rFonts w:ascii="Arial" w:hAnsi="Arial" w:cs="Arial"/>
        </w:rPr>
        <w:t xml:space="preserve"> </w:t>
      </w:r>
      <w:r w:rsidRPr="00F26C73">
        <w:rPr>
          <w:rFonts w:ascii="Arial" w:hAnsi="Arial" w:cs="Arial"/>
          <w:b/>
        </w:rPr>
        <w:t>INVERSIONES MEGAFER S.A.S.</w:t>
      </w:r>
      <w:r w:rsidRPr="00F26C73">
        <w:rPr>
          <w:rFonts w:ascii="Arial" w:hAnsi="Arial" w:cs="Arial"/>
        </w:rPr>
        <w:t xml:space="preserve"> (</w:t>
      </w:r>
      <w:r w:rsidRPr="00F26C73">
        <w:rPr>
          <w:rFonts w:ascii="Arial" w:hAnsi="Arial" w:cs="Arial"/>
          <w:b/>
        </w:rPr>
        <w:t>NO CUMPLE)</w:t>
      </w:r>
      <w:r w:rsidRPr="00F26C73">
        <w:rPr>
          <w:rFonts w:ascii="Arial" w:hAnsi="Arial" w:cs="Arial"/>
        </w:rPr>
        <w:t xml:space="preserve">, con lo solicitado en la invitación abierta No. 03 de 2020, </w:t>
      </w:r>
      <w:r>
        <w:rPr>
          <w:rFonts w:ascii="Arial" w:hAnsi="Arial" w:cs="Arial"/>
        </w:rPr>
        <w:t>Numeral 2.2.1. Ítem A, Endeudamiento:” Es la relación entre el pasivo total y el activo total. Debe ser igual o inferior al 60 %”</w:t>
      </w:r>
      <w:r w:rsidRPr="00F26C73">
        <w:rPr>
          <w:rFonts w:ascii="Arial" w:hAnsi="Arial" w:cs="Arial"/>
        </w:rPr>
        <w:t>.</w:t>
      </w:r>
    </w:p>
    <w:p w:rsidR="00F90A13" w:rsidRPr="00F26C73" w:rsidRDefault="00F90A13" w:rsidP="00F90A13">
      <w:pPr>
        <w:pStyle w:val="Sinespaciado"/>
        <w:jc w:val="both"/>
        <w:rPr>
          <w:rFonts w:ascii="Arial" w:hAnsi="Arial" w:cs="Arial"/>
        </w:rPr>
      </w:pPr>
    </w:p>
    <w:p w:rsidR="00F90A13" w:rsidRPr="00F26C73" w:rsidRDefault="00F90A13" w:rsidP="00F90A13">
      <w:pPr>
        <w:rPr>
          <w:rFonts w:ascii="Arial" w:hAnsi="Arial" w:cs="Arial"/>
          <w:b/>
          <w:color w:val="000000" w:themeColor="text1"/>
        </w:rPr>
      </w:pPr>
      <w:r>
        <w:rPr>
          <w:rFonts w:ascii="Arial" w:hAnsi="Arial" w:cs="Arial"/>
          <w:b/>
          <w:color w:val="000000" w:themeColor="text1"/>
        </w:rPr>
        <w:t xml:space="preserve">4.- </w:t>
      </w:r>
      <w:r w:rsidRPr="00F26C73">
        <w:rPr>
          <w:rFonts w:ascii="Arial" w:hAnsi="Arial" w:cs="Arial"/>
          <w:b/>
          <w:color w:val="000000" w:themeColor="text1"/>
        </w:rPr>
        <w:t>HABILITADOS:</w:t>
      </w:r>
    </w:p>
    <w:p w:rsidR="00F90A13" w:rsidRDefault="00F90A13" w:rsidP="00F90A13">
      <w:pPr>
        <w:jc w:val="both"/>
        <w:rPr>
          <w:rFonts w:ascii="Arial" w:hAnsi="Arial" w:cs="Arial"/>
          <w:color w:val="000000" w:themeColor="text1"/>
        </w:rPr>
      </w:pPr>
      <w:r>
        <w:rPr>
          <w:rFonts w:ascii="Arial" w:hAnsi="Arial" w:cs="Arial"/>
          <w:color w:val="000000" w:themeColor="text1"/>
        </w:rPr>
        <w:t>Cero ( 0 )</w:t>
      </w:r>
    </w:p>
    <w:p w:rsidR="00F90A13" w:rsidRDefault="00F90A13" w:rsidP="00F90A13">
      <w:pPr>
        <w:jc w:val="both"/>
        <w:rPr>
          <w:rFonts w:ascii="Arial" w:hAnsi="Arial" w:cs="Arial"/>
          <w:color w:val="000000" w:themeColor="text1"/>
        </w:rPr>
      </w:pPr>
    </w:p>
    <w:p w:rsidR="00F90A13" w:rsidRPr="00F26C73" w:rsidRDefault="00F90A13" w:rsidP="00F90A13">
      <w:pPr>
        <w:jc w:val="both"/>
        <w:rPr>
          <w:rFonts w:ascii="Arial" w:hAnsi="Arial" w:cs="Arial"/>
          <w:b/>
          <w:color w:val="000000" w:themeColor="text1"/>
        </w:rPr>
      </w:pPr>
      <w:r>
        <w:rPr>
          <w:rFonts w:ascii="Arial" w:hAnsi="Arial" w:cs="Arial"/>
          <w:b/>
          <w:color w:val="000000" w:themeColor="text1"/>
        </w:rPr>
        <w:t>5</w:t>
      </w:r>
      <w:r w:rsidRPr="00F26C73">
        <w:rPr>
          <w:rFonts w:ascii="Arial" w:hAnsi="Arial" w:cs="Arial"/>
          <w:b/>
          <w:color w:val="000000" w:themeColor="text1"/>
        </w:rPr>
        <w:t>.- NO HABILITADOS</w:t>
      </w:r>
    </w:p>
    <w:p w:rsidR="00F90A13" w:rsidRPr="00632C75" w:rsidRDefault="00F90A13" w:rsidP="00F90A13">
      <w:pPr>
        <w:jc w:val="both"/>
        <w:rPr>
          <w:rFonts w:ascii="Arial" w:hAnsi="Arial" w:cs="Arial"/>
          <w:color w:val="000000" w:themeColor="text1"/>
        </w:rPr>
      </w:pPr>
      <w:r w:rsidRPr="00F26C73">
        <w:rPr>
          <w:rFonts w:ascii="Arial" w:hAnsi="Arial" w:cs="Arial"/>
          <w:b/>
          <w:color w:val="000000" w:themeColor="text1"/>
        </w:rPr>
        <w:t xml:space="preserve">INVERSIONES MEGAFER SAS, </w:t>
      </w:r>
      <w:r>
        <w:rPr>
          <w:rFonts w:ascii="Arial" w:hAnsi="Arial" w:cs="Arial"/>
          <w:b/>
          <w:color w:val="000000" w:themeColor="text1"/>
        </w:rPr>
        <w:t>NO</w:t>
      </w:r>
      <w:r w:rsidRPr="00BF43A7">
        <w:rPr>
          <w:rFonts w:ascii="Arial" w:hAnsi="Arial" w:cs="Arial"/>
          <w:b/>
          <w:color w:val="000000" w:themeColor="text1"/>
        </w:rPr>
        <w:t xml:space="preserve"> </w:t>
      </w:r>
      <w:r>
        <w:rPr>
          <w:rFonts w:ascii="Arial" w:hAnsi="Arial" w:cs="Arial"/>
          <w:b/>
          <w:color w:val="000000" w:themeColor="text1"/>
        </w:rPr>
        <w:t>CUMPLE</w:t>
      </w:r>
      <w:r w:rsidRPr="00F26C73">
        <w:rPr>
          <w:rFonts w:ascii="Arial" w:hAnsi="Arial" w:cs="Arial"/>
          <w:color w:val="000000" w:themeColor="text1"/>
        </w:rPr>
        <w:t xml:space="preserve"> con lo establecido en la Invitación abierta</w:t>
      </w:r>
      <w:r>
        <w:rPr>
          <w:rFonts w:ascii="Arial" w:hAnsi="Arial" w:cs="Arial"/>
          <w:color w:val="000000" w:themeColor="text1"/>
        </w:rPr>
        <w:t xml:space="preserve"> 003 de 2020, pues el índice de Endeudamiento de 78.06%  % es superior al establecido, que es de &lt;=60%</w:t>
      </w:r>
    </w:p>
    <w:p w:rsidR="00F90A13" w:rsidRDefault="00F90A13" w:rsidP="00F90A13">
      <w:pPr>
        <w:jc w:val="both"/>
        <w:rPr>
          <w:rFonts w:ascii="Arial" w:hAnsi="Arial" w:cs="Arial"/>
          <w:color w:val="000000" w:themeColor="text1"/>
        </w:rPr>
      </w:pPr>
    </w:p>
    <w:p w:rsidR="00F90A13" w:rsidRPr="00F26C73" w:rsidRDefault="00F90A13" w:rsidP="00F90A13">
      <w:pPr>
        <w:jc w:val="both"/>
        <w:rPr>
          <w:rFonts w:ascii="Arial" w:hAnsi="Arial" w:cs="Arial"/>
          <w:color w:val="000000" w:themeColor="text1"/>
        </w:rPr>
      </w:pPr>
      <w:r w:rsidRPr="00F26C73">
        <w:rPr>
          <w:rFonts w:ascii="Arial" w:hAnsi="Arial" w:cs="Arial"/>
          <w:color w:val="000000" w:themeColor="text1"/>
        </w:rPr>
        <w:t>Cordialmente,</w:t>
      </w:r>
    </w:p>
    <w:p w:rsidR="00F90A13" w:rsidRDefault="00F90A13" w:rsidP="00F90A13">
      <w:pPr>
        <w:jc w:val="both"/>
        <w:rPr>
          <w:color w:val="000000" w:themeColor="text1"/>
        </w:rPr>
      </w:pPr>
    </w:p>
    <w:p w:rsidR="00F90A13" w:rsidRDefault="00F90A13" w:rsidP="00F90A13">
      <w:pPr>
        <w:jc w:val="both"/>
        <w:rPr>
          <w:b/>
          <w:color w:val="000000" w:themeColor="text1"/>
        </w:rPr>
      </w:pPr>
    </w:p>
    <w:p w:rsidR="00F90A13" w:rsidRPr="007D3A06" w:rsidRDefault="00F90A13" w:rsidP="00F90A13">
      <w:pPr>
        <w:jc w:val="both"/>
        <w:rPr>
          <w:b/>
          <w:color w:val="000000" w:themeColor="text1"/>
        </w:rPr>
      </w:pPr>
    </w:p>
    <w:p w:rsidR="00F90A13" w:rsidRPr="00F26C73" w:rsidRDefault="00F90A13" w:rsidP="00F90A13">
      <w:pPr>
        <w:pStyle w:val="Sinespaciado"/>
        <w:rPr>
          <w:rFonts w:ascii="Arial" w:hAnsi="Arial" w:cs="Arial"/>
          <w:b/>
        </w:rPr>
      </w:pPr>
      <w:r w:rsidRPr="00F26C73">
        <w:rPr>
          <w:rFonts w:ascii="Arial" w:hAnsi="Arial" w:cs="Arial"/>
          <w:b/>
        </w:rPr>
        <w:t>RUTH MARINA NOVOA HERRERA</w:t>
      </w:r>
    </w:p>
    <w:p w:rsidR="00F90A13" w:rsidRDefault="00F90A13" w:rsidP="00F90A13">
      <w:pPr>
        <w:pStyle w:val="Sinespaciado"/>
        <w:rPr>
          <w:rFonts w:ascii="Arial" w:hAnsi="Arial" w:cs="Arial"/>
        </w:rPr>
      </w:pPr>
      <w:r w:rsidRPr="00F26C73">
        <w:rPr>
          <w:rFonts w:ascii="Arial" w:hAnsi="Arial" w:cs="Arial"/>
        </w:rPr>
        <w:t>Subgerente Financiera</w:t>
      </w:r>
    </w:p>
    <w:p w:rsidR="00F90A13" w:rsidRPr="00F26C73" w:rsidRDefault="00F90A13" w:rsidP="00F90A13">
      <w:pPr>
        <w:pStyle w:val="Sinespaciado"/>
        <w:rPr>
          <w:rFonts w:ascii="Arial" w:hAnsi="Arial" w:cs="Arial"/>
        </w:rPr>
      </w:pPr>
    </w:p>
    <w:p w:rsidR="00F90A13" w:rsidRPr="00632C75" w:rsidRDefault="00F90A13" w:rsidP="00F90A13">
      <w:pPr>
        <w:pStyle w:val="Sinespaciado"/>
        <w:rPr>
          <w:rFonts w:ascii="Arial" w:hAnsi="Arial" w:cs="Arial"/>
          <w:sz w:val="18"/>
          <w:szCs w:val="18"/>
        </w:rPr>
      </w:pPr>
      <w:r w:rsidRPr="00632C75">
        <w:rPr>
          <w:rFonts w:ascii="Arial" w:hAnsi="Arial" w:cs="Arial"/>
          <w:sz w:val="18"/>
          <w:szCs w:val="18"/>
        </w:rPr>
        <w:t xml:space="preserve">Proyectó Carlos Contreras profesional Subgerencia Financiera </w:t>
      </w:r>
    </w:p>
    <w:p w:rsidR="00F90A13" w:rsidRPr="00F90A13" w:rsidRDefault="00F90A13" w:rsidP="00F90A13">
      <w:pPr>
        <w:autoSpaceDE w:val="0"/>
        <w:autoSpaceDN w:val="0"/>
        <w:adjustRightInd w:val="0"/>
        <w:jc w:val="both"/>
        <w:rPr>
          <w:rFonts w:ascii="Arial" w:hAnsi="Arial" w:cs="Arial"/>
          <w:sz w:val="16"/>
          <w:szCs w:val="22"/>
        </w:rPr>
      </w:pPr>
    </w:p>
    <w:sectPr w:rsidR="00F90A13" w:rsidRPr="00F90A1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4A" w:rsidRDefault="006B3D4A">
      <w:r>
        <w:separator/>
      </w:r>
    </w:p>
  </w:endnote>
  <w:endnote w:type="continuationSeparator" w:id="0">
    <w:p w:rsidR="006B3D4A" w:rsidRDefault="006B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CA" w:rsidRDefault="004329A6" w:rsidP="00B20E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476C61" w:rsidRPr="00476C61">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476C61" w:rsidRPr="00476C61">
      <w:rPr>
        <w:b/>
        <w:bCs/>
        <w:noProof/>
        <w:lang w:val="es-ES"/>
      </w:rPr>
      <w:t>5</w:t>
    </w:r>
    <w:r>
      <w:rPr>
        <w:b/>
        <w:bCs/>
      </w:rPr>
      <w:fldChar w:fldCharType="end"/>
    </w:r>
  </w:p>
  <w:p w:rsidR="007F78CA" w:rsidRDefault="004329A6" w:rsidP="007F78CA">
    <w:pPr>
      <w:pStyle w:val="Piedepgina"/>
      <w:ind w:left="-709"/>
      <w:jc w:val="right"/>
    </w:pPr>
    <w:r>
      <w:rPr>
        <w:noProof/>
        <w:lang w:eastAsia="es-CO"/>
      </w:rPr>
      <w:drawing>
        <wp:inline distT="0" distB="0" distL="0" distR="0" wp14:anchorId="6D566AAC" wp14:editId="274735F5">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4A" w:rsidRDefault="006B3D4A">
      <w:r>
        <w:separator/>
      </w:r>
    </w:p>
  </w:footnote>
  <w:footnote w:type="continuationSeparator" w:id="0">
    <w:p w:rsidR="006B3D4A" w:rsidRDefault="006B3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5E" w:rsidRDefault="006B3D4A" w:rsidP="0052376E">
    <w:pPr>
      <w:pStyle w:val="Encabezado"/>
      <w:ind w:hanging="993"/>
      <w:rPr>
        <w:noProof/>
        <w:lang w:eastAsia="es-CO"/>
      </w:rPr>
    </w:pPr>
  </w:p>
  <w:p w:rsidR="00205FFC" w:rsidRDefault="004329A6" w:rsidP="000B6F98">
    <w:pPr>
      <w:pStyle w:val="Encabezado"/>
      <w:ind w:hanging="993"/>
    </w:pPr>
    <w:r>
      <w:rPr>
        <w:noProof/>
        <w:lang w:eastAsia="es-CO"/>
      </w:rPr>
      <w:drawing>
        <wp:inline distT="0" distB="0" distL="0" distR="0" wp14:anchorId="29BB5305" wp14:editId="126CA72F">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05"/>
    <w:rsid w:val="004329A6"/>
    <w:rsid w:val="00476C61"/>
    <w:rsid w:val="004A59AD"/>
    <w:rsid w:val="00587405"/>
    <w:rsid w:val="005D04EE"/>
    <w:rsid w:val="006B3D4A"/>
    <w:rsid w:val="00B47A80"/>
    <w:rsid w:val="00C22D21"/>
    <w:rsid w:val="00CC128B"/>
    <w:rsid w:val="00EC4805"/>
    <w:rsid w:val="00F90A13"/>
    <w:rsid w:val="00FE7E1E"/>
    <w:rsid w:val="00FF18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DDA6-40AC-4179-B2F0-9CB7DD5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E"/>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C480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h Car,h8 Car,h9 Car,h10 Car,h18 Car"/>
    <w:basedOn w:val="Fuentedeprrafopredeter"/>
    <w:link w:val="Encabezado"/>
    <w:uiPriority w:val="99"/>
    <w:rsid w:val="00EC4805"/>
  </w:style>
  <w:style w:type="paragraph" w:styleId="Piedepgina">
    <w:name w:val="footer"/>
    <w:basedOn w:val="Normal"/>
    <w:link w:val="PiedepginaCar"/>
    <w:uiPriority w:val="99"/>
    <w:unhideWhenUsed/>
    <w:rsid w:val="00EC480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EC4805"/>
  </w:style>
  <w:style w:type="paragraph" w:styleId="Sinespaciado">
    <w:name w:val="No Spacing"/>
    <w:uiPriority w:val="1"/>
    <w:qFormat/>
    <w:rsid w:val="00FE7E1E"/>
    <w:pPr>
      <w:spacing w:after="0" w:line="240" w:lineRule="auto"/>
    </w:pPr>
    <w:rPr>
      <w:rFonts w:ascii="Garamond" w:eastAsia="Times New Roman" w:hAnsi="Garamond" w:cs="Garamond"/>
      <w:sz w:val="24"/>
      <w:szCs w:val="24"/>
      <w:lang w:val="es-ES_tradnl" w:eastAsia="es-ES"/>
    </w:rPr>
  </w:style>
  <w:style w:type="paragraph" w:customStyle="1" w:styleId="Ttulo11">
    <w:name w:val="Título 11"/>
    <w:basedOn w:val="Normal"/>
    <w:next w:val="Normal"/>
    <w:rsid w:val="00FE7E1E"/>
    <w:pPr>
      <w:keepNext/>
      <w:widowControl w:val="0"/>
      <w:tabs>
        <w:tab w:val="left" w:pos="0"/>
      </w:tabs>
      <w:suppressAutoHyphens/>
      <w:jc w:val="both"/>
    </w:pPr>
    <w:rPr>
      <w:rFonts w:ascii="Times New Roman" w:eastAsia="Arial Unicode MS" w:hAnsi="Times New Roman" w:cs="Times New Roman"/>
      <w:b/>
      <w:bCs/>
      <w:lang w:val="es-MX" w:eastAsia="ar-SA"/>
    </w:rPr>
  </w:style>
  <w:style w:type="table" w:styleId="Tablaconcuadrcula">
    <w:name w:val="Table Grid"/>
    <w:basedOn w:val="Tablanormal"/>
    <w:uiPriority w:val="59"/>
    <w:rsid w:val="00F90A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2020-03-05T19:55:00Z</dcterms:created>
  <dcterms:modified xsi:type="dcterms:W3CDTF">2020-03-05T19:55:00Z</dcterms:modified>
</cp:coreProperties>
</file>