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25F" w:rsidRDefault="0085794E" w:rsidP="007F625F">
      <w:pPr>
        <w:jc w:val="center"/>
        <w:rPr>
          <w:rFonts w:ascii="Arial" w:hAnsi="Arial" w:cs="Arial"/>
          <w:b/>
          <w:sz w:val="40"/>
          <w:szCs w:val="40"/>
        </w:rPr>
      </w:pPr>
      <w:r>
        <w:rPr>
          <w:rFonts w:ascii="Arial" w:hAnsi="Arial" w:cs="Arial"/>
          <w:b/>
          <w:sz w:val="40"/>
          <w:szCs w:val="40"/>
        </w:rPr>
        <w:t xml:space="preserve"> </w:t>
      </w:r>
    </w:p>
    <w:p w:rsidR="00AD6A2D" w:rsidRDefault="00AD6A2D" w:rsidP="007F625F">
      <w:pPr>
        <w:jc w:val="center"/>
        <w:rPr>
          <w:rFonts w:ascii="Arial" w:hAnsi="Arial" w:cs="Arial"/>
          <w:b/>
          <w:sz w:val="40"/>
          <w:szCs w:val="40"/>
        </w:rPr>
      </w:pPr>
    </w:p>
    <w:p w:rsidR="007F625F" w:rsidRPr="00C6344A" w:rsidRDefault="007F625F" w:rsidP="007F625F">
      <w:pPr>
        <w:jc w:val="center"/>
        <w:rPr>
          <w:rFonts w:ascii="Arial" w:hAnsi="Arial" w:cs="Arial"/>
          <w:b/>
          <w:sz w:val="40"/>
          <w:szCs w:val="40"/>
        </w:rPr>
      </w:pPr>
      <w:r w:rsidRPr="00C6344A">
        <w:rPr>
          <w:rFonts w:ascii="Arial" w:hAnsi="Arial" w:cs="Arial"/>
          <w:b/>
          <w:sz w:val="40"/>
          <w:szCs w:val="40"/>
        </w:rPr>
        <w:t>EMPRESA DE LICORES DE CUNDINAMARCA</w:t>
      </w:r>
    </w:p>
    <w:p w:rsidR="007F625F" w:rsidRDefault="007F625F" w:rsidP="007F625F">
      <w:pPr>
        <w:jc w:val="center"/>
        <w:rPr>
          <w:rFonts w:ascii="Arial" w:hAnsi="Arial" w:cs="Arial"/>
          <w:b/>
        </w:rPr>
      </w:pPr>
    </w:p>
    <w:p w:rsidR="007F625F" w:rsidRDefault="007F625F" w:rsidP="007F625F">
      <w:pPr>
        <w:jc w:val="center"/>
        <w:rPr>
          <w:rFonts w:ascii="Arial" w:hAnsi="Arial" w:cs="Arial"/>
          <w:b/>
        </w:rPr>
      </w:pPr>
    </w:p>
    <w:p w:rsidR="007F625F" w:rsidRDefault="007F625F" w:rsidP="007F625F">
      <w:pPr>
        <w:jc w:val="center"/>
        <w:rPr>
          <w:rFonts w:ascii="Arial" w:hAnsi="Arial" w:cs="Arial"/>
          <w:b/>
        </w:rPr>
      </w:pPr>
    </w:p>
    <w:p w:rsidR="007F625F" w:rsidRDefault="007F625F" w:rsidP="00AD6A2D">
      <w:pPr>
        <w:jc w:val="center"/>
        <w:rPr>
          <w:rFonts w:ascii="Arial" w:hAnsi="Arial" w:cs="Arial"/>
          <w:b/>
        </w:rPr>
      </w:pPr>
      <w:r w:rsidRPr="00DC2CD5">
        <w:rPr>
          <w:rFonts w:ascii="Arial" w:hAnsi="Arial" w:cs="Arial"/>
          <w:b/>
          <w:sz w:val="40"/>
          <w:szCs w:val="40"/>
        </w:rPr>
        <w:t>PLAN ESTRATÉGICO 201</w:t>
      </w:r>
      <w:r>
        <w:rPr>
          <w:rFonts w:ascii="Arial" w:hAnsi="Arial" w:cs="Arial"/>
          <w:b/>
          <w:sz w:val="40"/>
          <w:szCs w:val="40"/>
        </w:rPr>
        <w:t>6</w:t>
      </w:r>
      <w:r w:rsidRPr="00DC2CD5">
        <w:rPr>
          <w:rFonts w:ascii="Arial" w:hAnsi="Arial" w:cs="Arial"/>
          <w:b/>
          <w:sz w:val="40"/>
          <w:szCs w:val="40"/>
        </w:rPr>
        <w:t xml:space="preserve"> - </w:t>
      </w:r>
      <w:r w:rsidR="00C7370A">
        <w:rPr>
          <w:rFonts w:ascii="Arial" w:hAnsi="Arial" w:cs="Arial"/>
          <w:b/>
          <w:sz w:val="40"/>
          <w:szCs w:val="40"/>
        </w:rPr>
        <w:t>2020</w:t>
      </w:r>
    </w:p>
    <w:p w:rsidR="00AD6A2D" w:rsidRDefault="00AD6A2D" w:rsidP="007F625F">
      <w:pPr>
        <w:rPr>
          <w:rFonts w:ascii="Arial" w:hAnsi="Arial" w:cs="Arial"/>
          <w:b/>
        </w:rPr>
      </w:pPr>
    </w:p>
    <w:p w:rsidR="00AD6A2D" w:rsidRDefault="00AD6A2D" w:rsidP="00AD6A2D">
      <w:pPr>
        <w:jc w:val="center"/>
        <w:rPr>
          <w:rFonts w:ascii="Arial" w:hAnsi="Arial" w:cs="Arial"/>
          <w:b/>
          <w:sz w:val="28"/>
          <w:szCs w:val="28"/>
        </w:rPr>
      </w:pPr>
      <w:r w:rsidRPr="001765A5">
        <w:rPr>
          <w:rFonts w:ascii="Arial" w:hAnsi="Arial" w:cs="Arial"/>
          <w:b/>
          <w:sz w:val="28"/>
          <w:szCs w:val="28"/>
        </w:rPr>
        <w:t>“NECTAR Y SANTAFE DEJANDO HUELLA EN COLOMBIA Y EN EL MUNDO</w:t>
      </w:r>
      <w:r>
        <w:rPr>
          <w:rFonts w:ascii="Arial" w:hAnsi="Arial" w:cs="Arial"/>
          <w:b/>
          <w:sz w:val="28"/>
          <w:szCs w:val="28"/>
        </w:rPr>
        <w:t xml:space="preserve"> </w:t>
      </w:r>
      <w:r w:rsidR="008524B9">
        <w:rPr>
          <w:rFonts w:ascii="Arial" w:hAnsi="Arial" w:cs="Arial"/>
          <w:b/>
          <w:sz w:val="28"/>
          <w:szCs w:val="28"/>
        </w:rPr>
        <w:t>2016-2020</w:t>
      </w:r>
      <w:r w:rsidRPr="001765A5">
        <w:rPr>
          <w:rFonts w:ascii="Arial" w:hAnsi="Arial" w:cs="Arial"/>
          <w:b/>
          <w:sz w:val="28"/>
          <w:szCs w:val="28"/>
        </w:rPr>
        <w:t>”</w:t>
      </w:r>
    </w:p>
    <w:p w:rsidR="00AD6A2D" w:rsidRPr="001765A5" w:rsidRDefault="00AD6A2D" w:rsidP="00AD6A2D">
      <w:pPr>
        <w:jc w:val="center"/>
        <w:rPr>
          <w:rFonts w:ascii="Arial" w:hAnsi="Arial" w:cs="Arial"/>
          <w:b/>
          <w:sz w:val="28"/>
          <w:szCs w:val="28"/>
        </w:rPr>
      </w:pPr>
    </w:p>
    <w:p w:rsidR="00AD6A2D" w:rsidRDefault="00AD6A2D" w:rsidP="007F625F">
      <w:pPr>
        <w:rPr>
          <w:rFonts w:ascii="Arial" w:hAnsi="Arial" w:cs="Arial"/>
          <w:b/>
          <w:i/>
          <w:sz w:val="40"/>
          <w:szCs w:val="40"/>
        </w:rPr>
      </w:pPr>
    </w:p>
    <w:p w:rsidR="007F625F" w:rsidRPr="001765A5" w:rsidRDefault="00AD6A2D" w:rsidP="007F625F">
      <w:pPr>
        <w:rPr>
          <w:rFonts w:ascii="Arial" w:hAnsi="Arial" w:cs="Arial"/>
          <w:b/>
          <w:sz w:val="28"/>
          <w:szCs w:val="28"/>
        </w:rPr>
      </w:pPr>
      <w:r>
        <w:rPr>
          <w:bCs/>
          <w:noProof/>
          <w:lang w:val="es-CO" w:eastAsia="es-CO"/>
        </w:rPr>
        <w:t xml:space="preserve"> </w:t>
      </w:r>
      <w:r w:rsidRPr="009D47A2">
        <w:rPr>
          <w:bCs/>
          <w:noProof/>
          <w:lang w:val="es-CO" w:eastAsia="es-CO"/>
        </w:rPr>
        <w:drawing>
          <wp:inline distT="0" distB="0" distL="0" distR="0" wp14:anchorId="41256B59" wp14:editId="5393FD1D">
            <wp:extent cx="2061713" cy="1532506"/>
            <wp:effectExtent l="0" t="0" r="0" b="0"/>
            <wp:docPr id="13" name="Imagen 13" descr="D:\hector.villamil\Mis documentos\ELC\Interventorías\Fondecun 077\DISEÑOS\FOTOS BOGOTA\IMG_20141110_09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ector.villamil\Mis documentos\ELC\Interventorías\Fondecun 077\DISEÑOS\FOTOS BOGOTA\IMG_20141110_0905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296" cy="1577538"/>
                    </a:xfrm>
                    <a:prstGeom prst="rect">
                      <a:avLst/>
                    </a:prstGeom>
                    <a:noFill/>
                    <a:ln>
                      <a:noFill/>
                    </a:ln>
                  </pic:spPr>
                </pic:pic>
              </a:graphicData>
            </a:graphic>
          </wp:inline>
        </w:drawing>
      </w:r>
      <w:r w:rsidR="00FE77C3">
        <w:rPr>
          <w:bCs/>
          <w:noProof/>
          <w:lang w:val="es-CO" w:eastAsia="es-CO"/>
        </w:rPr>
        <w:t xml:space="preserve"> </w:t>
      </w:r>
      <w:r w:rsidR="008419D6">
        <w:rPr>
          <w:noProof/>
          <w:lang w:val="es-CO" w:eastAsia="es-CO"/>
        </w:rPr>
        <w:drawing>
          <wp:inline distT="0" distB="0" distL="0" distR="0" wp14:anchorId="576FFFA3" wp14:editId="7EAF0613">
            <wp:extent cx="765396" cy="7517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man-footprints-in-the-sand[1].jpg"/>
                    <pic:cNvPicPr/>
                  </pic:nvPicPr>
                  <pic:blipFill>
                    <a:blip r:embed="rId9">
                      <a:extLst>
                        <a:ext uri="{28A0092B-C50C-407E-A947-70E740481C1C}">
                          <a14:useLocalDpi xmlns:a14="http://schemas.microsoft.com/office/drawing/2010/main" val="0"/>
                        </a:ext>
                      </a:extLst>
                    </a:blip>
                    <a:stretch>
                      <a:fillRect/>
                    </a:stretch>
                  </pic:blipFill>
                  <pic:spPr>
                    <a:xfrm>
                      <a:off x="0" y="0"/>
                      <a:ext cx="855914" cy="840654"/>
                    </a:xfrm>
                    <a:prstGeom prst="rect">
                      <a:avLst/>
                    </a:prstGeom>
                  </pic:spPr>
                </pic:pic>
              </a:graphicData>
            </a:graphic>
          </wp:inline>
        </w:drawing>
      </w:r>
      <w:r w:rsidR="004945B5">
        <w:rPr>
          <w:noProof/>
          <w:lang w:val="es-CO" w:eastAsia="es-CO"/>
        </w:rPr>
        <w:drawing>
          <wp:inline distT="0" distB="0" distL="0" distR="0" wp14:anchorId="1B88FC64" wp14:editId="71475AF9">
            <wp:extent cx="2649212" cy="15309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0523" cy="1601057"/>
                    </a:xfrm>
                    <a:prstGeom prst="rect">
                      <a:avLst/>
                    </a:prstGeom>
                    <a:noFill/>
                    <a:ln>
                      <a:noFill/>
                    </a:ln>
                  </pic:spPr>
                </pic:pic>
              </a:graphicData>
            </a:graphic>
          </wp:inline>
        </w:drawing>
      </w:r>
    </w:p>
    <w:p w:rsidR="001765A5" w:rsidRPr="000E6217" w:rsidRDefault="00FE77C3" w:rsidP="000E6217">
      <w:pPr>
        <w:rPr>
          <w:rFonts w:ascii="Arial" w:hAnsi="Arial" w:cs="Arial"/>
          <w:b/>
          <w:sz w:val="16"/>
          <w:szCs w:val="16"/>
        </w:rPr>
      </w:pPr>
      <w:r>
        <w:rPr>
          <w:rFonts w:ascii="Arial" w:hAnsi="Arial" w:cs="Arial"/>
          <w:b/>
          <w:sz w:val="18"/>
          <w:szCs w:val="18"/>
        </w:rPr>
        <w:t xml:space="preserve"> </w:t>
      </w:r>
      <w:r w:rsidR="000E6217" w:rsidRPr="000E6217">
        <w:rPr>
          <w:rFonts w:ascii="Arial" w:hAnsi="Arial" w:cs="Arial"/>
          <w:b/>
          <w:sz w:val="16"/>
          <w:szCs w:val="16"/>
        </w:rPr>
        <w:t>Bogotá, D.C, carrera 36 No. 10-95</w:t>
      </w:r>
      <w:r>
        <w:rPr>
          <w:rFonts w:ascii="Arial" w:hAnsi="Arial" w:cs="Arial"/>
          <w:b/>
          <w:sz w:val="16"/>
          <w:szCs w:val="16"/>
        </w:rPr>
        <w:t xml:space="preserve"> </w:t>
      </w:r>
      <w:r w:rsidR="000E6217" w:rsidRPr="000E6217">
        <w:rPr>
          <w:rFonts w:ascii="Arial" w:hAnsi="Arial" w:cs="Arial"/>
          <w:b/>
          <w:sz w:val="16"/>
          <w:szCs w:val="16"/>
        </w:rPr>
        <w:t>Cota, Cundinamarca, Km 3,8 Autopista Medellín</w:t>
      </w:r>
    </w:p>
    <w:p w:rsidR="004E68E9" w:rsidRDefault="004E68E9" w:rsidP="007F625F">
      <w:pPr>
        <w:jc w:val="center"/>
        <w:rPr>
          <w:rFonts w:ascii="Arial" w:hAnsi="Arial" w:cs="Arial"/>
          <w:b/>
          <w:sz w:val="28"/>
          <w:szCs w:val="28"/>
        </w:rPr>
      </w:pPr>
    </w:p>
    <w:p w:rsidR="004E68E9" w:rsidRPr="001765A5" w:rsidRDefault="004E68E9" w:rsidP="007F625F">
      <w:pPr>
        <w:jc w:val="center"/>
        <w:rPr>
          <w:rFonts w:ascii="Arial" w:hAnsi="Arial" w:cs="Arial"/>
          <w:b/>
          <w:sz w:val="28"/>
          <w:szCs w:val="28"/>
        </w:rPr>
      </w:pPr>
    </w:p>
    <w:p w:rsidR="007F625F" w:rsidRDefault="007F625F" w:rsidP="007F625F">
      <w:pPr>
        <w:rPr>
          <w:rFonts w:ascii="Arial" w:hAnsi="Arial" w:cs="Arial"/>
          <w:b/>
        </w:rPr>
      </w:pPr>
    </w:p>
    <w:p w:rsidR="007F625F" w:rsidRPr="00A66DF0" w:rsidRDefault="00112B4E" w:rsidP="00997B61">
      <w:pPr>
        <w:jc w:val="center"/>
        <w:rPr>
          <w:rFonts w:ascii="Arial" w:hAnsi="Arial" w:cs="Arial"/>
          <w:b/>
          <w:sz w:val="24"/>
          <w:szCs w:val="24"/>
        </w:rPr>
      </w:pPr>
      <w:r w:rsidRPr="00A66DF0">
        <w:rPr>
          <w:rFonts w:ascii="Arial" w:hAnsi="Arial" w:cs="Arial"/>
          <w:b/>
          <w:sz w:val="24"/>
          <w:szCs w:val="24"/>
        </w:rPr>
        <w:t xml:space="preserve">Bogotá, D.C., </w:t>
      </w:r>
      <w:r w:rsidR="00E0083D">
        <w:rPr>
          <w:rFonts w:ascii="Arial" w:hAnsi="Arial" w:cs="Arial"/>
          <w:b/>
          <w:sz w:val="24"/>
          <w:szCs w:val="24"/>
        </w:rPr>
        <w:t>12</w:t>
      </w:r>
      <w:r w:rsidRPr="00A66DF0">
        <w:rPr>
          <w:rFonts w:ascii="Arial" w:hAnsi="Arial" w:cs="Arial"/>
          <w:b/>
          <w:sz w:val="24"/>
          <w:szCs w:val="24"/>
        </w:rPr>
        <w:t xml:space="preserve"> de </w:t>
      </w:r>
      <w:r w:rsidR="00E0083D">
        <w:rPr>
          <w:rFonts w:ascii="Arial" w:hAnsi="Arial" w:cs="Arial"/>
          <w:b/>
          <w:sz w:val="24"/>
          <w:szCs w:val="24"/>
        </w:rPr>
        <w:t xml:space="preserve">septiembre </w:t>
      </w:r>
      <w:r w:rsidRPr="00A66DF0">
        <w:rPr>
          <w:rFonts w:ascii="Arial" w:hAnsi="Arial" w:cs="Arial"/>
          <w:b/>
          <w:sz w:val="24"/>
          <w:szCs w:val="24"/>
        </w:rPr>
        <w:t>de 2016.</w:t>
      </w:r>
    </w:p>
    <w:p w:rsidR="007F625F" w:rsidRDefault="007F625F" w:rsidP="007F625F">
      <w:pPr>
        <w:rPr>
          <w:rFonts w:ascii="Arial" w:hAnsi="Arial" w:cs="Arial"/>
          <w:b/>
        </w:rPr>
      </w:pPr>
    </w:p>
    <w:p w:rsidR="007F625F" w:rsidRDefault="007F625F" w:rsidP="007F625F">
      <w:pPr>
        <w:rPr>
          <w:rFonts w:ascii="Arial" w:hAnsi="Arial" w:cs="Arial"/>
          <w:b/>
        </w:rPr>
      </w:pPr>
    </w:p>
    <w:p w:rsidR="007F625F" w:rsidRDefault="007F625F" w:rsidP="007F625F">
      <w:pPr>
        <w:rPr>
          <w:rFonts w:ascii="Arial" w:hAnsi="Arial" w:cs="Arial"/>
          <w:b/>
        </w:rPr>
      </w:pPr>
    </w:p>
    <w:p w:rsidR="007F625F" w:rsidRDefault="007F625F" w:rsidP="007F625F">
      <w:pPr>
        <w:rPr>
          <w:rFonts w:ascii="Arial" w:hAnsi="Arial" w:cs="Arial"/>
          <w:b/>
        </w:rPr>
      </w:pPr>
    </w:p>
    <w:p w:rsidR="007F625F" w:rsidRDefault="007F625F" w:rsidP="007F625F">
      <w:pPr>
        <w:rPr>
          <w:rFonts w:ascii="Arial" w:hAnsi="Arial" w:cs="Arial"/>
          <w:b/>
        </w:rPr>
      </w:pPr>
    </w:p>
    <w:p w:rsidR="007F625F" w:rsidRDefault="007F625F" w:rsidP="007F625F">
      <w:pPr>
        <w:rPr>
          <w:rFonts w:ascii="Arial" w:hAnsi="Arial" w:cs="Arial"/>
          <w:b/>
        </w:rPr>
      </w:pPr>
    </w:p>
    <w:p w:rsidR="007F625F" w:rsidRDefault="007F625F" w:rsidP="007F625F">
      <w:pPr>
        <w:rPr>
          <w:rFonts w:ascii="Arial" w:hAnsi="Arial" w:cs="Arial"/>
          <w:b/>
        </w:rPr>
      </w:pPr>
    </w:p>
    <w:p w:rsidR="007F625F" w:rsidRDefault="007F625F" w:rsidP="007F625F">
      <w:pPr>
        <w:rPr>
          <w:rFonts w:ascii="Arial" w:hAnsi="Arial" w:cs="Arial"/>
          <w:b/>
        </w:rPr>
      </w:pPr>
    </w:p>
    <w:p w:rsidR="00707A2E" w:rsidRDefault="00707A2E" w:rsidP="007F625F">
      <w:pPr>
        <w:rPr>
          <w:rFonts w:ascii="Arial" w:hAnsi="Arial" w:cs="Arial"/>
          <w:b/>
        </w:rPr>
      </w:pPr>
    </w:p>
    <w:p w:rsidR="00707A2E" w:rsidRDefault="00707A2E" w:rsidP="007F625F">
      <w:pPr>
        <w:rPr>
          <w:rFonts w:ascii="Arial" w:hAnsi="Arial" w:cs="Arial"/>
          <w:b/>
        </w:rPr>
      </w:pPr>
    </w:p>
    <w:p w:rsidR="00707A2E" w:rsidRDefault="00707A2E" w:rsidP="007F625F">
      <w:pPr>
        <w:rPr>
          <w:rFonts w:ascii="Arial" w:hAnsi="Arial" w:cs="Arial"/>
          <w:b/>
        </w:rPr>
      </w:pPr>
    </w:p>
    <w:p w:rsidR="00707A2E" w:rsidRDefault="00707A2E" w:rsidP="007F625F">
      <w:pPr>
        <w:rPr>
          <w:rFonts w:ascii="Arial" w:hAnsi="Arial" w:cs="Arial"/>
          <w:b/>
        </w:rPr>
      </w:pPr>
    </w:p>
    <w:p w:rsidR="00707A2E" w:rsidRDefault="00707A2E" w:rsidP="007F625F">
      <w:pPr>
        <w:rPr>
          <w:rFonts w:ascii="Arial" w:hAnsi="Arial" w:cs="Arial"/>
          <w:b/>
        </w:rPr>
      </w:pPr>
    </w:p>
    <w:p w:rsidR="00707A2E" w:rsidRDefault="00707A2E" w:rsidP="007F625F">
      <w:pPr>
        <w:rPr>
          <w:rFonts w:ascii="Arial" w:hAnsi="Arial" w:cs="Arial"/>
          <w:b/>
        </w:rPr>
      </w:pPr>
    </w:p>
    <w:p w:rsidR="007F625F" w:rsidRDefault="007F625F" w:rsidP="007F625F">
      <w:pPr>
        <w:rPr>
          <w:rFonts w:ascii="Arial" w:hAnsi="Arial" w:cs="Arial"/>
          <w:b/>
        </w:rPr>
      </w:pPr>
    </w:p>
    <w:p w:rsidR="007F625F" w:rsidRDefault="007F625F" w:rsidP="007F625F">
      <w:pPr>
        <w:rPr>
          <w:rFonts w:ascii="Arial" w:hAnsi="Arial" w:cs="Arial"/>
          <w:b/>
        </w:rPr>
      </w:pPr>
    </w:p>
    <w:p w:rsidR="007F625F" w:rsidRPr="002E3388" w:rsidRDefault="007F625F" w:rsidP="007F625F">
      <w:pPr>
        <w:rPr>
          <w:rFonts w:ascii="Arial" w:hAnsi="Arial" w:cs="Arial"/>
          <w:b/>
          <w:sz w:val="24"/>
          <w:szCs w:val="24"/>
        </w:rPr>
      </w:pPr>
      <w:r w:rsidRPr="002E3388">
        <w:rPr>
          <w:rFonts w:ascii="Arial" w:hAnsi="Arial" w:cs="Arial"/>
          <w:b/>
          <w:sz w:val="24"/>
          <w:szCs w:val="24"/>
        </w:rPr>
        <w:t>JUNTA DIRECTIVA</w:t>
      </w:r>
    </w:p>
    <w:p w:rsidR="007F625F" w:rsidRPr="002E3388" w:rsidRDefault="007F625F" w:rsidP="007F625F">
      <w:pPr>
        <w:rPr>
          <w:rFonts w:ascii="Arial" w:hAnsi="Arial" w:cs="Arial"/>
          <w:b/>
          <w:sz w:val="24"/>
          <w:szCs w:val="24"/>
        </w:rPr>
      </w:pPr>
    </w:p>
    <w:p w:rsidR="007F625F" w:rsidRPr="002E3388" w:rsidRDefault="007F625F" w:rsidP="007F625F">
      <w:pPr>
        <w:rPr>
          <w:rFonts w:ascii="Arial" w:hAnsi="Arial" w:cs="Arial"/>
          <w:b/>
          <w:sz w:val="24"/>
          <w:szCs w:val="24"/>
        </w:rPr>
      </w:pPr>
    </w:p>
    <w:p w:rsidR="007F625F" w:rsidRPr="002E3388" w:rsidRDefault="007F625F" w:rsidP="007F625F">
      <w:pPr>
        <w:rPr>
          <w:rFonts w:ascii="Arial" w:hAnsi="Arial" w:cs="Arial"/>
          <w:sz w:val="24"/>
          <w:szCs w:val="24"/>
        </w:rPr>
      </w:pPr>
      <w:r w:rsidRPr="002E3388">
        <w:rPr>
          <w:rFonts w:ascii="Arial" w:hAnsi="Arial" w:cs="Arial"/>
          <w:sz w:val="24"/>
          <w:szCs w:val="24"/>
        </w:rPr>
        <w:t xml:space="preserve">Jorge E Rey </w:t>
      </w:r>
      <w:proofErr w:type="spellStart"/>
      <w:r w:rsidRPr="002E3388">
        <w:rPr>
          <w:rFonts w:ascii="Arial" w:hAnsi="Arial" w:cs="Arial"/>
          <w:sz w:val="24"/>
          <w:szCs w:val="24"/>
        </w:rPr>
        <w:t>Angel</w:t>
      </w:r>
      <w:proofErr w:type="spellEnd"/>
      <w:r w:rsidRPr="002E3388">
        <w:rPr>
          <w:rFonts w:ascii="Arial" w:hAnsi="Arial" w:cs="Arial"/>
          <w:sz w:val="24"/>
          <w:szCs w:val="24"/>
        </w:rPr>
        <w:t xml:space="preserve"> </w:t>
      </w:r>
      <w:r w:rsidRPr="002E3388">
        <w:rPr>
          <w:rFonts w:ascii="Arial" w:hAnsi="Arial" w:cs="Arial"/>
          <w:sz w:val="24"/>
          <w:szCs w:val="24"/>
        </w:rPr>
        <w:tab/>
      </w:r>
      <w:r w:rsidRPr="002E3388">
        <w:rPr>
          <w:rFonts w:ascii="Arial" w:hAnsi="Arial" w:cs="Arial"/>
          <w:sz w:val="24"/>
          <w:szCs w:val="24"/>
        </w:rPr>
        <w:tab/>
      </w:r>
      <w:r w:rsidRPr="002E3388">
        <w:rPr>
          <w:rFonts w:ascii="Arial" w:hAnsi="Arial" w:cs="Arial"/>
          <w:sz w:val="24"/>
          <w:szCs w:val="24"/>
        </w:rPr>
        <w:tab/>
        <w:t>Gobernador de Cundinamarca</w:t>
      </w:r>
    </w:p>
    <w:p w:rsidR="007F625F" w:rsidRPr="002E3388" w:rsidRDefault="0097225B" w:rsidP="007F625F">
      <w:pPr>
        <w:ind w:left="4254" w:hanging="4254"/>
        <w:rPr>
          <w:rFonts w:ascii="Arial" w:hAnsi="Arial" w:cs="Arial"/>
          <w:color w:val="000000"/>
          <w:sz w:val="24"/>
          <w:szCs w:val="24"/>
        </w:rPr>
      </w:pPr>
      <w:r w:rsidRPr="002E3388">
        <w:rPr>
          <w:rFonts w:ascii="Arial" w:hAnsi="Arial" w:cs="Arial"/>
          <w:color w:val="000000"/>
          <w:sz w:val="24"/>
          <w:szCs w:val="24"/>
        </w:rPr>
        <w:t xml:space="preserve">Nicolás </w:t>
      </w:r>
      <w:proofErr w:type="spellStart"/>
      <w:r w:rsidRPr="002E3388">
        <w:rPr>
          <w:rFonts w:ascii="Arial" w:hAnsi="Arial" w:cs="Arial"/>
          <w:color w:val="000000"/>
          <w:sz w:val="24"/>
          <w:szCs w:val="24"/>
        </w:rPr>
        <w:t>Garcia</w:t>
      </w:r>
      <w:proofErr w:type="spellEnd"/>
      <w:r w:rsidRPr="002E3388">
        <w:rPr>
          <w:rFonts w:ascii="Arial" w:hAnsi="Arial" w:cs="Arial"/>
          <w:color w:val="000000"/>
          <w:sz w:val="24"/>
          <w:szCs w:val="24"/>
        </w:rPr>
        <w:t xml:space="preserve"> Bustos</w:t>
      </w:r>
      <w:r w:rsidR="00FE77C3">
        <w:rPr>
          <w:rFonts w:ascii="Arial" w:hAnsi="Arial" w:cs="Arial"/>
          <w:color w:val="000000"/>
          <w:sz w:val="24"/>
          <w:szCs w:val="24"/>
        </w:rPr>
        <w:t xml:space="preserve"> </w:t>
      </w:r>
      <w:r w:rsidR="007F625F" w:rsidRPr="002E3388">
        <w:rPr>
          <w:rFonts w:ascii="Arial" w:hAnsi="Arial" w:cs="Arial"/>
          <w:sz w:val="24"/>
          <w:szCs w:val="24"/>
        </w:rPr>
        <w:t>Jefe de Gabinete</w:t>
      </w:r>
      <w:r w:rsidR="007F625F" w:rsidRPr="002E3388">
        <w:rPr>
          <w:rFonts w:ascii="Arial" w:hAnsi="Arial" w:cs="Arial"/>
          <w:color w:val="000000"/>
          <w:sz w:val="24"/>
          <w:szCs w:val="24"/>
        </w:rPr>
        <w:t xml:space="preserve"> </w:t>
      </w:r>
    </w:p>
    <w:p w:rsidR="007F625F" w:rsidRPr="002E3388" w:rsidRDefault="00B45166" w:rsidP="007F625F">
      <w:pPr>
        <w:rPr>
          <w:rFonts w:ascii="Arial" w:hAnsi="Arial" w:cs="Arial"/>
          <w:sz w:val="24"/>
          <w:szCs w:val="24"/>
        </w:rPr>
      </w:pPr>
      <w:r w:rsidRPr="002E3388">
        <w:rPr>
          <w:rFonts w:ascii="Arial" w:hAnsi="Arial" w:cs="Arial"/>
          <w:color w:val="000000"/>
          <w:sz w:val="24"/>
          <w:szCs w:val="24"/>
        </w:rPr>
        <w:t xml:space="preserve">Jorge </w:t>
      </w:r>
      <w:r w:rsidR="005664F0">
        <w:rPr>
          <w:rFonts w:ascii="Arial" w:hAnsi="Arial" w:cs="Arial"/>
          <w:color w:val="000000"/>
          <w:sz w:val="24"/>
          <w:szCs w:val="24"/>
        </w:rPr>
        <w:t xml:space="preserve">Luis </w:t>
      </w:r>
      <w:r w:rsidRPr="002E3388">
        <w:rPr>
          <w:rFonts w:ascii="Arial" w:hAnsi="Arial" w:cs="Arial"/>
          <w:color w:val="000000"/>
          <w:sz w:val="24"/>
          <w:szCs w:val="24"/>
        </w:rPr>
        <w:t>Trujillo</w:t>
      </w:r>
      <w:r w:rsidR="007F625F" w:rsidRPr="002E3388">
        <w:rPr>
          <w:rFonts w:ascii="Arial" w:hAnsi="Arial" w:cs="Arial"/>
          <w:color w:val="000000"/>
          <w:sz w:val="24"/>
          <w:szCs w:val="24"/>
        </w:rPr>
        <w:tab/>
      </w:r>
      <w:r w:rsidR="005664F0">
        <w:rPr>
          <w:rFonts w:ascii="Arial" w:hAnsi="Arial" w:cs="Arial"/>
          <w:color w:val="000000"/>
          <w:sz w:val="24"/>
          <w:szCs w:val="24"/>
        </w:rPr>
        <w:t>Alfaro</w:t>
      </w:r>
      <w:r w:rsidR="007F625F" w:rsidRPr="002E3388">
        <w:rPr>
          <w:rFonts w:ascii="Arial" w:hAnsi="Arial" w:cs="Arial"/>
          <w:color w:val="000000"/>
          <w:sz w:val="24"/>
          <w:szCs w:val="24"/>
        </w:rPr>
        <w:tab/>
      </w:r>
      <w:r w:rsidR="005664F0">
        <w:rPr>
          <w:rFonts w:ascii="Arial" w:hAnsi="Arial" w:cs="Arial"/>
          <w:color w:val="000000"/>
          <w:sz w:val="24"/>
          <w:szCs w:val="24"/>
        </w:rPr>
        <w:tab/>
      </w:r>
      <w:r w:rsidR="007F625F" w:rsidRPr="002E3388">
        <w:rPr>
          <w:rFonts w:ascii="Arial" w:hAnsi="Arial" w:cs="Arial"/>
          <w:color w:val="000000"/>
          <w:sz w:val="24"/>
          <w:szCs w:val="24"/>
        </w:rPr>
        <w:t>Secretario de Hacienda</w:t>
      </w:r>
    </w:p>
    <w:p w:rsidR="007F625F" w:rsidRPr="002E3388" w:rsidRDefault="008B1236" w:rsidP="007F625F">
      <w:pPr>
        <w:rPr>
          <w:rFonts w:ascii="Arial" w:hAnsi="Arial" w:cs="Arial"/>
          <w:sz w:val="24"/>
          <w:szCs w:val="24"/>
        </w:rPr>
      </w:pPr>
      <w:r w:rsidRPr="002E3388">
        <w:rPr>
          <w:rFonts w:ascii="Arial" w:hAnsi="Arial" w:cs="Arial"/>
          <w:sz w:val="24"/>
          <w:szCs w:val="24"/>
        </w:rPr>
        <w:t xml:space="preserve">Diego </w:t>
      </w:r>
      <w:proofErr w:type="spellStart"/>
      <w:r w:rsidRPr="002E3388">
        <w:rPr>
          <w:rFonts w:ascii="Arial" w:hAnsi="Arial" w:cs="Arial"/>
          <w:sz w:val="24"/>
          <w:szCs w:val="24"/>
        </w:rPr>
        <w:t>Johani</w:t>
      </w:r>
      <w:proofErr w:type="spellEnd"/>
      <w:r w:rsidRPr="002E3388">
        <w:rPr>
          <w:rFonts w:ascii="Arial" w:hAnsi="Arial" w:cs="Arial"/>
          <w:sz w:val="24"/>
          <w:szCs w:val="24"/>
        </w:rPr>
        <w:t xml:space="preserve"> Escobar Guinea</w:t>
      </w:r>
      <w:r w:rsidRPr="002E3388">
        <w:rPr>
          <w:rFonts w:ascii="Arial" w:hAnsi="Arial" w:cs="Arial"/>
          <w:sz w:val="24"/>
          <w:szCs w:val="24"/>
        </w:rPr>
        <w:tab/>
      </w:r>
      <w:r w:rsidR="007F625F" w:rsidRPr="002E3388">
        <w:rPr>
          <w:rFonts w:ascii="Arial" w:hAnsi="Arial" w:cs="Arial"/>
          <w:sz w:val="24"/>
          <w:szCs w:val="24"/>
        </w:rPr>
        <w:t>Secretar</w:t>
      </w:r>
      <w:r w:rsidRPr="002E3388">
        <w:rPr>
          <w:rFonts w:ascii="Arial" w:hAnsi="Arial" w:cs="Arial"/>
          <w:sz w:val="24"/>
          <w:szCs w:val="24"/>
        </w:rPr>
        <w:t>io</w:t>
      </w:r>
      <w:r w:rsidR="007F625F" w:rsidRPr="002E3388">
        <w:rPr>
          <w:rFonts w:ascii="Arial" w:hAnsi="Arial" w:cs="Arial"/>
          <w:sz w:val="24"/>
          <w:szCs w:val="24"/>
        </w:rPr>
        <w:t xml:space="preserve"> de Salud</w:t>
      </w:r>
    </w:p>
    <w:p w:rsidR="007F625F" w:rsidRPr="002E3388" w:rsidRDefault="007F625F" w:rsidP="007F625F">
      <w:pPr>
        <w:rPr>
          <w:rFonts w:ascii="Arial" w:hAnsi="Arial" w:cs="Arial"/>
          <w:sz w:val="24"/>
          <w:szCs w:val="24"/>
        </w:rPr>
      </w:pPr>
      <w:r w:rsidRPr="002E3388">
        <w:rPr>
          <w:rFonts w:ascii="Arial" w:hAnsi="Arial" w:cs="Arial"/>
          <w:sz w:val="24"/>
          <w:szCs w:val="24"/>
        </w:rPr>
        <w:tab/>
      </w:r>
      <w:r w:rsidRPr="002E3388">
        <w:rPr>
          <w:rFonts w:ascii="Arial" w:hAnsi="Arial" w:cs="Arial"/>
          <w:sz w:val="24"/>
          <w:szCs w:val="24"/>
        </w:rPr>
        <w:tab/>
      </w:r>
    </w:p>
    <w:p w:rsidR="007F625F" w:rsidRPr="002E3388" w:rsidRDefault="007F625F" w:rsidP="007F625F">
      <w:pPr>
        <w:rPr>
          <w:rFonts w:ascii="Arial" w:hAnsi="Arial" w:cs="Arial"/>
          <w:b/>
          <w:sz w:val="24"/>
          <w:szCs w:val="24"/>
        </w:rPr>
      </w:pPr>
    </w:p>
    <w:p w:rsidR="007F625F" w:rsidRPr="002E3388" w:rsidRDefault="007F625F" w:rsidP="007F625F">
      <w:pPr>
        <w:rPr>
          <w:rFonts w:ascii="Arial" w:hAnsi="Arial" w:cs="Arial"/>
          <w:b/>
          <w:sz w:val="24"/>
          <w:szCs w:val="24"/>
        </w:rPr>
      </w:pPr>
    </w:p>
    <w:p w:rsidR="007F625F" w:rsidRPr="002E3388" w:rsidRDefault="007F625F" w:rsidP="007F625F">
      <w:pPr>
        <w:rPr>
          <w:rFonts w:ascii="Arial" w:hAnsi="Arial" w:cs="Arial"/>
          <w:b/>
          <w:sz w:val="24"/>
          <w:szCs w:val="24"/>
        </w:rPr>
      </w:pPr>
      <w:r w:rsidRPr="002E3388">
        <w:rPr>
          <w:rFonts w:ascii="Arial" w:hAnsi="Arial" w:cs="Arial"/>
          <w:b/>
          <w:sz w:val="24"/>
          <w:szCs w:val="24"/>
        </w:rPr>
        <w:t>DIRECTIVOS</w:t>
      </w:r>
    </w:p>
    <w:p w:rsidR="007F625F" w:rsidRPr="002E3388" w:rsidRDefault="007F625F" w:rsidP="007F625F">
      <w:pPr>
        <w:rPr>
          <w:rFonts w:ascii="Arial" w:hAnsi="Arial" w:cs="Arial"/>
          <w:b/>
          <w:sz w:val="24"/>
          <w:szCs w:val="24"/>
        </w:rPr>
      </w:pPr>
    </w:p>
    <w:p w:rsidR="007F625F" w:rsidRPr="002E3388" w:rsidRDefault="007F625F" w:rsidP="007F625F">
      <w:pPr>
        <w:rPr>
          <w:rFonts w:ascii="Arial" w:hAnsi="Arial" w:cs="Arial"/>
          <w:b/>
          <w:sz w:val="24"/>
          <w:szCs w:val="24"/>
        </w:rPr>
      </w:pPr>
    </w:p>
    <w:p w:rsidR="007F625F" w:rsidRPr="002E3388" w:rsidRDefault="0097225B" w:rsidP="007F625F">
      <w:pPr>
        <w:rPr>
          <w:rFonts w:ascii="Arial" w:hAnsi="Arial" w:cs="Arial"/>
          <w:sz w:val="24"/>
          <w:szCs w:val="24"/>
        </w:rPr>
      </w:pPr>
      <w:r w:rsidRPr="002E3388">
        <w:rPr>
          <w:rFonts w:ascii="Arial" w:hAnsi="Arial" w:cs="Arial"/>
          <w:sz w:val="24"/>
          <w:szCs w:val="24"/>
        </w:rPr>
        <w:t xml:space="preserve">Jorge Enrique </w:t>
      </w:r>
      <w:r w:rsidR="00A00FBC" w:rsidRPr="002E3388">
        <w:rPr>
          <w:rFonts w:ascii="Arial" w:hAnsi="Arial" w:cs="Arial"/>
          <w:sz w:val="24"/>
          <w:szCs w:val="24"/>
        </w:rPr>
        <w:t>Machuca López</w:t>
      </w:r>
      <w:r w:rsidR="00A00FBC" w:rsidRPr="002E3388">
        <w:rPr>
          <w:rFonts w:ascii="Arial" w:hAnsi="Arial" w:cs="Arial"/>
          <w:sz w:val="24"/>
          <w:szCs w:val="24"/>
        </w:rPr>
        <w:tab/>
      </w:r>
      <w:r w:rsidR="007F625F" w:rsidRPr="002E3388">
        <w:rPr>
          <w:rFonts w:ascii="Arial" w:hAnsi="Arial" w:cs="Arial"/>
          <w:sz w:val="24"/>
          <w:szCs w:val="24"/>
        </w:rPr>
        <w:t>Gerente General</w:t>
      </w:r>
    </w:p>
    <w:p w:rsidR="007F625F" w:rsidRPr="002E3388" w:rsidRDefault="006A2B43" w:rsidP="007F625F">
      <w:pPr>
        <w:rPr>
          <w:rFonts w:ascii="Arial" w:hAnsi="Arial" w:cs="Arial"/>
          <w:sz w:val="24"/>
          <w:szCs w:val="24"/>
        </w:rPr>
      </w:pPr>
      <w:proofErr w:type="spellStart"/>
      <w:r w:rsidRPr="002E3388">
        <w:rPr>
          <w:rFonts w:ascii="Arial" w:hAnsi="Arial" w:cs="Arial"/>
          <w:sz w:val="24"/>
          <w:szCs w:val="24"/>
        </w:rPr>
        <w:t>Jeimmy</w:t>
      </w:r>
      <w:proofErr w:type="spellEnd"/>
      <w:r w:rsidRPr="002E3388">
        <w:rPr>
          <w:rFonts w:ascii="Arial" w:hAnsi="Arial" w:cs="Arial"/>
          <w:sz w:val="24"/>
          <w:szCs w:val="24"/>
        </w:rPr>
        <w:t xml:space="preserve"> Villamil </w:t>
      </w:r>
      <w:r w:rsidR="00A00FBC" w:rsidRPr="002E3388">
        <w:rPr>
          <w:rFonts w:ascii="Arial" w:hAnsi="Arial" w:cs="Arial"/>
          <w:sz w:val="24"/>
          <w:szCs w:val="24"/>
        </w:rPr>
        <w:t>B</w:t>
      </w:r>
      <w:r w:rsidRPr="002E3388">
        <w:rPr>
          <w:rFonts w:ascii="Arial" w:hAnsi="Arial" w:cs="Arial"/>
          <w:sz w:val="24"/>
          <w:szCs w:val="24"/>
        </w:rPr>
        <w:t>uitrago</w:t>
      </w:r>
      <w:r w:rsidR="00A00FBC" w:rsidRPr="002E3388">
        <w:rPr>
          <w:rFonts w:ascii="Arial" w:hAnsi="Arial" w:cs="Arial"/>
          <w:sz w:val="24"/>
          <w:szCs w:val="24"/>
        </w:rPr>
        <w:tab/>
      </w:r>
      <w:r w:rsidR="00A00FBC" w:rsidRPr="002E3388">
        <w:rPr>
          <w:rFonts w:ascii="Arial" w:hAnsi="Arial" w:cs="Arial"/>
          <w:sz w:val="24"/>
          <w:szCs w:val="24"/>
        </w:rPr>
        <w:tab/>
      </w:r>
      <w:r w:rsidR="007E4493">
        <w:rPr>
          <w:rFonts w:ascii="Arial" w:hAnsi="Arial" w:cs="Arial"/>
          <w:sz w:val="24"/>
          <w:szCs w:val="24"/>
        </w:rPr>
        <w:t xml:space="preserve">Jefe </w:t>
      </w:r>
      <w:r w:rsidR="007F625F" w:rsidRPr="002E3388">
        <w:rPr>
          <w:rFonts w:ascii="Arial" w:hAnsi="Arial" w:cs="Arial"/>
          <w:sz w:val="24"/>
          <w:szCs w:val="24"/>
        </w:rPr>
        <w:t>Oficina Asesora de Jurídica</w:t>
      </w:r>
    </w:p>
    <w:p w:rsidR="007F625F" w:rsidRPr="002E3388" w:rsidRDefault="007F625F" w:rsidP="007F625F">
      <w:pPr>
        <w:ind w:left="4254" w:hanging="4254"/>
        <w:rPr>
          <w:rFonts w:ascii="Arial" w:hAnsi="Arial" w:cs="Arial"/>
          <w:sz w:val="24"/>
          <w:szCs w:val="24"/>
        </w:rPr>
      </w:pPr>
      <w:r w:rsidRPr="002E3388">
        <w:rPr>
          <w:rFonts w:ascii="Arial" w:hAnsi="Arial" w:cs="Arial"/>
          <w:sz w:val="24"/>
          <w:szCs w:val="24"/>
        </w:rPr>
        <w:t xml:space="preserve">Héctor </w:t>
      </w:r>
      <w:r w:rsidR="00A00FBC" w:rsidRPr="002E3388">
        <w:rPr>
          <w:rFonts w:ascii="Arial" w:hAnsi="Arial" w:cs="Arial"/>
          <w:sz w:val="24"/>
          <w:szCs w:val="24"/>
        </w:rPr>
        <w:t>H. Villamil Bolívar</w:t>
      </w:r>
      <w:r w:rsidR="00FE77C3">
        <w:rPr>
          <w:rFonts w:ascii="Arial" w:hAnsi="Arial" w:cs="Arial"/>
          <w:sz w:val="24"/>
          <w:szCs w:val="24"/>
        </w:rPr>
        <w:t xml:space="preserve"> </w:t>
      </w:r>
      <w:r w:rsidR="007E4493">
        <w:rPr>
          <w:rFonts w:ascii="Arial" w:hAnsi="Arial" w:cs="Arial"/>
          <w:sz w:val="24"/>
          <w:szCs w:val="24"/>
        </w:rPr>
        <w:t xml:space="preserve">Jefe </w:t>
      </w:r>
      <w:r w:rsidRPr="002E3388">
        <w:rPr>
          <w:rFonts w:ascii="Arial" w:hAnsi="Arial" w:cs="Arial"/>
          <w:sz w:val="24"/>
          <w:szCs w:val="24"/>
        </w:rPr>
        <w:t>Oficina Asesora de Planeación y Sistemas</w:t>
      </w:r>
    </w:p>
    <w:p w:rsidR="007F625F" w:rsidRPr="002E3388" w:rsidRDefault="00A00FBC" w:rsidP="007F625F">
      <w:pPr>
        <w:rPr>
          <w:rFonts w:ascii="Arial" w:hAnsi="Arial" w:cs="Arial"/>
          <w:sz w:val="24"/>
          <w:szCs w:val="24"/>
        </w:rPr>
      </w:pPr>
      <w:proofErr w:type="spellStart"/>
      <w:r w:rsidRPr="002E3388">
        <w:rPr>
          <w:rFonts w:ascii="Arial" w:hAnsi="Arial" w:cs="Arial"/>
          <w:sz w:val="24"/>
          <w:szCs w:val="24"/>
        </w:rPr>
        <w:t>Saira</w:t>
      </w:r>
      <w:proofErr w:type="spellEnd"/>
      <w:r w:rsidRPr="002E3388">
        <w:rPr>
          <w:rFonts w:ascii="Arial" w:hAnsi="Arial" w:cs="Arial"/>
          <w:sz w:val="24"/>
          <w:szCs w:val="24"/>
        </w:rPr>
        <w:t xml:space="preserve"> Guzmán Marmolejo</w:t>
      </w:r>
      <w:r w:rsidRPr="002E3388">
        <w:rPr>
          <w:rFonts w:ascii="Arial" w:hAnsi="Arial" w:cs="Arial"/>
          <w:sz w:val="24"/>
          <w:szCs w:val="24"/>
        </w:rPr>
        <w:tab/>
      </w:r>
      <w:r w:rsidRPr="002E3388">
        <w:rPr>
          <w:rFonts w:ascii="Arial" w:hAnsi="Arial" w:cs="Arial"/>
          <w:sz w:val="24"/>
          <w:szCs w:val="24"/>
        </w:rPr>
        <w:tab/>
      </w:r>
      <w:r w:rsidR="007E4493">
        <w:rPr>
          <w:rFonts w:ascii="Arial" w:hAnsi="Arial" w:cs="Arial"/>
          <w:sz w:val="24"/>
          <w:szCs w:val="24"/>
        </w:rPr>
        <w:t xml:space="preserve">Jefe </w:t>
      </w:r>
      <w:r w:rsidR="007F625F" w:rsidRPr="002E3388">
        <w:rPr>
          <w:rFonts w:ascii="Arial" w:hAnsi="Arial" w:cs="Arial"/>
          <w:sz w:val="24"/>
          <w:szCs w:val="24"/>
        </w:rPr>
        <w:t>Oficina de Control Interno</w:t>
      </w:r>
    </w:p>
    <w:p w:rsidR="007F625F" w:rsidRPr="002E3388" w:rsidRDefault="00192951" w:rsidP="007F625F">
      <w:pPr>
        <w:rPr>
          <w:rFonts w:ascii="Arial" w:hAnsi="Arial" w:cs="Arial"/>
          <w:sz w:val="24"/>
          <w:szCs w:val="24"/>
        </w:rPr>
      </w:pPr>
      <w:r w:rsidRPr="002E3388">
        <w:rPr>
          <w:rFonts w:ascii="Arial" w:hAnsi="Arial" w:cs="Arial"/>
          <w:sz w:val="24"/>
          <w:szCs w:val="24"/>
        </w:rPr>
        <w:t>Humberto Segura</w:t>
      </w:r>
      <w:r w:rsidR="00A00FBC" w:rsidRPr="002E3388">
        <w:rPr>
          <w:rFonts w:ascii="Arial" w:hAnsi="Arial" w:cs="Arial"/>
          <w:sz w:val="24"/>
          <w:szCs w:val="24"/>
        </w:rPr>
        <w:t xml:space="preserve"> </w:t>
      </w:r>
      <w:r w:rsidR="00EF2062" w:rsidRPr="002E3388">
        <w:rPr>
          <w:rFonts w:ascii="Arial" w:hAnsi="Arial" w:cs="Arial"/>
          <w:sz w:val="24"/>
          <w:szCs w:val="24"/>
        </w:rPr>
        <w:tab/>
      </w:r>
      <w:r w:rsidRPr="002E3388">
        <w:rPr>
          <w:rFonts w:ascii="Arial" w:hAnsi="Arial" w:cs="Arial"/>
          <w:sz w:val="24"/>
          <w:szCs w:val="24"/>
        </w:rPr>
        <w:tab/>
        <w:t xml:space="preserve"> </w:t>
      </w:r>
      <w:r w:rsidRPr="002E3388">
        <w:rPr>
          <w:rFonts w:ascii="Arial" w:hAnsi="Arial" w:cs="Arial"/>
          <w:sz w:val="24"/>
          <w:szCs w:val="24"/>
        </w:rPr>
        <w:tab/>
      </w:r>
      <w:r w:rsidR="007E4493">
        <w:rPr>
          <w:rFonts w:ascii="Arial" w:hAnsi="Arial" w:cs="Arial"/>
          <w:sz w:val="24"/>
          <w:szCs w:val="24"/>
        </w:rPr>
        <w:t xml:space="preserve">Jefe </w:t>
      </w:r>
      <w:r w:rsidR="007F625F" w:rsidRPr="002E3388">
        <w:rPr>
          <w:rFonts w:ascii="Arial" w:hAnsi="Arial" w:cs="Arial"/>
          <w:sz w:val="24"/>
          <w:szCs w:val="24"/>
        </w:rPr>
        <w:t>Oficina de Control Interno Disciplinario</w:t>
      </w:r>
    </w:p>
    <w:p w:rsidR="007F625F" w:rsidRPr="002E3388" w:rsidRDefault="00EF2062" w:rsidP="007F625F">
      <w:pPr>
        <w:rPr>
          <w:rFonts w:ascii="Arial" w:hAnsi="Arial" w:cs="Arial"/>
          <w:sz w:val="24"/>
          <w:szCs w:val="24"/>
        </w:rPr>
      </w:pPr>
      <w:proofErr w:type="spellStart"/>
      <w:r w:rsidRPr="002E3388">
        <w:rPr>
          <w:rFonts w:ascii="Arial" w:hAnsi="Arial" w:cs="Arial"/>
          <w:sz w:val="24"/>
          <w:szCs w:val="24"/>
        </w:rPr>
        <w:t>Badúa</w:t>
      </w:r>
      <w:proofErr w:type="spellEnd"/>
      <w:r w:rsidRPr="002E3388">
        <w:rPr>
          <w:rFonts w:ascii="Arial" w:hAnsi="Arial" w:cs="Arial"/>
          <w:sz w:val="24"/>
          <w:szCs w:val="24"/>
        </w:rPr>
        <w:t xml:space="preserve"> </w:t>
      </w:r>
      <w:proofErr w:type="spellStart"/>
      <w:r w:rsidRPr="002E3388">
        <w:rPr>
          <w:rFonts w:ascii="Arial" w:hAnsi="Arial" w:cs="Arial"/>
          <w:sz w:val="24"/>
          <w:szCs w:val="24"/>
        </w:rPr>
        <w:t>Cuella</w:t>
      </w:r>
      <w:proofErr w:type="spellEnd"/>
      <w:r w:rsidRPr="002E3388">
        <w:rPr>
          <w:rFonts w:ascii="Arial" w:hAnsi="Arial" w:cs="Arial"/>
          <w:sz w:val="24"/>
          <w:szCs w:val="24"/>
        </w:rPr>
        <w:t xml:space="preserve"> </w:t>
      </w:r>
      <w:proofErr w:type="spellStart"/>
      <w:r w:rsidRPr="002E3388">
        <w:rPr>
          <w:rFonts w:ascii="Arial" w:hAnsi="Arial" w:cs="Arial"/>
          <w:sz w:val="24"/>
          <w:szCs w:val="24"/>
        </w:rPr>
        <w:t>Yaver</w:t>
      </w:r>
      <w:proofErr w:type="spellEnd"/>
      <w:r w:rsidRPr="002E3388">
        <w:rPr>
          <w:rFonts w:ascii="Arial" w:hAnsi="Arial" w:cs="Arial"/>
          <w:sz w:val="24"/>
          <w:szCs w:val="24"/>
        </w:rPr>
        <w:tab/>
      </w:r>
      <w:r w:rsidR="007F625F" w:rsidRPr="002E3388">
        <w:rPr>
          <w:rFonts w:ascii="Arial" w:hAnsi="Arial" w:cs="Arial"/>
          <w:sz w:val="24"/>
          <w:szCs w:val="24"/>
        </w:rPr>
        <w:tab/>
      </w:r>
      <w:r w:rsidR="007E4493">
        <w:rPr>
          <w:rFonts w:ascii="Arial" w:hAnsi="Arial" w:cs="Arial"/>
          <w:sz w:val="24"/>
          <w:szCs w:val="24"/>
        </w:rPr>
        <w:t xml:space="preserve">Jefe </w:t>
      </w:r>
      <w:r w:rsidR="007F625F" w:rsidRPr="002E3388">
        <w:rPr>
          <w:rFonts w:ascii="Arial" w:hAnsi="Arial" w:cs="Arial"/>
          <w:sz w:val="24"/>
          <w:szCs w:val="24"/>
        </w:rPr>
        <w:t>Oficina de Gestión Contractual</w:t>
      </w:r>
    </w:p>
    <w:p w:rsidR="007F625F" w:rsidRPr="002E3388" w:rsidRDefault="00EF2062" w:rsidP="007F625F">
      <w:pPr>
        <w:rPr>
          <w:rFonts w:ascii="Arial" w:hAnsi="Arial" w:cs="Arial"/>
          <w:sz w:val="24"/>
          <w:szCs w:val="24"/>
        </w:rPr>
      </w:pPr>
      <w:r w:rsidRPr="002E3388">
        <w:rPr>
          <w:rFonts w:ascii="Arial" w:hAnsi="Arial" w:cs="Arial"/>
          <w:sz w:val="24"/>
          <w:szCs w:val="24"/>
        </w:rPr>
        <w:t>Juan Pablo Ospina Guerra</w:t>
      </w:r>
      <w:r w:rsidR="007F625F" w:rsidRPr="002E3388">
        <w:rPr>
          <w:rFonts w:ascii="Arial" w:hAnsi="Arial" w:cs="Arial"/>
          <w:sz w:val="24"/>
          <w:szCs w:val="24"/>
        </w:rPr>
        <w:tab/>
      </w:r>
      <w:r w:rsidR="007F625F" w:rsidRPr="007E4493">
        <w:rPr>
          <w:rFonts w:ascii="Arial" w:hAnsi="Arial" w:cs="Arial"/>
          <w:sz w:val="24"/>
          <w:szCs w:val="24"/>
        </w:rPr>
        <w:t>Subgeren</w:t>
      </w:r>
      <w:r w:rsidR="007E4493" w:rsidRPr="007E4493">
        <w:rPr>
          <w:rFonts w:ascii="Arial" w:hAnsi="Arial" w:cs="Arial"/>
          <w:sz w:val="24"/>
          <w:szCs w:val="24"/>
        </w:rPr>
        <w:t>t</w:t>
      </w:r>
      <w:r w:rsidR="007E4493">
        <w:rPr>
          <w:rFonts w:ascii="Arial" w:hAnsi="Arial" w:cs="Arial"/>
          <w:sz w:val="24"/>
          <w:szCs w:val="24"/>
        </w:rPr>
        <w:t>e</w:t>
      </w:r>
      <w:r w:rsidR="007E4493" w:rsidRPr="007E4493">
        <w:rPr>
          <w:rFonts w:ascii="Arial" w:hAnsi="Arial" w:cs="Arial"/>
          <w:sz w:val="24"/>
          <w:szCs w:val="24"/>
        </w:rPr>
        <w:t xml:space="preserve"> </w:t>
      </w:r>
      <w:r w:rsidR="007F625F" w:rsidRPr="007E4493">
        <w:rPr>
          <w:rFonts w:ascii="Arial" w:hAnsi="Arial" w:cs="Arial"/>
          <w:sz w:val="24"/>
          <w:szCs w:val="24"/>
        </w:rPr>
        <w:t>Administrativ</w:t>
      </w:r>
      <w:r w:rsidR="007E4493">
        <w:rPr>
          <w:rFonts w:ascii="Arial" w:hAnsi="Arial" w:cs="Arial"/>
          <w:sz w:val="24"/>
          <w:szCs w:val="24"/>
        </w:rPr>
        <w:t>o</w:t>
      </w:r>
    </w:p>
    <w:p w:rsidR="007F625F" w:rsidRPr="002E3388" w:rsidRDefault="00EF2062" w:rsidP="007F625F">
      <w:pPr>
        <w:rPr>
          <w:rFonts w:ascii="Arial" w:hAnsi="Arial" w:cs="Arial"/>
          <w:sz w:val="24"/>
          <w:szCs w:val="24"/>
        </w:rPr>
      </w:pPr>
      <w:r w:rsidRPr="002E3388">
        <w:rPr>
          <w:rFonts w:ascii="Arial" w:hAnsi="Arial" w:cs="Arial"/>
          <w:sz w:val="24"/>
          <w:szCs w:val="24"/>
        </w:rPr>
        <w:t>Marcela A. Zamora Espejo</w:t>
      </w:r>
      <w:r w:rsidR="007F625F" w:rsidRPr="002E3388">
        <w:rPr>
          <w:rFonts w:ascii="Arial" w:hAnsi="Arial" w:cs="Arial"/>
          <w:sz w:val="24"/>
          <w:szCs w:val="24"/>
        </w:rPr>
        <w:t xml:space="preserve"> </w:t>
      </w:r>
      <w:r w:rsidR="007F625F" w:rsidRPr="002E3388">
        <w:rPr>
          <w:rFonts w:ascii="Arial" w:hAnsi="Arial" w:cs="Arial"/>
          <w:sz w:val="24"/>
          <w:szCs w:val="24"/>
        </w:rPr>
        <w:tab/>
      </w:r>
      <w:proofErr w:type="spellStart"/>
      <w:r w:rsidR="00AF79CD" w:rsidRPr="002E3388">
        <w:rPr>
          <w:rFonts w:ascii="Arial" w:hAnsi="Arial" w:cs="Arial"/>
          <w:sz w:val="24"/>
          <w:szCs w:val="24"/>
        </w:rPr>
        <w:t>Subgeren</w:t>
      </w:r>
      <w:r w:rsidR="00AF79CD">
        <w:rPr>
          <w:rFonts w:ascii="Arial" w:hAnsi="Arial" w:cs="Arial"/>
          <w:sz w:val="24"/>
          <w:szCs w:val="24"/>
        </w:rPr>
        <w:t>ta</w:t>
      </w:r>
      <w:proofErr w:type="spellEnd"/>
      <w:r w:rsidR="00AF79CD">
        <w:rPr>
          <w:rFonts w:ascii="Arial" w:hAnsi="Arial" w:cs="Arial"/>
          <w:sz w:val="24"/>
          <w:szCs w:val="24"/>
        </w:rPr>
        <w:t xml:space="preserve"> </w:t>
      </w:r>
      <w:r w:rsidR="00AF79CD" w:rsidRPr="002E3388">
        <w:rPr>
          <w:rFonts w:ascii="Arial" w:hAnsi="Arial" w:cs="Arial"/>
          <w:sz w:val="24"/>
          <w:szCs w:val="24"/>
        </w:rPr>
        <w:t>Técnica</w:t>
      </w:r>
      <w:r w:rsidR="007F625F" w:rsidRPr="002E3388">
        <w:rPr>
          <w:rFonts w:ascii="Arial" w:hAnsi="Arial" w:cs="Arial"/>
          <w:sz w:val="24"/>
          <w:szCs w:val="24"/>
        </w:rPr>
        <w:t xml:space="preserve"> </w:t>
      </w:r>
    </w:p>
    <w:p w:rsidR="007F625F" w:rsidRPr="002E3388" w:rsidRDefault="00410480" w:rsidP="007F625F">
      <w:pPr>
        <w:rPr>
          <w:rFonts w:ascii="Arial" w:hAnsi="Arial" w:cs="Arial"/>
          <w:sz w:val="24"/>
          <w:szCs w:val="24"/>
        </w:rPr>
      </w:pPr>
      <w:r w:rsidRPr="002E3388">
        <w:rPr>
          <w:rFonts w:ascii="Arial" w:hAnsi="Arial" w:cs="Arial"/>
          <w:sz w:val="24"/>
          <w:szCs w:val="24"/>
        </w:rPr>
        <w:t>Natalia Henao</w:t>
      </w:r>
      <w:r w:rsidR="008D77C9">
        <w:rPr>
          <w:rFonts w:ascii="Arial" w:hAnsi="Arial" w:cs="Arial"/>
          <w:sz w:val="24"/>
          <w:szCs w:val="24"/>
        </w:rPr>
        <w:t xml:space="preserve"> </w:t>
      </w:r>
      <w:r w:rsidR="006A2B43" w:rsidRPr="002E3388">
        <w:rPr>
          <w:rFonts w:ascii="Arial" w:hAnsi="Arial" w:cs="Arial"/>
          <w:sz w:val="24"/>
          <w:szCs w:val="24"/>
        </w:rPr>
        <w:t>Madrigal</w:t>
      </w:r>
      <w:r w:rsidR="00192951" w:rsidRPr="002E3388">
        <w:rPr>
          <w:rFonts w:ascii="Arial" w:hAnsi="Arial" w:cs="Arial"/>
          <w:sz w:val="24"/>
          <w:szCs w:val="24"/>
        </w:rPr>
        <w:tab/>
      </w:r>
      <w:r w:rsidR="008D77C9">
        <w:rPr>
          <w:rFonts w:ascii="Arial" w:hAnsi="Arial" w:cs="Arial"/>
          <w:sz w:val="24"/>
          <w:szCs w:val="24"/>
        </w:rPr>
        <w:tab/>
      </w:r>
      <w:proofErr w:type="spellStart"/>
      <w:r w:rsidR="00192951" w:rsidRPr="002E3388">
        <w:rPr>
          <w:rFonts w:ascii="Arial" w:hAnsi="Arial" w:cs="Arial"/>
          <w:sz w:val="24"/>
          <w:szCs w:val="24"/>
        </w:rPr>
        <w:t>Subgeren</w:t>
      </w:r>
      <w:r w:rsidR="007E4493">
        <w:rPr>
          <w:rFonts w:ascii="Arial" w:hAnsi="Arial" w:cs="Arial"/>
          <w:sz w:val="24"/>
          <w:szCs w:val="24"/>
        </w:rPr>
        <w:t>ta</w:t>
      </w:r>
      <w:proofErr w:type="spellEnd"/>
      <w:r w:rsidR="00192951" w:rsidRPr="002E3388">
        <w:rPr>
          <w:rFonts w:ascii="Arial" w:hAnsi="Arial" w:cs="Arial"/>
          <w:sz w:val="24"/>
          <w:szCs w:val="24"/>
        </w:rPr>
        <w:t xml:space="preserve"> C</w:t>
      </w:r>
      <w:r w:rsidR="007F625F" w:rsidRPr="002E3388">
        <w:rPr>
          <w:rFonts w:ascii="Arial" w:hAnsi="Arial" w:cs="Arial"/>
          <w:sz w:val="24"/>
          <w:szCs w:val="24"/>
        </w:rPr>
        <w:t>omercial</w:t>
      </w:r>
    </w:p>
    <w:p w:rsidR="007F625F" w:rsidRPr="002E3388" w:rsidRDefault="00E0083D" w:rsidP="007F625F">
      <w:pPr>
        <w:rPr>
          <w:rFonts w:ascii="Arial" w:hAnsi="Arial" w:cs="Arial"/>
          <w:sz w:val="24"/>
          <w:szCs w:val="24"/>
        </w:rPr>
      </w:pPr>
      <w:proofErr w:type="spellStart"/>
      <w:r>
        <w:rPr>
          <w:rFonts w:ascii="Arial" w:hAnsi="Arial" w:cs="Arial"/>
          <w:sz w:val="24"/>
          <w:szCs w:val="24"/>
        </w:rPr>
        <w:t>Alvaro</w:t>
      </w:r>
      <w:proofErr w:type="spellEnd"/>
      <w:r>
        <w:rPr>
          <w:rFonts w:ascii="Arial" w:hAnsi="Arial" w:cs="Arial"/>
          <w:sz w:val="24"/>
          <w:szCs w:val="24"/>
        </w:rPr>
        <w:t xml:space="preserve"> Bernal Parra</w:t>
      </w:r>
      <w:r>
        <w:rPr>
          <w:rFonts w:ascii="Arial" w:hAnsi="Arial" w:cs="Arial"/>
          <w:sz w:val="24"/>
          <w:szCs w:val="24"/>
        </w:rPr>
        <w:tab/>
      </w:r>
      <w:r>
        <w:rPr>
          <w:rFonts w:ascii="Arial" w:hAnsi="Arial" w:cs="Arial"/>
          <w:sz w:val="24"/>
          <w:szCs w:val="24"/>
        </w:rPr>
        <w:tab/>
      </w:r>
      <w:r w:rsidR="007F625F" w:rsidRPr="002E3388">
        <w:rPr>
          <w:rFonts w:ascii="Arial" w:hAnsi="Arial" w:cs="Arial"/>
          <w:sz w:val="24"/>
          <w:szCs w:val="24"/>
        </w:rPr>
        <w:tab/>
        <w:t>Subgeren</w:t>
      </w:r>
      <w:r w:rsidR="007E4493">
        <w:rPr>
          <w:rFonts w:ascii="Arial" w:hAnsi="Arial" w:cs="Arial"/>
          <w:sz w:val="24"/>
          <w:szCs w:val="24"/>
        </w:rPr>
        <w:t xml:space="preserve">te </w:t>
      </w:r>
      <w:r w:rsidR="007F625F" w:rsidRPr="002E3388">
        <w:rPr>
          <w:rFonts w:ascii="Arial" w:hAnsi="Arial" w:cs="Arial"/>
          <w:sz w:val="24"/>
          <w:szCs w:val="24"/>
        </w:rPr>
        <w:t>de Talento Humano</w:t>
      </w:r>
    </w:p>
    <w:p w:rsidR="007F625F" w:rsidRPr="002E3388" w:rsidRDefault="006A2B43" w:rsidP="007F625F">
      <w:pPr>
        <w:rPr>
          <w:rFonts w:ascii="Arial" w:hAnsi="Arial" w:cs="Arial"/>
          <w:sz w:val="24"/>
          <w:szCs w:val="24"/>
        </w:rPr>
      </w:pPr>
      <w:r w:rsidRPr="002E3388">
        <w:rPr>
          <w:rFonts w:ascii="Arial" w:hAnsi="Arial" w:cs="Arial"/>
          <w:sz w:val="24"/>
          <w:szCs w:val="24"/>
        </w:rPr>
        <w:t xml:space="preserve">Luz </w:t>
      </w:r>
      <w:proofErr w:type="spellStart"/>
      <w:r w:rsidR="00410480" w:rsidRPr="002E3388">
        <w:rPr>
          <w:rFonts w:ascii="Arial" w:hAnsi="Arial" w:cs="Arial"/>
          <w:sz w:val="24"/>
          <w:szCs w:val="24"/>
        </w:rPr>
        <w:t>Miryam</w:t>
      </w:r>
      <w:proofErr w:type="spellEnd"/>
      <w:r w:rsidR="00410480" w:rsidRPr="002E3388">
        <w:rPr>
          <w:rFonts w:ascii="Arial" w:hAnsi="Arial" w:cs="Arial"/>
          <w:sz w:val="24"/>
          <w:szCs w:val="24"/>
        </w:rPr>
        <w:t xml:space="preserve"> Rincón</w:t>
      </w:r>
      <w:r w:rsidRPr="002E3388">
        <w:rPr>
          <w:rFonts w:ascii="Arial" w:hAnsi="Arial" w:cs="Arial"/>
          <w:sz w:val="24"/>
          <w:szCs w:val="24"/>
        </w:rPr>
        <w:t xml:space="preserve"> Sotelo</w:t>
      </w:r>
      <w:r w:rsidR="007F625F" w:rsidRPr="002E3388">
        <w:rPr>
          <w:rFonts w:ascii="Arial" w:hAnsi="Arial" w:cs="Arial"/>
          <w:sz w:val="24"/>
          <w:szCs w:val="24"/>
        </w:rPr>
        <w:tab/>
      </w:r>
      <w:r w:rsidR="007F625F" w:rsidRPr="002E3388">
        <w:rPr>
          <w:rFonts w:ascii="Arial" w:hAnsi="Arial" w:cs="Arial"/>
          <w:sz w:val="24"/>
          <w:szCs w:val="24"/>
        </w:rPr>
        <w:tab/>
      </w:r>
      <w:proofErr w:type="spellStart"/>
      <w:r w:rsidR="007F625F" w:rsidRPr="002E3388">
        <w:rPr>
          <w:rFonts w:ascii="Arial" w:hAnsi="Arial" w:cs="Arial"/>
          <w:sz w:val="24"/>
          <w:szCs w:val="24"/>
        </w:rPr>
        <w:t>Subgeren</w:t>
      </w:r>
      <w:r w:rsidR="007E4493">
        <w:rPr>
          <w:rFonts w:ascii="Arial" w:hAnsi="Arial" w:cs="Arial"/>
          <w:sz w:val="24"/>
          <w:szCs w:val="24"/>
        </w:rPr>
        <w:t>ta</w:t>
      </w:r>
      <w:proofErr w:type="spellEnd"/>
      <w:r w:rsidR="007F625F" w:rsidRPr="002E3388">
        <w:rPr>
          <w:rFonts w:ascii="Arial" w:hAnsi="Arial" w:cs="Arial"/>
          <w:sz w:val="24"/>
          <w:szCs w:val="24"/>
        </w:rPr>
        <w:t xml:space="preserve"> Financiera</w:t>
      </w:r>
    </w:p>
    <w:p w:rsidR="007F625F" w:rsidRPr="00CF1403" w:rsidRDefault="007F625F" w:rsidP="007F625F">
      <w:pPr>
        <w:rPr>
          <w:rFonts w:ascii="Arial" w:hAnsi="Arial" w:cs="Arial"/>
          <w:szCs w:val="24"/>
        </w:rPr>
      </w:pPr>
    </w:p>
    <w:p w:rsidR="007F625F" w:rsidRDefault="007F625F" w:rsidP="007F625F">
      <w:pPr>
        <w:rPr>
          <w:rFonts w:ascii="Arial" w:hAnsi="Arial" w:cs="Arial"/>
          <w:b/>
        </w:rPr>
      </w:pPr>
      <w:r>
        <w:rPr>
          <w:rFonts w:ascii="Arial" w:hAnsi="Arial" w:cs="Arial"/>
          <w:b/>
        </w:rPr>
        <w:br w:type="page"/>
      </w:r>
    </w:p>
    <w:p w:rsidR="007F625F" w:rsidRDefault="007F625F" w:rsidP="007F625F">
      <w:pPr>
        <w:ind w:left="480"/>
        <w:rPr>
          <w:rFonts w:ascii="Arial" w:hAnsi="Arial" w:cs="Arial"/>
          <w:b/>
        </w:rPr>
      </w:pPr>
    </w:p>
    <w:p w:rsidR="007F625F" w:rsidRDefault="007F625F" w:rsidP="007F625F">
      <w:pPr>
        <w:rPr>
          <w:rFonts w:ascii="Arial" w:hAnsi="Arial" w:cs="Arial"/>
        </w:rPr>
      </w:pPr>
    </w:p>
    <w:p w:rsidR="007F625F" w:rsidRDefault="007F625F" w:rsidP="007F625F">
      <w:pPr>
        <w:rPr>
          <w:rFonts w:ascii="Arial" w:hAnsi="Arial" w:cs="Arial"/>
        </w:rPr>
      </w:pPr>
    </w:p>
    <w:p w:rsidR="007F625F" w:rsidRDefault="007F625F" w:rsidP="007F625F">
      <w:pPr>
        <w:rPr>
          <w:rFonts w:ascii="Arial" w:hAnsi="Arial" w:cs="Arial"/>
          <w:sz w:val="24"/>
          <w:szCs w:val="24"/>
        </w:rPr>
      </w:pPr>
    </w:p>
    <w:sdt>
      <w:sdtPr>
        <w:rPr>
          <w:rFonts w:ascii="Times New Roman" w:eastAsia="Times New Roman" w:hAnsi="Times New Roman" w:cs="Times New Roman"/>
          <w:color w:val="auto"/>
          <w:sz w:val="20"/>
          <w:szCs w:val="20"/>
          <w:lang w:val="es-ES" w:eastAsia="es-ES"/>
        </w:rPr>
        <w:id w:val="1379206171"/>
        <w:docPartObj>
          <w:docPartGallery w:val="Table of Contents"/>
          <w:docPartUnique/>
        </w:docPartObj>
      </w:sdtPr>
      <w:sdtEndPr>
        <w:rPr>
          <w:b/>
          <w:bCs/>
        </w:rPr>
      </w:sdtEndPr>
      <w:sdtContent>
        <w:p w:rsidR="005109A9" w:rsidRPr="00400C3E" w:rsidRDefault="005109A9" w:rsidP="00400C3E">
          <w:pPr>
            <w:pStyle w:val="TtulodeTDC"/>
            <w:jc w:val="center"/>
            <w:rPr>
              <w:color w:val="auto"/>
            </w:rPr>
          </w:pPr>
          <w:r w:rsidRPr="00400C3E">
            <w:rPr>
              <w:color w:val="auto"/>
              <w:lang w:val="es-ES"/>
            </w:rPr>
            <w:t>C</w:t>
          </w:r>
          <w:r w:rsidR="00400C3E" w:rsidRPr="00400C3E">
            <w:rPr>
              <w:color w:val="auto"/>
              <w:lang w:val="es-ES"/>
            </w:rPr>
            <w:t>ONTENIDO</w:t>
          </w:r>
        </w:p>
        <w:p w:rsidR="000831DD" w:rsidRDefault="005109A9">
          <w:pPr>
            <w:pStyle w:val="TDC3"/>
            <w:tabs>
              <w:tab w:val="right" w:leader="dot" w:pos="8830"/>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457240528" w:history="1">
            <w:r w:rsidR="000831DD" w:rsidRPr="00395A7D">
              <w:rPr>
                <w:rStyle w:val="Hipervnculo"/>
                <w:noProof/>
              </w:rPr>
              <w:t>PRESENTACIÓN</w:t>
            </w:r>
            <w:r w:rsidR="000831DD">
              <w:rPr>
                <w:noProof/>
                <w:webHidden/>
              </w:rPr>
              <w:tab/>
            </w:r>
            <w:r w:rsidR="000831DD">
              <w:rPr>
                <w:noProof/>
                <w:webHidden/>
              </w:rPr>
              <w:fldChar w:fldCharType="begin"/>
            </w:r>
            <w:r w:rsidR="000831DD">
              <w:rPr>
                <w:noProof/>
                <w:webHidden/>
              </w:rPr>
              <w:instrText xml:space="preserve"> PAGEREF _Toc457240528 \h </w:instrText>
            </w:r>
            <w:r w:rsidR="000831DD">
              <w:rPr>
                <w:noProof/>
                <w:webHidden/>
              </w:rPr>
            </w:r>
            <w:r w:rsidR="000831DD">
              <w:rPr>
                <w:noProof/>
                <w:webHidden/>
              </w:rPr>
              <w:fldChar w:fldCharType="separate"/>
            </w:r>
            <w:r w:rsidR="00B402E0">
              <w:rPr>
                <w:noProof/>
                <w:webHidden/>
              </w:rPr>
              <w:t>5</w:t>
            </w:r>
            <w:r w:rsidR="000831DD">
              <w:rPr>
                <w:noProof/>
                <w:webHidden/>
              </w:rPr>
              <w:fldChar w:fldCharType="end"/>
            </w:r>
          </w:hyperlink>
        </w:p>
        <w:p w:rsidR="000831DD" w:rsidRDefault="00720289">
          <w:pPr>
            <w:pStyle w:val="TDC3"/>
            <w:tabs>
              <w:tab w:val="left" w:pos="880"/>
              <w:tab w:val="right" w:leader="dot" w:pos="8830"/>
            </w:tabs>
            <w:rPr>
              <w:rFonts w:asciiTheme="minorHAnsi" w:eastAsiaTheme="minorEastAsia" w:hAnsiTheme="minorHAnsi" w:cstheme="minorBidi"/>
              <w:noProof/>
              <w:sz w:val="22"/>
              <w:szCs w:val="22"/>
              <w:lang w:val="es-CO" w:eastAsia="es-CO"/>
            </w:rPr>
          </w:pPr>
          <w:hyperlink w:anchor="_Toc457240529" w:history="1">
            <w:r w:rsidR="000831DD" w:rsidRPr="00395A7D">
              <w:rPr>
                <w:rStyle w:val="Hipervnculo"/>
                <w:noProof/>
                <w:lang w:val="es-CO" w:eastAsia="es-CO"/>
              </w:rPr>
              <w:t>1.</w:t>
            </w:r>
            <w:r w:rsidR="000831DD">
              <w:rPr>
                <w:rFonts w:asciiTheme="minorHAnsi" w:eastAsiaTheme="minorEastAsia" w:hAnsiTheme="minorHAnsi" w:cstheme="minorBidi"/>
                <w:noProof/>
                <w:sz w:val="22"/>
                <w:szCs w:val="22"/>
                <w:lang w:val="es-CO" w:eastAsia="es-CO"/>
              </w:rPr>
              <w:tab/>
            </w:r>
            <w:r w:rsidR="000831DD" w:rsidRPr="00395A7D">
              <w:rPr>
                <w:rStyle w:val="Hipervnculo"/>
                <w:noProof/>
                <w:lang w:val="es-CO" w:eastAsia="es-CO"/>
              </w:rPr>
              <w:t>REFERENTES CORPORATIVOS</w:t>
            </w:r>
            <w:r w:rsidR="000831DD">
              <w:rPr>
                <w:noProof/>
                <w:webHidden/>
              </w:rPr>
              <w:tab/>
            </w:r>
            <w:r w:rsidR="000831DD">
              <w:rPr>
                <w:noProof/>
                <w:webHidden/>
              </w:rPr>
              <w:fldChar w:fldCharType="begin"/>
            </w:r>
            <w:r w:rsidR="000831DD">
              <w:rPr>
                <w:noProof/>
                <w:webHidden/>
              </w:rPr>
              <w:instrText xml:space="preserve"> PAGEREF _Toc457240529 \h </w:instrText>
            </w:r>
            <w:r w:rsidR="000831DD">
              <w:rPr>
                <w:noProof/>
                <w:webHidden/>
              </w:rPr>
            </w:r>
            <w:r w:rsidR="000831DD">
              <w:rPr>
                <w:noProof/>
                <w:webHidden/>
              </w:rPr>
              <w:fldChar w:fldCharType="separate"/>
            </w:r>
            <w:r w:rsidR="00B402E0">
              <w:rPr>
                <w:noProof/>
                <w:webHidden/>
              </w:rPr>
              <w:t>6</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30" w:history="1">
            <w:r w:rsidR="000831DD" w:rsidRPr="00395A7D">
              <w:rPr>
                <w:rStyle w:val="Hipervnculo"/>
                <w:noProof/>
              </w:rPr>
              <w:t>1.1. MISIÓN</w:t>
            </w:r>
            <w:r w:rsidR="000831DD">
              <w:rPr>
                <w:noProof/>
                <w:webHidden/>
              </w:rPr>
              <w:tab/>
            </w:r>
            <w:r w:rsidR="000831DD">
              <w:rPr>
                <w:noProof/>
                <w:webHidden/>
              </w:rPr>
              <w:fldChar w:fldCharType="begin"/>
            </w:r>
            <w:r w:rsidR="000831DD">
              <w:rPr>
                <w:noProof/>
                <w:webHidden/>
              </w:rPr>
              <w:instrText xml:space="preserve"> PAGEREF _Toc457240530 \h </w:instrText>
            </w:r>
            <w:r w:rsidR="000831DD">
              <w:rPr>
                <w:noProof/>
                <w:webHidden/>
              </w:rPr>
            </w:r>
            <w:r w:rsidR="000831DD">
              <w:rPr>
                <w:noProof/>
                <w:webHidden/>
              </w:rPr>
              <w:fldChar w:fldCharType="separate"/>
            </w:r>
            <w:r w:rsidR="00B402E0">
              <w:rPr>
                <w:noProof/>
                <w:webHidden/>
              </w:rPr>
              <w:t>6</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31" w:history="1">
            <w:r w:rsidR="000831DD" w:rsidRPr="00395A7D">
              <w:rPr>
                <w:rStyle w:val="Hipervnculo"/>
                <w:noProof/>
              </w:rPr>
              <w:t>1.2. VISIÓN</w:t>
            </w:r>
            <w:r w:rsidR="000831DD">
              <w:rPr>
                <w:noProof/>
                <w:webHidden/>
              </w:rPr>
              <w:tab/>
            </w:r>
            <w:r w:rsidR="000831DD">
              <w:rPr>
                <w:noProof/>
                <w:webHidden/>
              </w:rPr>
              <w:fldChar w:fldCharType="begin"/>
            </w:r>
            <w:r w:rsidR="000831DD">
              <w:rPr>
                <w:noProof/>
                <w:webHidden/>
              </w:rPr>
              <w:instrText xml:space="preserve"> PAGEREF _Toc457240531 \h </w:instrText>
            </w:r>
            <w:r w:rsidR="000831DD">
              <w:rPr>
                <w:noProof/>
                <w:webHidden/>
              </w:rPr>
            </w:r>
            <w:r w:rsidR="000831DD">
              <w:rPr>
                <w:noProof/>
                <w:webHidden/>
              </w:rPr>
              <w:fldChar w:fldCharType="separate"/>
            </w:r>
            <w:r w:rsidR="00B402E0">
              <w:rPr>
                <w:noProof/>
                <w:webHidden/>
              </w:rPr>
              <w:t>6</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32" w:history="1">
            <w:r w:rsidR="000831DD" w:rsidRPr="00395A7D">
              <w:rPr>
                <w:rStyle w:val="Hipervnculo"/>
                <w:noProof/>
                <w:lang w:val="es-CO" w:eastAsia="es-CO"/>
              </w:rPr>
              <w:t>1.3</w:t>
            </w:r>
            <w:r w:rsidR="00FE77C3">
              <w:rPr>
                <w:rStyle w:val="Hipervnculo"/>
                <w:noProof/>
                <w:lang w:val="es-CO" w:eastAsia="es-CO"/>
              </w:rPr>
              <w:t xml:space="preserve"> </w:t>
            </w:r>
            <w:r w:rsidR="000831DD" w:rsidRPr="00395A7D">
              <w:rPr>
                <w:rStyle w:val="Hipervnculo"/>
                <w:noProof/>
                <w:lang w:val="es-CO" w:eastAsia="es-CO"/>
              </w:rPr>
              <w:t>PRINCIPIOS Y VALORES</w:t>
            </w:r>
            <w:r w:rsidR="000831DD">
              <w:rPr>
                <w:noProof/>
                <w:webHidden/>
              </w:rPr>
              <w:tab/>
            </w:r>
            <w:r w:rsidR="000831DD">
              <w:rPr>
                <w:noProof/>
                <w:webHidden/>
              </w:rPr>
              <w:fldChar w:fldCharType="begin"/>
            </w:r>
            <w:r w:rsidR="000831DD">
              <w:rPr>
                <w:noProof/>
                <w:webHidden/>
              </w:rPr>
              <w:instrText xml:space="preserve"> PAGEREF _Toc457240532 \h </w:instrText>
            </w:r>
            <w:r w:rsidR="000831DD">
              <w:rPr>
                <w:noProof/>
                <w:webHidden/>
              </w:rPr>
            </w:r>
            <w:r w:rsidR="000831DD">
              <w:rPr>
                <w:noProof/>
                <w:webHidden/>
              </w:rPr>
              <w:fldChar w:fldCharType="separate"/>
            </w:r>
            <w:r w:rsidR="00B402E0">
              <w:rPr>
                <w:noProof/>
                <w:webHidden/>
              </w:rPr>
              <w:t>7</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33" w:history="1">
            <w:r w:rsidR="000831DD" w:rsidRPr="00395A7D">
              <w:rPr>
                <w:rStyle w:val="Hipervnculo"/>
                <w:noProof/>
                <w:lang w:val="es-CO" w:eastAsia="es-CO"/>
              </w:rPr>
              <w:t>2.</w:t>
            </w:r>
            <w:r w:rsidR="00FE77C3">
              <w:rPr>
                <w:rStyle w:val="Hipervnculo"/>
                <w:noProof/>
                <w:lang w:val="es-CO" w:eastAsia="es-CO"/>
              </w:rPr>
              <w:t xml:space="preserve"> </w:t>
            </w:r>
            <w:r w:rsidR="000831DD" w:rsidRPr="00395A7D">
              <w:rPr>
                <w:rStyle w:val="Hipervnculo"/>
                <w:noProof/>
                <w:lang w:val="es-CO" w:eastAsia="es-CO"/>
              </w:rPr>
              <w:t>ESTRUCTURA DEL PLAN ESTRATÉGICO</w:t>
            </w:r>
            <w:r w:rsidR="000831DD">
              <w:rPr>
                <w:noProof/>
                <w:webHidden/>
              </w:rPr>
              <w:tab/>
            </w:r>
            <w:r w:rsidR="000831DD">
              <w:rPr>
                <w:noProof/>
                <w:webHidden/>
              </w:rPr>
              <w:fldChar w:fldCharType="begin"/>
            </w:r>
            <w:r w:rsidR="000831DD">
              <w:rPr>
                <w:noProof/>
                <w:webHidden/>
              </w:rPr>
              <w:instrText xml:space="preserve"> PAGEREF _Toc457240533 \h </w:instrText>
            </w:r>
            <w:r w:rsidR="000831DD">
              <w:rPr>
                <w:noProof/>
                <w:webHidden/>
              </w:rPr>
            </w:r>
            <w:r w:rsidR="000831DD">
              <w:rPr>
                <w:noProof/>
                <w:webHidden/>
              </w:rPr>
              <w:fldChar w:fldCharType="separate"/>
            </w:r>
            <w:r w:rsidR="00B402E0">
              <w:rPr>
                <w:noProof/>
                <w:webHidden/>
              </w:rPr>
              <w:t>8</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34" w:history="1">
            <w:r w:rsidR="000831DD" w:rsidRPr="00395A7D">
              <w:rPr>
                <w:rStyle w:val="Hipervnculo"/>
                <w:noProof/>
                <w:lang w:val="es-CO" w:eastAsia="es-CO"/>
              </w:rPr>
              <w:t>3. ARMONIZACIÓN CON EL PLAN DE DESARROLLO DEPARTAMENTAL “UNIDOS PODEMOS MAS”</w:t>
            </w:r>
            <w:r w:rsidR="000831DD">
              <w:rPr>
                <w:noProof/>
                <w:webHidden/>
              </w:rPr>
              <w:tab/>
            </w:r>
            <w:r w:rsidR="000831DD">
              <w:rPr>
                <w:noProof/>
                <w:webHidden/>
              </w:rPr>
              <w:fldChar w:fldCharType="begin"/>
            </w:r>
            <w:r w:rsidR="000831DD">
              <w:rPr>
                <w:noProof/>
                <w:webHidden/>
              </w:rPr>
              <w:instrText xml:space="preserve"> PAGEREF _Toc457240534 \h </w:instrText>
            </w:r>
            <w:r w:rsidR="000831DD">
              <w:rPr>
                <w:noProof/>
                <w:webHidden/>
              </w:rPr>
            </w:r>
            <w:r w:rsidR="000831DD">
              <w:rPr>
                <w:noProof/>
                <w:webHidden/>
              </w:rPr>
              <w:fldChar w:fldCharType="separate"/>
            </w:r>
            <w:r w:rsidR="00B402E0">
              <w:rPr>
                <w:noProof/>
                <w:webHidden/>
              </w:rPr>
              <w:t>9</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35" w:history="1">
            <w:r w:rsidR="000831DD" w:rsidRPr="00395A7D">
              <w:rPr>
                <w:rStyle w:val="Hipervnculo"/>
                <w:noProof/>
              </w:rPr>
              <w:t>4. OBJETIVO ESTRATEGICO</w:t>
            </w:r>
            <w:r w:rsidR="000831DD">
              <w:rPr>
                <w:noProof/>
                <w:webHidden/>
              </w:rPr>
              <w:tab/>
            </w:r>
            <w:r w:rsidR="000831DD">
              <w:rPr>
                <w:noProof/>
                <w:webHidden/>
              </w:rPr>
              <w:fldChar w:fldCharType="begin"/>
            </w:r>
            <w:r w:rsidR="000831DD">
              <w:rPr>
                <w:noProof/>
                <w:webHidden/>
              </w:rPr>
              <w:instrText xml:space="preserve"> PAGEREF _Toc457240535 \h </w:instrText>
            </w:r>
            <w:r w:rsidR="000831DD">
              <w:rPr>
                <w:noProof/>
                <w:webHidden/>
              </w:rPr>
            </w:r>
            <w:r w:rsidR="000831DD">
              <w:rPr>
                <w:noProof/>
                <w:webHidden/>
              </w:rPr>
              <w:fldChar w:fldCharType="separate"/>
            </w:r>
            <w:r w:rsidR="00B402E0">
              <w:rPr>
                <w:noProof/>
                <w:webHidden/>
              </w:rPr>
              <w:t>10</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36" w:history="1">
            <w:r w:rsidR="000831DD" w:rsidRPr="00395A7D">
              <w:rPr>
                <w:rStyle w:val="Hipervnculo"/>
                <w:noProof/>
              </w:rPr>
              <w:t>5.- EJES ESTRATEGICOS</w:t>
            </w:r>
            <w:r w:rsidR="000831DD">
              <w:rPr>
                <w:noProof/>
                <w:webHidden/>
              </w:rPr>
              <w:tab/>
            </w:r>
            <w:r w:rsidR="000831DD">
              <w:rPr>
                <w:noProof/>
                <w:webHidden/>
              </w:rPr>
              <w:fldChar w:fldCharType="begin"/>
            </w:r>
            <w:r w:rsidR="000831DD">
              <w:rPr>
                <w:noProof/>
                <w:webHidden/>
              </w:rPr>
              <w:instrText xml:space="preserve"> PAGEREF _Toc457240536 \h </w:instrText>
            </w:r>
            <w:r w:rsidR="000831DD">
              <w:rPr>
                <w:noProof/>
                <w:webHidden/>
              </w:rPr>
            </w:r>
            <w:r w:rsidR="000831DD">
              <w:rPr>
                <w:noProof/>
                <w:webHidden/>
              </w:rPr>
              <w:fldChar w:fldCharType="separate"/>
            </w:r>
            <w:r w:rsidR="00B402E0">
              <w:rPr>
                <w:noProof/>
                <w:webHidden/>
              </w:rPr>
              <w:t>12</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37" w:history="1">
            <w:r w:rsidR="000831DD" w:rsidRPr="00395A7D">
              <w:rPr>
                <w:rStyle w:val="Hipervnculo"/>
                <w:noProof/>
              </w:rPr>
              <w:t>EJE ESTRATÉGICO No. 1 – AUMENTAR EL MERCADO DE CUNDINAMARCA</w:t>
            </w:r>
            <w:r w:rsidR="000831DD">
              <w:rPr>
                <w:noProof/>
                <w:webHidden/>
              </w:rPr>
              <w:tab/>
            </w:r>
            <w:r w:rsidR="000831DD">
              <w:rPr>
                <w:noProof/>
                <w:webHidden/>
              </w:rPr>
              <w:fldChar w:fldCharType="begin"/>
            </w:r>
            <w:r w:rsidR="000831DD">
              <w:rPr>
                <w:noProof/>
                <w:webHidden/>
              </w:rPr>
              <w:instrText xml:space="preserve"> PAGEREF _Toc457240537 \h </w:instrText>
            </w:r>
            <w:r w:rsidR="000831DD">
              <w:rPr>
                <w:noProof/>
                <w:webHidden/>
              </w:rPr>
            </w:r>
            <w:r w:rsidR="000831DD">
              <w:rPr>
                <w:noProof/>
                <w:webHidden/>
              </w:rPr>
              <w:fldChar w:fldCharType="separate"/>
            </w:r>
            <w:r w:rsidR="00B402E0">
              <w:rPr>
                <w:noProof/>
                <w:webHidden/>
              </w:rPr>
              <w:t>12</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38" w:history="1">
            <w:r w:rsidR="000831DD" w:rsidRPr="00395A7D">
              <w:rPr>
                <w:rStyle w:val="Hipervnculo"/>
                <w:noProof/>
              </w:rPr>
              <w:t>EJE ESTRATÉGICO No. 2- ABRIR MERCADO EN FRONTERAS A NIVEL NACIONAL</w:t>
            </w:r>
            <w:r w:rsidR="000831DD">
              <w:rPr>
                <w:noProof/>
                <w:webHidden/>
              </w:rPr>
              <w:tab/>
            </w:r>
            <w:r w:rsidR="000831DD">
              <w:rPr>
                <w:noProof/>
                <w:webHidden/>
              </w:rPr>
              <w:fldChar w:fldCharType="begin"/>
            </w:r>
            <w:r w:rsidR="000831DD">
              <w:rPr>
                <w:noProof/>
                <w:webHidden/>
              </w:rPr>
              <w:instrText xml:space="preserve"> PAGEREF _Toc457240538 \h </w:instrText>
            </w:r>
            <w:r w:rsidR="000831DD">
              <w:rPr>
                <w:noProof/>
                <w:webHidden/>
              </w:rPr>
            </w:r>
            <w:r w:rsidR="000831DD">
              <w:rPr>
                <w:noProof/>
                <w:webHidden/>
              </w:rPr>
              <w:fldChar w:fldCharType="separate"/>
            </w:r>
            <w:r w:rsidR="00B402E0">
              <w:rPr>
                <w:noProof/>
                <w:webHidden/>
              </w:rPr>
              <w:t>14</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39" w:history="1">
            <w:r w:rsidR="000831DD" w:rsidRPr="00395A7D">
              <w:rPr>
                <w:rStyle w:val="Hipervnculo"/>
                <w:noProof/>
              </w:rPr>
              <w:t>EJE ESTRATÉGICO No. 3- INTRODUCIR LOS PRODUCTOS NECTAR Y SANTAFE EN EL CANAL INTERNACIONAL</w:t>
            </w:r>
            <w:r w:rsidR="000831DD">
              <w:rPr>
                <w:noProof/>
                <w:webHidden/>
              </w:rPr>
              <w:tab/>
            </w:r>
            <w:r w:rsidR="000831DD">
              <w:rPr>
                <w:noProof/>
                <w:webHidden/>
              </w:rPr>
              <w:fldChar w:fldCharType="begin"/>
            </w:r>
            <w:r w:rsidR="000831DD">
              <w:rPr>
                <w:noProof/>
                <w:webHidden/>
              </w:rPr>
              <w:instrText xml:space="preserve"> PAGEREF _Toc457240539 \h </w:instrText>
            </w:r>
            <w:r w:rsidR="000831DD">
              <w:rPr>
                <w:noProof/>
                <w:webHidden/>
              </w:rPr>
            </w:r>
            <w:r w:rsidR="000831DD">
              <w:rPr>
                <w:noProof/>
                <w:webHidden/>
              </w:rPr>
              <w:fldChar w:fldCharType="separate"/>
            </w:r>
            <w:r w:rsidR="00B402E0">
              <w:rPr>
                <w:noProof/>
                <w:webHidden/>
              </w:rPr>
              <w:t>17</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40" w:history="1">
            <w:r w:rsidR="000831DD" w:rsidRPr="00395A7D">
              <w:rPr>
                <w:rStyle w:val="Hipervnculo"/>
                <w:noProof/>
              </w:rPr>
              <w:t>EJE ESTRATÉGICO No. 4- REINGENIERÍA E INNOVACIÓN</w:t>
            </w:r>
            <w:r w:rsidR="000831DD">
              <w:rPr>
                <w:noProof/>
                <w:webHidden/>
              </w:rPr>
              <w:tab/>
            </w:r>
            <w:r w:rsidR="000831DD">
              <w:rPr>
                <w:noProof/>
                <w:webHidden/>
              </w:rPr>
              <w:fldChar w:fldCharType="begin"/>
            </w:r>
            <w:r w:rsidR="000831DD">
              <w:rPr>
                <w:noProof/>
                <w:webHidden/>
              </w:rPr>
              <w:instrText xml:space="preserve"> PAGEREF _Toc457240540 \h </w:instrText>
            </w:r>
            <w:r w:rsidR="000831DD">
              <w:rPr>
                <w:noProof/>
                <w:webHidden/>
              </w:rPr>
            </w:r>
            <w:r w:rsidR="000831DD">
              <w:rPr>
                <w:noProof/>
                <w:webHidden/>
              </w:rPr>
              <w:fldChar w:fldCharType="separate"/>
            </w:r>
            <w:r w:rsidR="00B402E0">
              <w:rPr>
                <w:noProof/>
                <w:webHidden/>
              </w:rPr>
              <w:t>20</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41" w:history="1">
            <w:r w:rsidR="000831DD" w:rsidRPr="00395A7D">
              <w:rPr>
                <w:rStyle w:val="Hipervnculo"/>
                <w:noProof/>
              </w:rPr>
              <w:t>EJE ESTRATÉGICO No. 5- RESPONSABILIDAD SOCIAL EMPRESARIAL</w:t>
            </w:r>
            <w:r w:rsidR="000831DD">
              <w:rPr>
                <w:noProof/>
                <w:webHidden/>
              </w:rPr>
              <w:tab/>
            </w:r>
            <w:r w:rsidR="000831DD">
              <w:rPr>
                <w:noProof/>
                <w:webHidden/>
              </w:rPr>
              <w:fldChar w:fldCharType="begin"/>
            </w:r>
            <w:r w:rsidR="000831DD">
              <w:rPr>
                <w:noProof/>
                <w:webHidden/>
              </w:rPr>
              <w:instrText xml:space="preserve"> PAGEREF _Toc457240541 \h </w:instrText>
            </w:r>
            <w:r w:rsidR="000831DD">
              <w:rPr>
                <w:noProof/>
                <w:webHidden/>
              </w:rPr>
            </w:r>
            <w:r w:rsidR="000831DD">
              <w:rPr>
                <w:noProof/>
                <w:webHidden/>
              </w:rPr>
              <w:fldChar w:fldCharType="separate"/>
            </w:r>
            <w:r w:rsidR="00B402E0">
              <w:rPr>
                <w:noProof/>
                <w:webHidden/>
              </w:rPr>
              <w:t>25</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42" w:history="1">
            <w:r w:rsidR="000831DD" w:rsidRPr="00395A7D">
              <w:rPr>
                <w:rStyle w:val="Hipervnculo"/>
                <w:noProof/>
              </w:rPr>
              <w:t>EJE ESTRATÉGICO No. 6- PROMOCIÓN DEL CAPITAL HUMANO</w:t>
            </w:r>
            <w:r w:rsidR="000831DD">
              <w:rPr>
                <w:noProof/>
                <w:webHidden/>
              </w:rPr>
              <w:tab/>
            </w:r>
            <w:r w:rsidR="000831DD">
              <w:rPr>
                <w:noProof/>
                <w:webHidden/>
              </w:rPr>
              <w:fldChar w:fldCharType="begin"/>
            </w:r>
            <w:r w:rsidR="000831DD">
              <w:rPr>
                <w:noProof/>
                <w:webHidden/>
              </w:rPr>
              <w:instrText xml:space="preserve"> PAGEREF _Toc457240542 \h </w:instrText>
            </w:r>
            <w:r w:rsidR="000831DD">
              <w:rPr>
                <w:noProof/>
                <w:webHidden/>
              </w:rPr>
            </w:r>
            <w:r w:rsidR="000831DD">
              <w:rPr>
                <w:noProof/>
                <w:webHidden/>
              </w:rPr>
              <w:fldChar w:fldCharType="separate"/>
            </w:r>
            <w:r w:rsidR="00B402E0">
              <w:rPr>
                <w:noProof/>
                <w:webHidden/>
              </w:rPr>
              <w:t>28</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43" w:history="1">
            <w:r w:rsidR="000831DD" w:rsidRPr="00395A7D">
              <w:rPr>
                <w:rStyle w:val="Hipervnculo"/>
                <w:noProof/>
                <w:lang w:eastAsia="es-CO"/>
              </w:rPr>
              <w:t>EJE ESTRATÉGICO No. 7- APOYO A LA MISIÓN INSTITUCIONAL</w:t>
            </w:r>
            <w:r w:rsidR="000831DD">
              <w:rPr>
                <w:noProof/>
                <w:webHidden/>
              </w:rPr>
              <w:tab/>
            </w:r>
            <w:r w:rsidR="000831DD">
              <w:rPr>
                <w:noProof/>
                <w:webHidden/>
              </w:rPr>
              <w:fldChar w:fldCharType="begin"/>
            </w:r>
            <w:r w:rsidR="000831DD">
              <w:rPr>
                <w:noProof/>
                <w:webHidden/>
              </w:rPr>
              <w:instrText xml:space="preserve"> PAGEREF _Toc457240543 \h </w:instrText>
            </w:r>
            <w:r w:rsidR="000831DD">
              <w:rPr>
                <w:noProof/>
                <w:webHidden/>
              </w:rPr>
            </w:r>
            <w:r w:rsidR="000831DD">
              <w:rPr>
                <w:noProof/>
                <w:webHidden/>
              </w:rPr>
              <w:fldChar w:fldCharType="separate"/>
            </w:r>
            <w:r w:rsidR="00B402E0">
              <w:rPr>
                <w:noProof/>
                <w:webHidden/>
              </w:rPr>
              <w:t>29</w:t>
            </w:r>
            <w:r w:rsidR="000831DD">
              <w:rPr>
                <w:noProof/>
                <w:webHidden/>
              </w:rPr>
              <w:fldChar w:fldCharType="end"/>
            </w:r>
          </w:hyperlink>
        </w:p>
        <w:p w:rsidR="000831DD" w:rsidRDefault="00720289">
          <w:pPr>
            <w:pStyle w:val="TDC3"/>
            <w:tabs>
              <w:tab w:val="left" w:pos="880"/>
              <w:tab w:val="right" w:leader="dot" w:pos="8830"/>
            </w:tabs>
            <w:rPr>
              <w:rFonts w:asciiTheme="minorHAnsi" w:eastAsiaTheme="minorEastAsia" w:hAnsiTheme="minorHAnsi" w:cstheme="minorBidi"/>
              <w:noProof/>
              <w:sz w:val="22"/>
              <w:szCs w:val="22"/>
              <w:lang w:val="es-CO" w:eastAsia="es-CO"/>
            </w:rPr>
          </w:pPr>
          <w:hyperlink w:anchor="_Toc457240544" w:history="1">
            <w:r w:rsidR="000831DD" w:rsidRPr="00395A7D">
              <w:rPr>
                <w:rStyle w:val="Hipervnculo"/>
                <w:noProof/>
                <w:lang w:val="es-CO" w:eastAsia="es-CO"/>
              </w:rPr>
              <w:t>6.</w:t>
            </w:r>
            <w:r w:rsidR="000831DD">
              <w:rPr>
                <w:rFonts w:asciiTheme="minorHAnsi" w:eastAsiaTheme="minorEastAsia" w:hAnsiTheme="minorHAnsi" w:cstheme="minorBidi"/>
                <w:noProof/>
                <w:sz w:val="22"/>
                <w:szCs w:val="22"/>
                <w:lang w:val="es-CO" w:eastAsia="es-CO"/>
              </w:rPr>
              <w:tab/>
            </w:r>
            <w:r w:rsidR="000831DD" w:rsidRPr="00395A7D">
              <w:rPr>
                <w:rStyle w:val="Hipervnculo"/>
                <w:noProof/>
                <w:lang w:val="es-CO" w:eastAsia="es-CO"/>
              </w:rPr>
              <w:t>PLAN FINANCIERO</w:t>
            </w:r>
            <w:r w:rsidR="000831DD">
              <w:rPr>
                <w:noProof/>
                <w:webHidden/>
              </w:rPr>
              <w:tab/>
            </w:r>
            <w:r w:rsidR="000831DD">
              <w:rPr>
                <w:noProof/>
                <w:webHidden/>
              </w:rPr>
              <w:fldChar w:fldCharType="begin"/>
            </w:r>
            <w:r w:rsidR="000831DD">
              <w:rPr>
                <w:noProof/>
                <w:webHidden/>
              </w:rPr>
              <w:instrText xml:space="preserve"> PAGEREF _Toc457240544 \h </w:instrText>
            </w:r>
            <w:r w:rsidR="000831DD">
              <w:rPr>
                <w:noProof/>
                <w:webHidden/>
              </w:rPr>
            </w:r>
            <w:r w:rsidR="000831DD">
              <w:rPr>
                <w:noProof/>
                <w:webHidden/>
              </w:rPr>
              <w:fldChar w:fldCharType="separate"/>
            </w:r>
            <w:r w:rsidR="00B402E0">
              <w:rPr>
                <w:noProof/>
                <w:webHidden/>
              </w:rPr>
              <w:t>39</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45" w:history="1">
            <w:r w:rsidR="000831DD" w:rsidRPr="00395A7D">
              <w:rPr>
                <w:rStyle w:val="Hipervnculo"/>
                <w:noProof/>
                <w:lang w:val="es-CO" w:eastAsia="es-CO"/>
              </w:rPr>
              <w:t>6.1. SITUACIÓN MACROECONÓMICA</w:t>
            </w:r>
            <w:r w:rsidR="000831DD">
              <w:rPr>
                <w:noProof/>
                <w:webHidden/>
              </w:rPr>
              <w:tab/>
            </w:r>
            <w:r w:rsidR="000831DD">
              <w:rPr>
                <w:noProof/>
                <w:webHidden/>
              </w:rPr>
              <w:fldChar w:fldCharType="begin"/>
            </w:r>
            <w:r w:rsidR="000831DD">
              <w:rPr>
                <w:noProof/>
                <w:webHidden/>
              </w:rPr>
              <w:instrText xml:space="preserve"> PAGEREF _Toc457240545 \h </w:instrText>
            </w:r>
            <w:r w:rsidR="000831DD">
              <w:rPr>
                <w:noProof/>
                <w:webHidden/>
              </w:rPr>
            </w:r>
            <w:r w:rsidR="000831DD">
              <w:rPr>
                <w:noProof/>
                <w:webHidden/>
              </w:rPr>
              <w:fldChar w:fldCharType="separate"/>
            </w:r>
            <w:r w:rsidR="00B402E0">
              <w:rPr>
                <w:noProof/>
                <w:webHidden/>
              </w:rPr>
              <w:t>39</w:t>
            </w:r>
            <w:r w:rsidR="000831DD">
              <w:rPr>
                <w:noProof/>
                <w:webHidden/>
              </w:rPr>
              <w:fldChar w:fldCharType="end"/>
            </w:r>
          </w:hyperlink>
        </w:p>
        <w:p w:rsidR="000831DD" w:rsidRDefault="00720289">
          <w:pPr>
            <w:pStyle w:val="TDC3"/>
            <w:tabs>
              <w:tab w:val="left" w:pos="1100"/>
              <w:tab w:val="right" w:leader="dot" w:pos="8830"/>
            </w:tabs>
            <w:rPr>
              <w:rFonts w:asciiTheme="minorHAnsi" w:eastAsiaTheme="minorEastAsia" w:hAnsiTheme="minorHAnsi" w:cstheme="minorBidi"/>
              <w:noProof/>
              <w:sz w:val="22"/>
              <w:szCs w:val="22"/>
              <w:lang w:val="es-CO" w:eastAsia="es-CO"/>
            </w:rPr>
          </w:pPr>
          <w:hyperlink w:anchor="_Toc457240546" w:history="1">
            <w:r w:rsidR="000831DD" w:rsidRPr="00395A7D">
              <w:rPr>
                <w:rStyle w:val="Hipervnculo"/>
                <w:noProof/>
              </w:rPr>
              <w:t>6.2.</w:t>
            </w:r>
            <w:r w:rsidR="000831DD">
              <w:rPr>
                <w:rFonts w:asciiTheme="minorHAnsi" w:eastAsiaTheme="minorEastAsia" w:hAnsiTheme="minorHAnsi" w:cstheme="minorBidi"/>
                <w:noProof/>
                <w:sz w:val="22"/>
                <w:szCs w:val="22"/>
                <w:lang w:val="es-CO" w:eastAsia="es-CO"/>
              </w:rPr>
              <w:tab/>
            </w:r>
            <w:r w:rsidR="000831DD" w:rsidRPr="00395A7D">
              <w:rPr>
                <w:rStyle w:val="Hipervnculo"/>
                <w:noProof/>
              </w:rPr>
              <w:t>ANTECEDENTES DE LA INDUSTRIA EN EL PAIS</w:t>
            </w:r>
            <w:r w:rsidR="000831DD">
              <w:rPr>
                <w:noProof/>
                <w:webHidden/>
              </w:rPr>
              <w:tab/>
            </w:r>
            <w:r w:rsidR="000831DD">
              <w:rPr>
                <w:noProof/>
                <w:webHidden/>
              </w:rPr>
              <w:fldChar w:fldCharType="begin"/>
            </w:r>
            <w:r w:rsidR="000831DD">
              <w:rPr>
                <w:noProof/>
                <w:webHidden/>
              </w:rPr>
              <w:instrText xml:space="preserve"> PAGEREF _Toc457240546 \h </w:instrText>
            </w:r>
            <w:r w:rsidR="000831DD">
              <w:rPr>
                <w:noProof/>
                <w:webHidden/>
              </w:rPr>
            </w:r>
            <w:r w:rsidR="000831DD">
              <w:rPr>
                <w:noProof/>
                <w:webHidden/>
              </w:rPr>
              <w:fldChar w:fldCharType="separate"/>
            </w:r>
            <w:r w:rsidR="00B402E0">
              <w:rPr>
                <w:noProof/>
                <w:webHidden/>
              </w:rPr>
              <w:t>43</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47" w:history="1">
            <w:r w:rsidR="000831DD" w:rsidRPr="00395A7D">
              <w:rPr>
                <w:rStyle w:val="Hipervnculo"/>
                <w:noProof/>
              </w:rPr>
              <w:t>6.3. COMPORTAMIENTO FINANCIERO DE LA EMPRESA DE LICORES DE CUNDINAMARCA</w:t>
            </w:r>
            <w:r w:rsidR="000831DD">
              <w:rPr>
                <w:noProof/>
                <w:webHidden/>
              </w:rPr>
              <w:tab/>
            </w:r>
            <w:r w:rsidR="000831DD">
              <w:rPr>
                <w:noProof/>
                <w:webHidden/>
              </w:rPr>
              <w:fldChar w:fldCharType="begin"/>
            </w:r>
            <w:r w:rsidR="000831DD">
              <w:rPr>
                <w:noProof/>
                <w:webHidden/>
              </w:rPr>
              <w:instrText xml:space="preserve"> PAGEREF _Toc457240547 \h </w:instrText>
            </w:r>
            <w:r w:rsidR="000831DD">
              <w:rPr>
                <w:noProof/>
                <w:webHidden/>
              </w:rPr>
            </w:r>
            <w:r w:rsidR="000831DD">
              <w:rPr>
                <w:noProof/>
                <w:webHidden/>
              </w:rPr>
              <w:fldChar w:fldCharType="separate"/>
            </w:r>
            <w:r w:rsidR="00B402E0">
              <w:rPr>
                <w:noProof/>
                <w:webHidden/>
              </w:rPr>
              <w:t>48</w:t>
            </w:r>
            <w:r w:rsidR="000831DD">
              <w:rPr>
                <w:noProof/>
                <w:webHidden/>
              </w:rPr>
              <w:fldChar w:fldCharType="end"/>
            </w:r>
          </w:hyperlink>
        </w:p>
        <w:p w:rsidR="000831DD" w:rsidRDefault="00720289">
          <w:pPr>
            <w:pStyle w:val="TDC3"/>
            <w:tabs>
              <w:tab w:val="left" w:pos="880"/>
              <w:tab w:val="right" w:leader="dot" w:pos="8830"/>
            </w:tabs>
            <w:rPr>
              <w:rFonts w:asciiTheme="minorHAnsi" w:eastAsiaTheme="minorEastAsia" w:hAnsiTheme="minorHAnsi" w:cstheme="minorBidi"/>
              <w:noProof/>
              <w:sz w:val="22"/>
              <w:szCs w:val="22"/>
              <w:lang w:val="es-CO" w:eastAsia="es-CO"/>
            </w:rPr>
          </w:pPr>
          <w:hyperlink w:anchor="_Toc457240548" w:history="1">
            <w:r w:rsidR="000831DD" w:rsidRPr="00395A7D">
              <w:rPr>
                <w:rStyle w:val="Hipervnculo"/>
                <w:noProof/>
                <w:lang w:val="es-CO" w:eastAsia="es-CO"/>
              </w:rPr>
              <w:t>6.4</w:t>
            </w:r>
            <w:r w:rsidR="000831DD">
              <w:rPr>
                <w:rFonts w:asciiTheme="minorHAnsi" w:eastAsiaTheme="minorEastAsia" w:hAnsiTheme="minorHAnsi" w:cstheme="minorBidi"/>
                <w:noProof/>
                <w:sz w:val="22"/>
                <w:szCs w:val="22"/>
                <w:lang w:val="es-CO" w:eastAsia="es-CO"/>
              </w:rPr>
              <w:tab/>
            </w:r>
            <w:r w:rsidR="000831DD" w:rsidRPr="00395A7D">
              <w:rPr>
                <w:rStyle w:val="Hipervnculo"/>
                <w:noProof/>
                <w:lang w:val="es-CO" w:eastAsia="es-CO"/>
              </w:rPr>
              <w:t>METODOLOGÍA DE PROYECCIÓN</w:t>
            </w:r>
            <w:r w:rsidR="000831DD">
              <w:rPr>
                <w:noProof/>
                <w:webHidden/>
              </w:rPr>
              <w:tab/>
            </w:r>
            <w:r w:rsidR="000831DD">
              <w:rPr>
                <w:noProof/>
                <w:webHidden/>
              </w:rPr>
              <w:fldChar w:fldCharType="begin"/>
            </w:r>
            <w:r w:rsidR="000831DD">
              <w:rPr>
                <w:noProof/>
                <w:webHidden/>
              </w:rPr>
              <w:instrText xml:space="preserve"> PAGEREF _Toc457240548 \h </w:instrText>
            </w:r>
            <w:r w:rsidR="000831DD">
              <w:rPr>
                <w:noProof/>
                <w:webHidden/>
              </w:rPr>
            </w:r>
            <w:r w:rsidR="000831DD">
              <w:rPr>
                <w:noProof/>
                <w:webHidden/>
              </w:rPr>
              <w:fldChar w:fldCharType="separate"/>
            </w:r>
            <w:r w:rsidR="00B402E0">
              <w:rPr>
                <w:noProof/>
                <w:webHidden/>
              </w:rPr>
              <w:t>57</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49" w:history="1">
            <w:r w:rsidR="000831DD" w:rsidRPr="00395A7D">
              <w:rPr>
                <w:rStyle w:val="Hipervnculo"/>
                <w:noProof/>
                <w:lang w:val="es-CO" w:eastAsia="es-CO"/>
              </w:rPr>
              <w:t>6.5. PROYECCIONES</w:t>
            </w:r>
            <w:r w:rsidR="000831DD">
              <w:rPr>
                <w:noProof/>
                <w:webHidden/>
              </w:rPr>
              <w:tab/>
            </w:r>
            <w:r w:rsidR="000831DD">
              <w:rPr>
                <w:noProof/>
                <w:webHidden/>
              </w:rPr>
              <w:fldChar w:fldCharType="begin"/>
            </w:r>
            <w:r w:rsidR="000831DD">
              <w:rPr>
                <w:noProof/>
                <w:webHidden/>
              </w:rPr>
              <w:instrText xml:space="preserve"> PAGEREF _Toc457240549 \h </w:instrText>
            </w:r>
            <w:r w:rsidR="000831DD">
              <w:rPr>
                <w:noProof/>
                <w:webHidden/>
              </w:rPr>
            </w:r>
            <w:r w:rsidR="000831DD">
              <w:rPr>
                <w:noProof/>
                <w:webHidden/>
              </w:rPr>
              <w:fldChar w:fldCharType="separate"/>
            </w:r>
            <w:r w:rsidR="00B402E0">
              <w:rPr>
                <w:noProof/>
                <w:webHidden/>
              </w:rPr>
              <w:t>59</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50" w:history="1">
            <w:r w:rsidR="000831DD" w:rsidRPr="00395A7D">
              <w:rPr>
                <w:rStyle w:val="Hipervnculo"/>
                <w:noProof/>
                <w:lang w:val="es-CO" w:eastAsia="es-CO"/>
              </w:rPr>
              <w:t>6.6. FUENTES DE FINANCIACIÓN</w:t>
            </w:r>
            <w:r w:rsidR="000831DD">
              <w:rPr>
                <w:noProof/>
                <w:webHidden/>
              </w:rPr>
              <w:tab/>
            </w:r>
            <w:r w:rsidR="000831DD">
              <w:rPr>
                <w:noProof/>
                <w:webHidden/>
              </w:rPr>
              <w:fldChar w:fldCharType="begin"/>
            </w:r>
            <w:r w:rsidR="000831DD">
              <w:rPr>
                <w:noProof/>
                <w:webHidden/>
              </w:rPr>
              <w:instrText xml:space="preserve"> PAGEREF _Toc457240550 \h </w:instrText>
            </w:r>
            <w:r w:rsidR="000831DD">
              <w:rPr>
                <w:noProof/>
                <w:webHidden/>
              </w:rPr>
            </w:r>
            <w:r w:rsidR="000831DD">
              <w:rPr>
                <w:noProof/>
                <w:webHidden/>
              </w:rPr>
              <w:fldChar w:fldCharType="separate"/>
            </w:r>
            <w:r w:rsidR="00B402E0">
              <w:rPr>
                <w:noProof/>
                <w:webHidden/>
              </w:rPr>
              <w:t>61</w:t>
            </w:r>
            <w:r w:rsidR="000831DD">
              <w:rPr>
                <w:noProof/>
                <w:webHidden/>
              </w:rPr>
              <w:fldChar w:fldCharType="end"/>
            </w:r>
          </w:hyperlink>
        </w:p>
        <w:p w:rsidR="000831DD" w:rsidRDefault="00720289">
          <w:pPr>
            <w:pStyle w:val="TDC3"/>
            <w:tabs>
              <w:tab w:val="left" w:pos="880"/>
              <w:tab w:val="right" w:leader="dot" w:pos="8830"/>
            </w:tabs>
            <w:rPr>
              <w:noProof/>
            </w:rPr>
          </w:pPr>
          <w:hyperlink w:anchor="_Toc457240551" w:history="1">
            <w:r w:rsidR="000831DD" w:rsidRPr="00395A7D">
              <w:rPr>
                <w:rStyle w:val="Hipervnculo"/>
                <w:noProof/>
                <w:lang w:val="es-CO" w:eastAsia="es-CO"/>
              </w:rPr>
              <w:t>7.</w:t>
            </w:r>
            <w:r w:rsidR="000831DD">
              <w:rPr>
                <w:rFonts w:asciiTheme="minorHAnsi" w:eastAsiaTheme="minorEastAsia" w:hAnsiTheme="minorHAnsi" w:cstheme="minorBidi"/>
                <w:noProof/>
                <w:sz w:val="22"/>
                <w:szCs w:val="22"/>
                <w:lang w:val="es-CO" w:eastAsia="es-CO"/>
              </w:rPr>
              <w:tab/>
            </w:r>
            <w:r w:rsidR="000831DD" w:rsidRPr="00395A7D">
              <w:rPr>
                <w:rStyle w:val="Hipervnculo"/>
                <w:noProof/>
                <w:lang w:val="es-CO" w:eastAsia="es-CO"/>
              </w:rPr>
              <w:t>SEGUIMIENTO Y EVALUACIÓN</w:t>
            </w:r>
            <w:r w:rsidR="000831DD">
              <w:rPr>
                <w:noProof/>
                <w:webHidden/>
              </w:rPr>
              <w:tab/>
            </w:r>
            <w:r w:rsidR="000831DD">
              <w:rPr>
                <w:noProof/>
                <w:webHidden/>
              </w:rPr>
              <w:fldChar w:fldCharType="begin"/>
            </w:r>
            <w:r w:rsidR="000831DD">
              <w:rPr>
                <w:noProof/>
                <w:webHidden/>
              </w:rPr>
              <w:instrText xml:space="preserve"> PAGEREF _Toc457240551 \h </w:instrText>
            </w:r>
            <w:r w:rsidR="000831DD">
              <w:rPr>
                <w:noProof/>
                <w:webHidden/>
              </w:rPr>
            </w:r>
            <w:r w:rsidR="000831DD">
              <w:rPr>
                <w:noProof/>
                <w:webHidden/>
              </w:rPr>
              <w:fldChar w:fldCharType="separate"/>
            </w:r>
            <w:r w:rsidR="00B402E0">
              <w:rPr>
                <w:noProof/>
                <w:webHidden/>
              </w:rPr>
              <w:t>62</w:t>
            </w:r>
            <w:r w:rsidR="000831DD">
              <w:rPr>
                <w:noProof/>
                <w:webHidden/>
              </w:rPr>
              <w:fldChar w:fldCharType="end"/>
            </w:r>
          </w:hyperlink>
        </w:p>
        <w:p w:rsidR="002C6906" w:rsidRPr="002C6906" w:rsidRDefault="002C6906" w:rsidP="002C6906">
          <w:pPr>
            <w:rPr>
              <w:rFonts w:eastAsiaTheme="minorEastAsia"/>
            </w:rPr>
          </w:pPr>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52" w:history="1">
            <w:r w:rsidR="000831DD" w:rsidRPr="00395A7D">
              <w:rPr>
                <w:rStyle w:val="Hipervnculo"/>
                <w:noProof/>
              </w:rPr>
              <w:t>ANEXOS:</w:t>
            </w:r>
            <w:r w:rsidR="000831DD">
              <w:rPr>
                <w:noProof/>
                <w:webHidden/>
              </w:rPr>
              <w:tab/>
            </w:r>
            <w:r w:rsidR="000831DD">
              <w:rPr>
                <w:noProof/>
                <w:webHidden/>
              </w:rPr>
              <w:fldChar w:fldCharType="begin"/>
            </w:r>
            <w:r w:rsidR="000831DD">
              <w:rPr>
                <w:noProof/>
                <w:webHidden/>
              </w:rPr>
              <w:instrText xml:space="preserve"> PAGEREF _Toc457240552 \h </w:instrText>
            </w:r>
            <w:r w:rsidR="000831DD">
              <w:rPr>
                <w:noProof/>
                <w:webHidden/>
              </w:rPr>
            </w:r>
            <w:r w:rsidR="000831DD">
              <w:rPr>
                <w:noProof/>
                <w:webHidden/>
              </w:rPr>
              <w:fldChar w:fldCharType="separate"/>
            </w:r>
            <w:r w:rsidR="00B402E0">
              <w:rPr>
                <w:noProof/>
                <w:webHidden/>
              </w:rPr>
              <w:t>64</w:t>
            </w:r>
            <w:r w:rsidR="000831DD">
              <w:rPr>
                <w:noProof/>
                <w:webHidden/>
              </w:rPr>
              <w:fldChar w:fldCharType="end"/>
            </w:r>
          </w:hyperlink>
        </w:p>
        <w:p w:rsidR="000831DD" w:rsidRDefault="00720289">
          <w:pPr>
            <w:pStyle w:val="TDC3"/>
            <w:tabs>
              <w:tab w:val="right" w:leader="dot" w:pos="8830"/>
            </w:tabs>
            <w:rPr>
              <w:rFonts w:asciiTheme="minorHAnsi" w:eastAsiaTheme="minorEastAsia" w:hAnsiTheme="minorHAnsi" w:cstheme="minorBidi"/>
              <w:noProof/>
              <w:sz w:val="22"/>
              <w:szCs w:val="22"/>
              <w:lang w:val="es-CO" w:eastAsia="es-CO"/>
            </w:rPr>
          </w:pPr>
          <w:hyperlink w:anchor="_Toc457240553" w:history="1">
            <w:r w:rsidR="000831DD" w:rsidRPr="00395A7D">
              <w:rPr>
                <w:rStyle w:val="Hipervnculo"/>
                <w:noProof/>
              </w:rPr>
              <w:t>BIBLIOGRAFIA</w:t>
            </w:r>
            <w:r w:rsidR="000831DD">
              <w:rPr>
                <w:noProof/>
                <w:webHidden/>
              </w:rPr>
              <w:tab/>
            </w:r>
            <w:r w:rsidR="000831DD">
              <w:rPr>
                <w:noProof/>
                <w:webHidden/>
              </w:rPr>
              <w:fldChar w:fldCharType="begin"/>
            </w:r>
            <w:r w:rsidR="000831DD">
              <w:rPr>
                <w:noProof/>
                <w:webHidden/>
              </w:rPr>
              <w:instrText xml:space="preserve"> PAGEREF _Toc457240553 \h </w:instrText>
            </w:r>
            <w:r w:rsidR="000831DD">
              <w:rPr>
                <w:noProof/>
                <w:webHidden/>
              </w:rPr>
            </w:r>
            <w:r w:rsidR="000831DD">
              <w:rPr>
                <w:noProof/>
                <w:webHidden/>
              </w:rPr>
              <w:fldChar w:fldCharType="separate"/>
            </w:r>
            <w:r w:rsidR="00B402E0">
              <w:rPr>
                <w:noProof/>
                <w:webHidden/>
              </w:rPr>
              <w:t>64</w:t>
            </w:r>
            <w:r w:rsidR="000831DD">
              <w:rPr>
                <w:noProof/>
                <w:webHidden/>
              </w:rPr>
              <w:fldChar w:fldCharType="end"/>
            </w:r>
          </w:hyperlink>
        </w:p>
        <w:p w:rsidR="005109A9" w:rsidRDefault="005109A9">
          <w:r>
            <w:rPr>
              <w:b/>
              <w:bCs/>
            </w:rPr>
            <w:fldChar w:fldCharType="end"/>
          </w:r>
        </w:p>
      </w:sdtContent>
    </w:sdt>
    <w:p w:rsidR="005109A9" w:rsidRDefault="005109A9" w:rsidP="007F625F">
      <w:pPr>
        <w:rPr>
          <w:rFonts w:ascii="Arial" w:hAnsi="Arial" w:cs="Arial"/>
          <w:sz w:val="24"/>
          <w:szCs w:val="24"/>
        </w:rPr>
      </w:pPr>
    </w:p>
    <w:p w:rsidR="005109A9" w:rsidRPr="002E3388" w:rsidRDefault="005109A9" w:rsidP="007F625F">
      <w:pPr>
        <w:rPr>
          <w:rFonts w:ascii="Arial" w:hAnsi="Arial" w:cs="Arial"/>
          <w:sz w:val="24"/>
          <w:szCs w:val="24"/>
        </w:rPr>
      </w:pPr>
    </w:p>
    <w:p w:rsidR="00AA095F" w:rsidRDefault="00AA095F"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2C6906" w:rsidRDefault="002C6906" w:rsidP="004945B5">
      <w:pPr>
        <w:jc w:val="center"/>
        <w:rPr>
          <w:rFonts w:ascii="Arial" w:hAnsi="Arial" w:cs="Arial"/>
          <w:color w:val="000000"/>
          <w:sz w:val="24"/>
          <w:szCs w:val="24"/>
          <w:lang w:val="es-CO" w:eastAsia="es-CO"/>
        </w:rPr>
      </w:pPr>
    </w:p>
    <w:p w:rsidR="005109A9" w:rsidRDefault="004945B5" w:rsidP="004945B5">
      <w:pPr>
        <w:jc w:val="center"/>
        <w:rPr>
          <w:rFonts w:ascii="Arial" w:hAnsi="Arial" w:cs="Arial"/>
          <w:color w:val="000000"/>
          <w:sz w:val="24"/>
          <w:szCs w:val="24"/>
          <w:lang w:val="es-CO" w:eastAsia="es-CO"/>
        </w:rPr>
      </w:pPr>
      <w:r>
        <w:rPr>
          <w:noProof/>
          <w:lang w:val="es-CO" w:eastAsia="es-CO"/>
        </w:rPr>
        <w:drawing>
          <wp:inline distT="0" distB="0" distL="0" distR="0" wp14:anchorId="2782ECF8" wp14:editId="64C9AEB3">
            <wp:extent cx="1630680" cy="3390265"/>
            <wp:effectExtent l="0" t="0" r="762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680" cy="3390265"/>
                    </a:xfrm>
                    <a:prstGeom prst="rect">
                      <a:avLst/>
                    </a:prstGeom>
                    <a:noFill/>
                    <a:ln>
                      <a:noFill/>
                    </a:ln>
                  </pic:spPr>
                </pic:pic>
              </a:graphicData>
            </a:graphic>
          </wp:inline>
        </w:drawing>
      </w:r>
    </w:p>
    <w:p w:rsidR="005109A9" w:rsidRDefault="005109A9"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5109A9" w:rsidRDefault="005109A9" w:rsidP="007F625F">
      <w:pPr>
        <w:rPr>
          <w:rFonts w:ascii="Arial" w:hAnsi="Arial" w:cs="Arial"/>
          <w:color w:val="000000"/>
          <w:sz w:val="24"/>
          <w:szCs w:val="24"/>
          <w:lang w:val="es-CO" w:eastAsia="es-CO"/>
        </w:rPr>
      </w:pPr>
    </w:p>
    <w:p w:rsidR="000629F3" w:rsidRPr="002E3388" w:rsidRDefault="000629F3" w:rsidP="00F375B0">
      <w:pPr>
        <w:pStyle w:val="Ttulo3"/>
      </w:pPr>
      <w:bookmarkStart w:id="0" w:name="_Toc457240528"/>
      <w:r w:rsidRPr="002E3388">
        <w:t>PRESENTACIÓN</w:t>
      </w:r>
      <w:bookmarkEnd w:id="0"/>
    </w:p>
    <w:p w:rsidR="000629F3" w:rsidRPr="002E3388" w:rsidRDefault="000629F3" w:rsidP="000629F3">
      <w:pPr>
        <w:rPr>
          <w:rFonts w:ascii="Arial" w:hAnsi="Arial" w:cs="Arial"/>
          <w:sz w:val="24"/>
          <w:szCs w:val="24"/>
        </w:rPr>
      </w:pPr>
    </w:p>
    <w:p w:rsidR="000629F3" w:rsidRPr="004E68E9" w:rsidRDefault="000629F3" w:rsidP="004E68E9">
      <w:pPr>
        <w:jc w:val="both"/>
        <w:rPr>
          <w:rFonts w:ascii="Arial" w:hAnsi="Arial" w:cs="Arial"/>
          <w:sz w:val="24"/>
          <w:szCs w:val="24"/>
        </w:rPr>
      </w:pPr>
      <w:r w:rsidRPr="002E3388">
        <w:rPr>
          <w:rFonts w:ascii="Arial" w:hAnsi="Arial" w:cs="Arial"/>
          <w:sz w:val="24"/>
          <w:szCs w:val="24"/>
        </w:rPr>
        <w:t>E</w:t>
      </w:r>
      <w:r w:rsidR="008570F5" w:rsidRPr="002E3388">
        <w:rPr>
          <w:rFonts w:ascii="Arial" w:hAnsi="Arial" w:cs="Arial"/>
          <w:sz w:val="24"/>
          <w:szCs w:val="24"/>
        </w:rPr>
        <w:t xml:space="preserve">l </w:t>
      </w:r>
      <w:r w:rsidRPr="002E3388">
        <w:rPr>
          <w:rFonts w:ascii="Arial" w:hAnsi="Arial" w:cs="Arial"/>
          <w:sz w:val="24"/>
          <w:szCs w:val="24"/>
        </w:rPr>
        <w:t>Plan Estratégico</w:t>
      </w:r>
      <w:r w:rsidR="008570F5" w:rsidRPr="002E3388">
        <w:rPr>
          <w:rFonts w:ascii="Arial" w:hAnsi="Arial" w:cs="Arial"/>
          <w:sz w:val="24"/>
          <w:szCs w:val="24"/>
        </w:rPr>
        <w:t xml:space="preserve"> </w:t>
      </w:r>
      <w:r w:rsidR="004E68E9" w:rsidRPr="004E68E9">
        <w:rPr>
          <w:rFonts w:ascii="Arial" w:hAnsi="Arial" w:cs="Arial"/>
          <w:sz w:val="24"/>
          <w:szCs w:val="24"/>
        </w:rPr>
        <w:t>“NECTAR Y SANTAFE DEJANDO HUELLA EN COLOMBIA Y EN EL MUNDO</w:t>
      </w:r>
      <w:r w:rsidR="00400C3E">
        <w:rPr>
          <w:rFonts w:ascii="Arial" w:hAnsi="Arial" w:cs="Arial"/>
          <w:sz w:val="24"/>
          <w:szCs w:val="24"/>
        </w:rPr>
        <w:t xml:space="preserve"> </w:t>
      </w:r>
      <w:r w:rsidR="008524B9">
        <w:rPr>
          <w:rFonts w:ascii="Arial" w:hAnsi="Arial" w:cs="Arial"/>
          <w:sz w:val="24"/>
          <w:szCs w:val="24"/>
        </w:rPr>
        <w:t>2016-2020</w:t>
      </w:r>
      <w:r w:rsidR="004E68E9" w:rsidRPr="004E68E9">
        <w:rPr>
          <w:rFonts w:ascii="Arial" w:hAnsi="Arial" w:cs="Arial"/>
          <w:sz w:val="24"/>
          <w:szCs w:val="24"/>
        </w:rPr>
        <w:t>”</w:t>
      </w:r>
      <w:r w:rsidRPr="002E3388">
        <w:rPr>
          <w:rFonts w:ascii="Arial" w:hAnsi="Arial" w:cs="Arial"/>
          <w:sz w:val="24"/>
          <w:szCs w:val="24"/>
        </w:rPr>
        <w:t xml:space="preserve">, </w:t>
      </w:r>
      <w:r w:rsidR="008570F5" w:rsidRPr="002E3388">
        <w:rPr>
          <w:rFonts w:ascii="Arial" w:hAnsi="Arial" w:cs="Arial"/>
          <w:sz w:val="24"/>
          <w:szCs w:val="24"/>
        </w:rPr>
        <w:t xml:space="preserve">señala </w:t>
      </w:r>
      <w:r w:rsidRPr="002E3388">
        <w:rPr>
          <w:rFonts w:ascii="Arial" w:hAnsi="Arial" w:cs="Arial"/>
          <w:sz w:val="24"/>
          <w:szCs w:val="24"/>
        </w:rPr>
        <w:t xml:space="preserve">a la administración el direccionamiento de la gestión para </w:t>
      </w:r>
      <w:r w:rsidR="008570F5" w:rsidRPr="002E3388">
        <w:rPr>
          <w:rFonts w:ascii="Arial" w:hAnsi="Arial" w:cs="Arial"/>
          <w:sz w:val="24"/>
          <w:szCs w:val="24"/>
        </w:rPr>
        <w:t xml:space="preserve">aprovechar las </w:t>
      </w:r>
      <w:r w:rsidRPr="002E3388">
        <w:rPr>
          <w:rFonts w:ascii="Arial" w:hAnsi="Arial" w:cs="Arial"/>
          <w:sz w:val="24"/>
          <w:szCs w:val="24"/>
        </w:rPr>
        <w:t xml:space="preserve">ventajas </w:t>
      </w:r>
      <w:r w:rsidR="008570F5" w:rsidRPr="002E3388">
        <w:rPr>
          <w:rFonts w:ascii="Arial" w:hAnsi="Arial" w:cs="Arial"/>
          <w:sz w:val="24"/>
          <w:szCs w:val="24"/>
        </w:rPr>
        <w:t>competitivas que le ofrece e</w:t>
      </w:r>
      <w:r w:rsidRPr="002E3388">
        <w:rPr>
          <w:rFonts w:ascii="Arial" w:hAnsi="Arial" w:cs="Arial"/>
          <w:sz w:val="24"/>
          <w:szCs w:val="24"/>
        </w:rPr>
        <w:t xml:space="preserve">l entorno </w:t>
      </w:r>
      <w:r w:rsidR="008570F5" w:rsidRPr="002E3388">
        <w:rPr>
          <w:rFonts w:ascii="Arial" w:hAnsi="Arial" w:cs="Arial"/>
          <w:sz w:val="24"/>
          <w:szCs w:val="24"/>
        </w:rPr>
        <w:t xml:space="preserve">Bogotá – Cundinamarca, hacer frente a los retos del mercado nacional e internacional, utilizar </w:t>
      </w:r>
      <w:r w:rsidRPr="002E3388">
        <w:rPr>
          <w:rFonts w:ascii="Arial" w:hAnsi="Arial" w:cs="Arial"/>
          <w:sz w:val="24"/>
          <w:szCs w:val="24"/>
        </w:rPr>
        <w:t>los recursos</w:t>
      </w:r>
      <w:r w:rsidR="008570F5" w:rsidRPr="002E3388">
        <w:rPr>
          <w:rFonts w:ascii="Arial" w:hAnsi="Arial" w:cs="Arial"/>
          <w:sz w:val="24"/>
          <w:szCs w:val="24"/>
        </w:rPr>
        <w:t xml:space="preserve"> de manera eficiente</w:t>
      </w:r>
      <w:r w:rsidRPr="002E3388">
        <w:rPr>
          <w:rFonts w:ascii="Arial" w:hAnsi="Arial" w:cs="Arial"/>
          <w:sz w:val="24"/>
          <w:szCs w:val="24"/>
        </w:rPr>
        <w:t xml:space="preserve"> y </w:t>
      </w:r>
      <w:r w:rsidR="008570F5" w:rsidRPr="002E3388">
        <w:rPr>
          <w:rFonts w:ascii="Arial" w:hAnsi="Arial" w:cs="Arial"/>
          <w:sz w:val="24"/>
          <w:szCs w:val="24"/>
        </w:rPr>
        <w:t>llegar con los producto</w:t>
      </w:r>
      <w:r w:rsidR="008D77C9">
        <w:rPr>
          <w:rFonts w:ascii="Arial" w:hAnsi="Arial" w:cs="Arial"/>
          <w:sz w:val="24"/>
          <w:szCs w:val="24"/>
        </w:rPr>
        <w:t>s</w:t>
      </w:r>
      <w:r w:rsidR="008570F5" w:rsidRPr="002E3388">
        <w:rPr>
          <w:rFonts w:ascii="Arial" w:hAnsi="Arial" w:cs="Arial"/>
          <w:sz w:val="24"/>
          <w:szCs w:val="24"/>
        </w:rPr>
        <w:t xml:space="preserve"> </w:t>
      </w:r>
      <w:proofErr w:type="spellStart"/>
      <w:r w:rsidR="008570F5" w:rsidRPr="002E3388">
        <w:rPr>
          <w:rFonts w:ascii="Arial" w:hAnsi="Arial" w:cs="Arial"/>
          <w:sz w:val="24"/>
          <w:szCs w:val="24"/>
        </w:rPr>
        <w:t>Nectar</w:t>
      </w:r>
      <w:proofErr w:type="spellEnd"/>
      <w:r w:rsidR="008570F5" w:rsidRPr="002E3388">
        <w:rPr>
          <w:rFonts w:ascii="Arial" w:hAnsi="Arial" w:cs="Arial"/>
          <w:sz w:val="24"/>
          <w:szCs w:val="24"/>
        </w:rPr>
        <w:t xml:space="preserve"> y </w:t>
      </w:r>
      <w:proofErr w:type="spellStart"/>
      <w:r w:rsidR="008570F5" w:rsidRPr="002E3388">
        <w:rPr>
          <w:rFonts w:ascii="Arial" w:hAnsi="Arial" w:cs="Arial"/>
          <w:sz w:val="24"/>
          <w:szCs w:val="24"/>
        </w:rPr>
        <w:t>Santafe</w:t>
      </w:r>
      <w:proofErr w:type="spellEnd"/>
      <w:r w:rsidR="008D77C9">
        <w:rPr>
          <w:rFonts w:ascii="Arial" w:hAnsi="Arial" w:cs="Arial"/>
          <w:sz w:val="24"/>
          <w:szCs w:val="24"/>
        </w:rPr>
        <w:t xml:space="preserve"> y la firma Empresa de Licores de Cundinamarca</w:t>
      </w:r>
      <w:r w:rsidR="008570F5" w:rsidRPr="002E3388">
        <w:rPr>
          <w:rFonts w:ascii="Arial" w:hAnsi="Arial" w:cs="Arial"/>
          <w:sz w:val="24"/>
          <w:szCs w:val="24"/>
        </w:rPr>
        <w:t xml:space="preserve"> de la manera más adecuada para satisfacer los gustos de los clientes, con el fin de obtener </w:t>
      </w:r>
      <w:r w:rsidRPr="002E3388">
        <w:rPr>
          <w:rFonts w:ascii="Arial" w:hAnsi="Arial" w:cs="Arial"/>
          <w:sz w:val="24"/>
          <w:szCs w:val="24"/>
        </w:rPr>
        <w:t xml:space="preserve">recursos para </w:t>
      </w:r>
      <w:r w:rsidR="008570F5" w:rsidRPr="002E3388">
        <w:rPr>
          <w:rFonts w:ascii="Arial" w:hAnsi="Arial" w:cs="Arial"/>
          <w:sz w:val="24"/>
          <w:szCs w:val="24"/>
        </w:rPr>
        <w:t xml:space="preserve">apoyar el financiamiento del sector social del Departamento, preferentemente de la salud y educación de </w:t>
      </w:r>
      <w:r w:rsidRPr="002E3388">
        <w:rPr>
          <w:rFonts w:ascii="Arial" w:hAnsi="Arial" w:cs="Arial"/>
          <w:sz w:val="24"/>
          <w:szCs w:val="24"/>
        </w:rPr>
        <w:t>l</w:t>
      </w:r>
      <w:r w:rsidR="008D77C9">
        <w:rPr>
          <w:rFonts w:ascii="Arial" w:hAnsi="Arial" w:cs="Arial"/>
          <w:sz w:val="24"/>
          <w:szCs w:val="24"/>
        </w:rPr>
        <w:t xml:space="preserve">a población </w:t>
      </w:r>
      <w:r w:rsidRPr="002E3388">
        <w:rPr>
          <w:rFonts w:ascii="Arial" w:hAnsi="Arial" w:cs="Arial"/>
          <w:sz w:val="24"/>
          <w:szCs w:val="24"/>
        </w:rPr>
        <w:t>cundinamarques</w:t>
      </w:r>
      <w:r w:rsidR="008D77C9">
        <w:rPr>
          <w:rFonts w:ascii="Arial" w:hAnsi="Arial" w:cs="Arial"/>
          <w:sz w:val="24"/>
          <w:szCs w:val="24"/>
        </w:rPr>
        <w:t>a</w:t>
      </w:r>
      <w:r w:rsidR="008570F5" w:rsidRPr="002E3388">
        <w:rPr>
          <w:rFonts w:ascii="Arial" w:hAnsi="Arial" w:cs="Arial"/>
          <w:sz w:val="24"/>
          <w:szCs w:val="24"/>
        </w:rPr>
        <w:t xml:space="preserve">. </w:t>
      </w:r>
    </w:p>
    <w:p w:rsidR="002D281B" w:rsidRPr="002E3388" w:rsidRDefault="002D281B" w:rsidP="00714302">
      <w:pPr>
        <w:jc w:val="both"/>
        <w:rPr>
          <w:rFonts w:ascii="Arial" w:hAnsi="Arial" w:cs="Arial"/>
          <w:sz w:val="24"/>
          <w:szCs w:val="24"/>
        </w:rPr>
      </w:pPr>
    </w:p>
    <w:p w:rsidR="00C5021D" w:rsidRPr="002E3388" w:rsidRDefault="000629F3" w:rsidP="00714302">
      <w:pPr>
        <w:jc w:val="both"/>
        <w:rPr>
          <w:rFonts w:ascii="Arial" w:hAnsi="Arial" w:cs="Arial"/>
          <w:sz w:val="24"/>
          <w:szCs w:val="24"/>
        </w:rPr>
      </w:pPr>
      <w:r w:rsidRPr="002E3388">
        <w:rPr>
          <w:rFonts w:ascii="Arial" w:hAnsi="Arial" w:cs="Arial"/>
          <w:sz w:val="24"/>
          <w:szCs w:val="24"/>
        </w:rPr>
        <w:t xml:space="preserve">El Plan Estratégico </w:t>
      </w:r>
      <w:r w:rsidR="008570F5" w:rsidRPr="002E3388">
        <w:rPr>
          <w:rFonts w:ascii="Arial" w:hAnsi="Arial" w:cs="Arial"/>
          <w:sz w:val="24"/>
          <w:szCs w:val="24"/>
        </w:rPr>
        <w:t xml:space="preserve">se fundamenta en </w:t>
      </w:r>
      <w:r w:rsidRPr="002E3388">
        <w:rPr>
          <w:rFonts w:ascii="Arial" w:hAnsi="Arial" w:cs="Arial"/>
          <w:sz w:val="24"/>
          <w:szCs w:val="24"/>
        </w:rPr>
        <w:t>la misión</w:t>
      </w:r>
      <w:r w:rsidR="008570F5" w:rsidRPr="002E3388">
        <w:rPr>
          <w:rFonts w:ascii="Arial" w:hAnsi="Arial" w:cs="Arial"/>
          <w:sz w:val="24"/>
          <w:szCs w:val="24"/>
        </w:rPr>
        <w:t xml:space="preserve"> y la visión de la ELC</w:t>
      </w:r>
      <w:r w:rsidRPr="002E3388">
        <w:rPr>
          <w:rFonts w:ascii="Arial" w:hAnsi="Arial" w:cs="Arial"/>
          <w:sz w:val="24"/>
          <w:szCs w:val="24"/>
        </w:rPr>
        <w:t xml:space="preserve">, </w:t>
      </w:r>
      <w:r w:rsidR="008570F5" w:rsidRPr="002E3388">
        <w:rPr>
          <w:rFonts w:ascii="Arial" w:hAnsi="Arial" w:cs="Arial"/>
          <w:sz w:val="24"/>
          <w:szCs w:val="24"/>
        </w:rPr>
        <w:t>para señalar y desarrollar los ejes estratégicos del Plan</w:t>
      </w:r>
      <w:r w:rsidRPr="002E3388">
        <w:rPr>
          <w:rFonts w:ascii="Arial" w:hAnsi="Arial" w:cs="Arial"/>
          <w:sz w:val="24"/>
          <w:szCs w:val="24"/>
        </w:rPr>
        <w:t xml:space="preserve">, </w:t>
      </w:r>
      <w:r w:rsidR="00C5021D" w:rsidRPr="002E3388">
        <w:rPr>
          <w:rFonts w:ascii="Arial" w:hAnsi="Arial" w:cs="Arial"/>
          <w:sz w:val="24"/>
          <w:szCs w:val="24"/>
        </w:rPr>
        <w:t xml:space="preserve">así como los programas y proyectos que forman parte, todos en conjunto se constituyen en la guía para la formulación y ejecución de los presupuestos y planes de acción anual. </w:t>
      </w:r>
    </w:p>
    <w:p w:rsidR="00C5021D" w:rsidRPr="002E3388" w:rsidRDefault="00C5021D" w:rsidP="00714302">
      <w:pPr>
        <w:jc w:val="both"/>
        <w:rPr>
          <w:rFonts w:ascii="Arial" w:hAnsi="Arial" w:cs="Arial"/>
          <w:sz w:val="24"/>
          <w:szCs w:val="24"/>
        </w:rPr>
      </w:pPr>
    </w:p>
    <w:p w:rsidR="00C5021D" w:rsidRPr="002E3388" w:rsidRDefault="00C5021D" w:rsidP="00714302">
      <w:pPr>
        <w:jc w:val="both"/>
        <w:rPr>
          <w:rFonts w:ascii="Arial" w:hAnsi="Arial" w:cs="Arial"/>
          <w:color w:val="000000"/>
          <w:sz w:val="24"/>
          <w:szCs w:val="24"/>
          <w:lang w:val="es-CO" w:eastAsia="es-CO"/>
        </w:rPr>
      </w:pPr>
      <w:r w:rsidRPr="00A6250B">
        <w:rPr>
          <w:rFonts w:ascii="Arial" w:hAnsi="Arial" w:cs="Arial"/>
          <w:color w:val="000000"/>
          <w:sz w:val="24"/>
          <w:szCs w:val="24"/>
          <w:lang w:val="es-CO" w:eastAsia="es-CO"/>
        </w:rPr>
        <w:t xml:space="preserve">El Objetivo estratégico del Plan </w:t>
      </w:r>
      <w:r w:rsidR="00A66DF0" w:rsidRPr="00A6250B">
        <w:rPr>
          <w:rFonts w:ascii="Arial" w:hAnsi="Arial" w:cs="Arial"/>
          <w:color w:val="000000"/>
          <w:sz w:val="24"/>
          <w:szCs w:val="24"/>
          <w:lang w:val="es-CO" w:eastAsia="es-CO"/>
        </w:rPr>
        <w:t xml:space="preserve">es </w:t>
      </w:r>
      <w:r w:rsidR="008D77C9" w:rsidRPr="00A6250B">
        <w:rPr>
          <w:rFonts w:ascii="Arial" w:hAnsi="Arial" w:cs="Arial"/>
          <w:color w:val="000000"/>
          <w:sz w:val="24"/>
          <w:szCs w:val="24"/>
          <w:lang w:val="es-CO" w:eastAsia="es-CO"/>
        </w:rPr>
        <w:t>c</w:t>
      </w:r>
      <w:r w:rsidR="00A66DF0" w:rsidRPr="00A6250B">
        <w:rPr>
          <w:rFonts w:ascii="Arial" w:hAnsi="Arial" w:cs="Arial"/>
          <w:color w:val="000000"/>
          <w:sz w:val="24"/>
          <w:szCs w:val="24"/>
          <w:lang w:val="es-CO" w:eastAsia="es-CO"/>
        </w:rPr>
        <w:t xml:space="preserve">recer en forma sostenida y </w:t>
      </w:r>
      <w:r w:rsidR="00E0083D" w:rsidRPr="00A6250B">
        <w:rPr>
          <w:rFonts w:ascii="Arial" w:hAnsi="Arial" w:cs="Arial"/>
          <w:color w:val="000000"/>
          <w:sz w:val="24"/>
          <w:szCs w:val="24"/>
          <w:lang w:val="es-CO" w:eastAsia="es-CO"/>
        </w:rPr>
        <w:t>rentable mediante</w:t>
      </w:r>
      <w:r w:rsidR="00A66DF0" w:rsidRPr="00A6250B">
        <w:rPr>
          <w:rFonts w:ascii="Arial" w:hAnsi="Arial" w:cs="Arial"/>
          <w:color w:val="000000"/>
          <w:sz w:val="24"/>
          <w:szCs w:val="24"/>
          <w:lang w:val="es-CO" w:eastAsia="es-CO"/>
        </w:rPr>
        <w:t xml:space="preserve"> el incremento de las utilidades netas de la ELC en 5% anual </w:t>
      </w:r>
      <w:r w:rsidR="00E0083D" w:rsidRPr="00A6250B">
        <w:rPr>
          <w:rFonts w:ascii="Arial" w:hAnsi="Arial" w:cs="Arial"/>
          <w:color w:val="000000"/>
          <w:sz w:val="24"/>
          <w:szCs w:val="24"/>
          <w:lang w:val="es-CO" w:eastAsia="es-CO"/>
        </w:rPr>
        <w:t xml:space="preserve">y del impuesto al consumo </w:t>
      </w:r>
      <w:r w:rsidR="00A66DF0" w:rsidRPr="00A6250B">
        <w:rPr>
          <w:rFonts w:ascii="Arial" w:hAnsi="Arial" w:cs="Arial"/>
          <w:color w:val="000000"/>
          <w:sz w:val="24"/>
          <w:szCs w:val="24"/>
          <w:lang w:val="es-CO" w:eastAsia="es-CO"/>
        </w:rPr>
        <w:t xml:space="preserve">en </w:t>
      </w:r>
      <w:r w:rsidR="008D77C9" w:rsidRPr="00A6250B">
        <w:rPr>
          <w:rFonts w:ascii="Arial" w:hAnsi="Arial" w:cs="Arial"/>
          <w:color w:val="000000"/>
          <w:sz w:val="24"/>
          <w:szCs w:val="24"/>
          <w:lang w:val="es-CO" w:eastAsia="es-CO"/>
        </w:rPr>
        <w:t>7</w:t>
      </w:r>
      <w:r w:rsidR="00A66DF0" w:rsidRPr="00A6250B">
        <w:rPr>
          <w:rFonts w:ascii="Arial" w:hAnsi="Arial" w:cs="Arial"/>
          <w:color w:val="000000"/>
          <w:sz w:val="24"/>
          <w:szCs w:val="24"/>
          <w:lang w:val="es-CO" w:eastAsia="es-CO"/>
        </w:rPr>
        <w:t>%, a partir de la credibilidad de nuestros productos y contribuir a la financiación del sector social de Cundinamarca</w:t>
      </w:r>
      <w:r w:rsidR="00E0083D" w:rsidRPr="00A6250B">
        <w:rPr>
          <w:rFonts w:ascii="Arial" w:hAnsi="Arial" w:cs="Arial"/>
          <w:color w:val="000000"/>
          <w:sz w:val="24"/>
          <w:szCs w:val="24"/>
          <w:lang w:val="es-CO" w:eastAsia="es-CO"/>
        </w:rPr>
        <w:t>.</w:t>
      </w:r>
      <w:r w:rsidR="00E0083D">
        <w:rPr>
          <w:rFonts w:ascii="Arial" w:hAnsi="Arial" w:cs="Arial"/>
          <w:color w:val="000000"/>
          <w:sz w:val="24"/>
          <w:szCs w:val="24"/>
          <w:lang w:val="es-CO" w:eastAsia="es-CO"/>
        </w:rPr>
        <w:t xml:space="preserve"> Estas metas resultan del análisis del comportamiento histórico de las ventas, del difícil momento que reporta el sector de los licores nacionales en Colombia y del estudio y determinación de las principales variables macroeconómicas efectuadas en el capítulo sexto, relacionado con el análisis financiero. E</w:t>
      </w:r>
      <w:r w:rsidRPr="002E3388">
        <w:rPr>
          <w:rFonts w:ascii="Arial" w:hAnsi="Arial" w:cs="Arial"/>
          <w:color w:val="000000"/>
          <w:sz w:val="24"/>
          <w:szCs w:val="24"/>
          <w:lang w:val="es-CO" w:eastAsia="es-CO"/>
        </w:rPr>
        <w:t>sto implica una serie de elementos, de una parte el compromiso de todos los servidores públicos de la empresa por hacer una gestión efectiva que bajo el cumplimiento de los preceptos legales</w:t>
      </w:r>
      <w:r w:rsidR="004E68E9">
        <w:rPr>
          <w:rFonts w:ascii="Arial" w:hAnsi="Arial" w:cs="Arial"/>
          <w:color w:val="000000"/>
          <w:sz w:val="24"/>
          <w:szCs w:val="24"/>
          <w:lang w:val="es-CO" w:eastAsia="es-CO"/>
        </w:rPr>
        <w:t xml:space="preserve"> y con altos estándares de calidad y eficiencia</w:t>
      </w:r>
      <w:r w:rsidRPr="002E3388">
        <w:rPr>
          <w:rFonts w:ascii="Arial" w:hAnsi="Arial" w:cs="Arial"/>
          <w:color w:val="000000"/>
          <w:sz w:val="24"/>
          <w:szCs w:val="24"/>
          <w:lang w:val="es-CO" w:eastAsia="es-CO"/>
        </w:rPr>
        <w:t>, conlleve a la consecución de unos resultados esperados, medibles y claramente identificados</w:t>
      </w:r>
      <w:r w:rsidR="00997B61">
        <w:rPr>
          <w:rFonts w:ascii="Arial" w:hAnsi="Arial" w:cs="Arial"/>
          <w:color w:val="000000"/>
          <w:sz w:val="24"/>
          <w:szCs w:val="24"/>
          <w:lang w:val="es-CO" w:eastAsia="es-CO"/>
        </w:rPr>
        <w:t xml:space="preserve"> y</w:t>
      </w:r>
      <w:r w:rsidRPr="002E3388">
        <w:rPr>
          <w:rFonts w:ascii="Arial" w:hAnsi="Arial" w:cs="Arial"/>
          <w:color w:val="000000"/>
          <w:sz w:val="24"/>
          <w:szCs w:val="24"/>
          <w:lang w:val="es-CO" w:eastAsia="es-CO"/>
        </w:rPr>
        <w:t xml:space="preserve"> de otra parte, que la ELC debe trabajar por el reconocimiento del nombre de la empresa y de sus marcas</w:t>
      </w:r>
      <w:r w:rsidR="00714302" w:rsidRPr="002E3388">
        <w:rPr>
          <w:rFonts w:ascii="Arial" w:hAnsi="Arial" w:cs="Arial"/>
          <w:color w:val="000000"/>
          <w:sz w:val="24"/>
          <w:szCs w:val="24"/>
          <w:lang w:val="es-CO" w:eastAsia="es-CO"/>
        </w:rPr>
        <w:t xml:space="preserve">, a la par </w:t>
      </w:r>
      <w:r w:rsidR="00997B61">
        <w:rPr>
          <w:rFonts w:ascii="Arial" w:hAnsi="Arial" w:cs="Arial"/>
          <w:color w:val="000000"/>
          <w:sz w:val="24"/>
          <w:szCs w:val="24"/>
          <w:lang w:val="es-CO" w:eastAsia="es-CO"/>
        </w:rPr>
        <w:t xml:space="preserve">con </w:t>
      </w:r>
      <w:r w:rsidR="00714302" w:rsidRPr="002E3388">
        <w:rPr>
          <w:rFonts w:ascii="Arial" w:hAnsi="Arial" w:cs="Arial"/>
          <w:color w:val="000000"/>
          <w:sz w:val="24"/>
          <w:szCs w:val="24"/>
          <w:lang w:val="es-CO" w:eastAsia="es-CO"/>
        </w:rPr>
        <w:t>la calidad y la satisfacción del gusto de los clientes</w:t>
      </w:r>
      <w:r w:rsidR="00997B61">
        <w:rPr>
          <w:rFonts w:ascii="Arial" w:hAnsi="Arial" w:cs="Arial"/>
          <w:color w:val="000000"/>
          <w:sz w:val="24"/>
          <w:szCs w:val="24"/>
          <w:lang w:val="es-CO" w:eastAsia="es-CO"/>
        </w:rPr>
        <w:t xml:space="preserve"> </w:t>
      </w:r>
      <w:r w:rsidR="00714302" w:rsidRPr="002E3388">
        <w:rPr>
          <w:rFonts w:ascii="Arial" w:hAnsi="Arial" w:cs="Arial"/>
          <w:color w:val="000000"/>
          <w:sz w:val="24"/>
          <w:szCs w:val="24"/>
          <w:lang w:val="es-CO" w:eastAsia="es-CO"/>
        </w:rPr>
        <w:t>afianza</w:t>
      </w:r>
      <w:r w:rsidR="004E68E9">
        <w:rPr>
          <w:rFonts w:ascii="Arial" w:hAnsi="Arial" w:cs="Arial"/>
          <w:color w:val="000000"/>
          <w:sz w:val="24"/>
          <w:szCs w:val="24"/>
          <w:lang w:val="es-CO" w:eastAsia="es-CO"/>
        </w:rPr>
        <w:t xml:space="preserve">ndo </w:t>
      </w:r>
      <w:r w:rsidR="00714302" w:rsidRPr="002E3388">
        <w:rPr>
          <w:rFonts w:ascii="Arial" w:hAnsi="Arial" w:cs="Arial"/>
          <w:color w:val="000000"/>
          <w:sz w:val="24"/>
          <w:szCs w:val="24"/>
          <w:lang w:val="es-CO" w:eastAsia="es-CO"/>
        </w:rPr>
        <w:t xml:space="preserve">la credibilidad por nuestros productos, tanto en </w:t>
      </w:r>
      <w:r w:rsidR="00997B61">
        <w:rPr>
          <w:rFonts w:ascii="Arial" w:hAnsi="Arial" w:cs="Arial"/>
          <w:color w:val="000000"/>
          <w:sz w:val="24"/>
          <w:szCs w:val="24"/>
          <w:lang w:val="es-CO" w:eastAsia="es-CO"/>
        </w:rPr>
        <w:t>a nivel</w:t>
      </w:r>
      <w:r w:rsidR="00714302" w:rsidRPr="002E3388">
        <w:rPr>
          <w:rFonts w:ascii="Arial" w:hAnsi="Arial" w:cs="Arial"/>
          <w:color w:val="000000"/>
          <w:sz w:val="24"/>
          <w:szCs w:val="24"/>
          <w:lang w:val="es-CO" w:eastAsia="es-CO"/>
        </w:rPr>
        <w:t xml:space="preserve"> departamental como nacional e internacional.</w:t>
      </w:r>
    </w:p>
    <w:p w:rsidR="00714302" w:rsidRPr="002E3388" w:rsidRDefault="00714302" w:rsidP="00714302">
      <w:pPr>
        <w:jc w:val="both"/>
        <w:rPr>
          <w:rFonts w:ascii="Arial" w:hAnsi="Arial" w:cs="Arial"/>
          <w:color w:val="000000"/>
          <w:sz w:val="24"/>
          <w:szCs w:val="24"/>
          <w:lang w:val="es-CO" w:eastAsia="es-CO"/>
        </w:rPr>
      </w:pPr>
    </w:p>
    <w:p w:rsidR="00714302" w:rsidRPr="002E3388" w:rsidRDefault="00714302" w:rsidP="00714302">
      <w:pPr>
        <w:jc w:val="both"/>
        <w:rPr>
          <w:rFonts w:ascii="Arial" w:hAnsi="Arial" w:cs="Arial"/>
          <w:sz w:val="24"/>
          <w:szCs w:val="24"/>
        </w:rPr>
      </w:pPr>
      <w:r w:rsidRPr="002E3388">
        <w:rPr>
          <w:rFonts w:ascii="Arial" w:hAnsi="Arial" w:cs="Arial"/>
          <w:color w:val="000000"/>
          <w:sz w:val="24"/>
          <w:szCs w:val="24"/>
          <w:lang w:val="es-CO" w:eastAsia="es-CO"/>
        </w:rPr>
        <w:t xml:space="preserve">En este contexto, el aumento de las ventas y el manejo de una estructura de costos eficiente </w:t>
      </w:r>
      <w:r w:rsidR="00997B61" w:rsidRPr="002E3388">
        <w:rPr>
          <w:rFonts w:ascii="Arial" w:hAnsi="Arial" w:cs="Arial"/>
          <w:color w:val="000000"/>
          <w:sz w:val="24"/>
          <w:szCs w:val="24"/>
          <w:lang w:val="es-CO" w:eastAsia="es-CO"/>
        </w:rPr>
        <w:t>conllevarán</w:t>
      </w:r>
      <w:r w:rsidRPr="002E3388">
        <w:rPr>
          <w:rFonts w:ascii="Arial" w:hAnsi="Arial" w:cs="Arial"/>
          <w:color w:val="000000"/>
          <w:sz w:val="24"/>
          <w:szCs w:val="24"/>
          <w:lang w:val="es-CO" w:eastAsia="es-CO"/>
        </w:rPr>
        <w:t xml:space="preserve"> a una mayor transferencia de recursos para el Departamento, tanto por el impuesto al consumo como el correspondiente a la utilidad neta que genera </w:t>
      </w:r>
      <w:r w:rsidR="00997B61">
        <w:rPr>
          <w:rFonts w:ascii="Arial" w:hAnsi="Arial" w:cs="Arial"/>
          <w:color w:val="000000"/>
          <w:sz w:val="24"/>
          <w:szCs w:val="24"/>
          <w:lang w:val="es-CO" w:eastAsia="es-CO"/>
        </w:rPr>
        <w:t>la gestión comercial y operativa</w:t>
      </w:r>
      <w:r w:rsidRPr="002E3388">
        <w:rPr>
          <w:rFonts w:ascii="Arial" w:hAnsi="Arial" w:cs="Arial"/>
          <w:color w:val="000000"/>
          <w:sz w:val="24"/>
          <w:szCs w:val="24"/>
          <w:lang w:val="es-CO" w:eastAsia="es-CO"/>
        </w:rPr>
        <w:t xml:space="preserve"> de la empresa.</w:t>
      </w:r>
      <w:r w:rsidRPr="002E3388">
        <w:rPr>
          <w:rFonts w:ascii="Arial" w:hAnsi="Arial" w:cs="Arial"/>
          <w:sz w:val="24"/>
          <w:szCs w:val="24"/>
        </w:rPr>
        <w:t xml:space="preserve"> De esta forma, la finalidad de la administración es hacer de la ELC un negocio rentable </w:t>
      </w:r>
      <w:r w:rsidR="008D77C9">
        <w:rPr>
          <w:rFonts w:ascii="Arial" w:hAnsi="Arial" w:cs="Arial"/>
          <w:sz w:val="24"/>
          <w:szCs w:val="24"/>
        </w:rPr>
        <w:t xml:space="preserve">en el marco </w:t>
      </w:r>
      <w:r w:rsidRPr="002E3388">
        <w:rPr>
          <w:rFonts w:ascii="Arial" w:hAnsi="Arial" w:cs="Arial"/>
          <w:sz w:val="24"/>
          <w:szCs w:val="24"/>
        </w:rPr>
        <w:t xml:space="preserve">de la legalidad, la ética, la </w:t>
      </w:r>
      <w:r w:rsidR="008D77C9">
        <w:rPr>
          <w:rFonts w:ascii="Arial" w:hAnsi="Arial" w:cs="Arial"/>
          <w:sz w:val="24"/>
          <w:szCs w:val="24"/>
        </w:rPr>
        <w:t xml:space="preserve">eficiencia, la </w:t>
      </w:r>
      <w:r w:rsidRPr="002E3388">
        <w:rPr>
          <w:rFonts w:ascii="Arial" w:hAnsi="Arial" w:cs="Arial"/>
          <w:sz w:val="24"/>
          <w:szCs w:val="24"/>
        </w:rPr>
        <w:t>sostenibilidad, el apoyo al control del monopolio y los principios que sostienen el marco de la Responsabilidad Social Empresarial.</w:t>
      </w:r>
    </w:p>
    <w:p w:rsidR="00714302" w:rsidRPr="002E3388" w:rsidRDefault="00714302" w:rsidP="00714302">
      <w:pPr>
        <w:jc w:val="both"/>
        <w:rPr>
          <w:rFonts w:ascii="Arial" w:hAnsi="Arial" w:cs="Arial"/>
          <w:color w:val="000000"/>
          <w:sz w:val="24"/>
          <w:szCs w:val="24"/>
          <w:lang w:val="es-CO" w:eastAsia="es-CO"/>
        </w:rPr>
      </w:pPr>
    </w:p>
    <w:p w:rsidR="00714302" w:rsidRPr="002E3388" w:rsidRDefault="000629F3" w:rsidP="00381922">
      <w:pPr>
        <w:jc w:val="both"/>
        <w:rPr>
          <w:rFonts w:ascii="Arial" w:hAnsi="Arial" w:cs="Arial"/>
          <w:sz w:val="24"/>
          <w:szCs w:val="24"/>
        </w:rPr>
      </w:pPr>
      <w:r w:rsidRPr="002E3388">
        <w:rPr>
          <w:rFonts w:ascii="Arial" w:hAnsi="Arial" w:cs="Arial"/>
          <w:sz w:val="24"/>
          <w:szCs w:val="24"/>
        </w:rPr>
        <w:t xml:space="preserve">El Plan Estratégico de la Empresa se armoniza con los </w:t>
      </w:r>
      <w:r w:rsidR="00381922" w:rsidRPr="002E3388">
        <w:rPr>
          <w:rFonts w:ascii="Arial" w:hAnsi="Arial" w:cs="Arial"/>
          <w:sz w:val="24"/>
          <w:szCs w:val="24"/>
        </w:rPr>
        <w:t xml:space="preserve">ejes estratégicos y </w:t>
      </w:r>
      <w:r w:rsidRPr="002E3388">
        <w:rPr>
          <w:rFonts w:ascii="Arial" w:hAnsi="Arial" w:cs="Arial"/>
          <w:sz w:val="24"/>
          <w:szCs w:val="24"/>
        </w:rPr>
        <w:t>objetivos del Plan de Desarrollo Departamental “</w:t>
      </w:r>
      <w:r w:rsidR="00714302" w:rsidRPr="002E3388">
        <w:rPr>
          <w:rFonts w:ascii="Arial" w:hAnsi="Arial" w:cs="Arial"/>
          <w:i/>
          <w:sz w:val="24"/>
          <w:szCs w:val="24"/>
        </w:rPr>
        <w:t>Unidos Podemos Más,</w:t>
      </w:r>
      <w:r w:rsidRPr="002E3388">
        <w:rPr>
          <w:rFonts w:ascii="Arial" w:hAnsi="Arial" w:cs="Arial"/>
          <w:i/>
          <w:sz w:val="24"/>
          <w:szCs w:val="24"/>
        </w:rPr>
        <w:t xml:space="preserve"> 201</w:t>
      </w:r>
      <w:r w:rsidR="00714302" w:rsidRPr="002E3388">
        <w:rPr>
          <w:rFonts w:ascii="Arial" w:hAnsi="Arial" w:cs="Arial"/>
          <w:i/>
          <w:sz w:val="24"/>
          <w:szCs w:val="24"/>
        </w:rPr>
        <w:t>6</w:t>
      </w:r>
      <w:r w:rsidRPr="002E3388">
        <w:rPr>
          <w:rFonts w:ascii="Arial" w:hAnsi="Arial" w:cs="Arial"/>
          <w:i/>
          <w:sz w:val="24"/>
          <w:szCs w:val="24"/>
        </w:rPr>
        <w:t xml:space="preserve"> – 201</w:t>
      </w:r>
      <w:r w:rsidR="00714302" w:rsidRPr="002E3388">
        <w:rPr>
          <w:rFonts w:ascii="Arial" w:hAnsi="Arial" w:cs="Arial"/>
          <w:i/>
          <w:sz w:val="24"/>
          <w:szCs w:val="24"/>
        </w:rPr>
        <w:t>9</w:t>
      </w:r>
      <w:r w:rsidRPr="002E3388">
        <w:rPr>
          <w:rFonts w:ascii="Arial" w:hAnsi="Arial" w:cs="Arial"/>
          <w:sz w:val="24"/>
          <w:szCs w:val="24"/>
        </w:rPr>
        <w:t xml:space="preserve">”: </w:t>
      </w:r>
      <w:r w:rsidR="00714302" w:rsidRPr="002E3388">
        <w:rPr>
          <w:rFonts w:ascii="Arial" w:hAnsi="Arial" w:cs="Arial"/>
          <w:sz w:val="24"/>
          <w:szCs w:val="24"/>
        </w:rPr>
        <w:t>Cundinamarca 2036, Tejido Social, Competitividad Sostenible e Integración y Gobernanza</w:t>
      </w:r>
      <w:r w:rsidR="00381922" w:rsidRPr="002E3388">
        <w:rPr>
          <w:rFonts w:ascii="Arial" w:hAnsi="Arial" w:cs="Arial"/>
          <w:sz w:val="24"/>
          <w:szCs w:val="24"/>
        </w:rPr>
        <w:t xml:space="preserve">, toda vez </w:t>
      </w:r>
      <w:r w:rsidR="008D77C9">
        <w:rPr>
          <w:rFonts w:ascii="Arial" w:hAnsi="Arial" w:cs="Arial"/>
          <w:sz w:val="24"/>
          <w:szCs w:val="24"/>
        </w:rPr>
        <w:t xml:space="preserve">que </w:t>
      </w:r>
      <w:r w:rsidR="00381922" w:rsidRPr="002E3388">
        <w:rPr>
          <w:rFonts w:ascii="Arial" w:hAnsi="Arial" w:cs="Arial"/>
          <w:sz w:val="24"/>
          <w:szCs w:val="24"/>
        </w:rPr>
        <w:t xml:space="preserve">la ELC </w:t>
      </w:r>
      <w:r w:rsidR="002D281B" w:rsidRPr="002E3388">
        <w:rPr>
          <w:rFonts w:ascii="Arial" w:hAnsi="Arial" w:cs="Arial"/>
          <w:sz w:val="24"/>
          <w:szCs w:val="24"/>
        </w:rPr>
        <w:t xml:space="preserve">también </w:t>
      </w:r>
      <w:r w:rsidR="00381922" w:rsidRPr="002E3388">
        <w:rPr>
          <w:rFonts w:ascii="Arial" w:hAnsi="Arial" w:cs="Arial"/>
          <w:sz w:val="24"/>
          <w:szCs w:val="24"/>
        </w:rPr>
        <w:t xml:space="preserve">fija </w:t>
      </w:r>
      <w:r w:rsidR="002D281B" w:rsidRPr="002E3388">
        <w:rPr>
          <w:rFonts w:ascii="Arial" w:hAnsi="Arial" w:cs="Arial"/>
          <w:sz w:val="24"/>
          <w:szCs w:val="24"/>
        </w:rPr>
        <w:t>dentro d</w:t>
      </w:r>
      <w:r w:rsidR="00381922" w:rsidRPr="002E3388">
        <w:rPr>
          <w:rFonts w:ascii="Arial" w:hAnsi="Arial" w:cs="Arial"/>
          <w:sz w:val="24"/>
          <w:szCs w:val="24"/>
        </w:rPr>
        <w:t xml:space="preserve">e sus objetivos un desarrollo armónico, competitivo y sostenido en el largo plazo, basado en el talento humano, el fortalecimiento del capital humano, el liderazgo con el </w:t>
      </w:r>
      <w:r w:rsidR="002D281B" w:rsidRPr="002E3388">
        <w:rPr>
          <w:rFonts w:ascii="Arial" w:hAnsi="Arial" w:cs="Arial"/>
          <w:sz w:val="24"/>
          <w:szCs w:val="24"/>
        </w:rPr>
        <w:t xml:space="preserve">buen </w:t>
      </w:r>
      <w:r w:rsidR="00381922" w:rsidRPr="002E3388">
        <w:rPr>
          <w:rFonts w:ascii="Arial" w:hAnsi="Arial" w:cs="Arial"/>
          <w:sz w:val="24"/>
          <w:szCs w:val="24"/>
        </w:rPr>
        <w:t xml:space="preserve">ejemplo </w:t>
      </w:r>
      <w:r w:rsidR="002D281B" w:rsidRPr="002E3388">
        <w:rPr>
          <w:rFonts w:ascii="Arial" w:hAnsi="Arial" w:cs="Arial"/>
          <w:sz w:val="24"/>
          <w:szCs w:val="24"/>
        </w:rPr>
        <w:t xml:space="preserve">de ética y trabajo, </w:t>
      </w:r>
      <w:r w:rsidR="00381922" w:rsidRPr="002E3388">
        <w:rPr>
          <w:rFonts w:ascii="Arial" w:hAnsi="Arial" w:cs="Arial"/>
          <w:sz w:val="24"/>
          <w:szCs w:val="24"/>
        </w:rPr>
        <w:t>la actualización de sus procesos, la modernización de su infraestructura, tanto física como tecnológica, reconoce y proyecta prácticas de responsabilidad social empresarial, atiende y estudia permanentemente las dinámicas de los mercados</w:t>
      </w:r>
      <w:r w:rsidR="002D281B" w:rsidRPr="002E3388">
        <w:rPr>
          <w:rFonts w:ascii="Arial" w:hAnsi="Arial" w:cs="Arial"/>
          <w:sz w:val="24"/>
          <w:szCs w:val="24"/>
        </w:rPr>
        <w:t xml:space="preserve"> y</w:t>
      </w:r>
      <w:r w:rsidR="00381922" w:rsidRPr="002E3388">
        <w:rPr>
          <w:rFonts w:ascii="Arial" w:hAnsi="Arial" w:cs="Arial"/>
          <w:sz w:val="24"/>
          <w:szCs w:val="24"/>
        </w:rPr>
        <w:t xml:space="preserve"> de su reglamentación y </w:t>
      </w:r>
      <w:r w:rsidR="002D281B" w:rsidRPr="002E3388">
        <w:rPr>
          <w:rFonts w:ascii="Arial" w:hAnsi="Arial" w:cs="Arial"/>
          <w:sz w:val="24"/>
          <w:szCs w:val="24"/>
        </w:rPr>
        <w:t xml:space="preserve">en consecuencia, </w:t>
      </w:r>
      <w:r w:rsidR="00381922" w:rsidRPr="002E3388">
        <w:rPr>
          <w:rFonts w:ascii="Arial" w:hAnsi="Arial" w:cs="Arial"/>
          <w:sz w:val="24"/>
          <w:szCs w:val="24"/>
        </w:rPr>
        <w:t xml:space="preserve">proyecta dinámicas de gestión que </w:t>
      </w:r>
      <w:r w:rsidR="002D281B" w:rsidRPr="002E3388">
        <w:rPr>
          <w:rFonts w:ascii="Arial" w:hAnsi="Arial" w:cs="Arial"/>
          <w:sz w:val="24"/>
          <w:szCs w:val="24"/>
        </w:rPr>
        <w:t xml:space="preserve">atiendan los gustos de los consumidores, </w:t>
      </w:r>
      <w:r w:rsidR="00381922" w:rsidRPr="002E3388">
        <w:rPr>
          <w:rFonts w:ascii="Arial" w:hAnsi="Arial" w:cs="Arial"/>
          <w:sz w:val="24"/>
          <w:szCs w:val="24"/>
        </w:rPr>
        <w:t>saquen provecho de la innovación de sus productos, de las redes</w:t>
      </w:r>
      <w:r w:rsidR="002D281B" w:rsidRPr="002E3388">
        <w:rPr>
          <w:rFonts w:ascii="Arial" w:hAnsi="Arial" w:cs="Arial"/>
          <w:sz w:val="24"/>
          <w:szCs w:val="24"/>
        </w:rPr>
        <w:t xml:space="preserve"> y de </w:t>
      </w:r>
      <w:r w:rsidR="00381922" w:rsidRPr="002E3388">
        <w:rPr>
          <w:rFonts w:ascii="Arial" w:hAnsi="Arial" w:cs="Arial"/>
          <w:sz w:val="24"/>
          <w:szCs w:val="24"/>
        </w:rPr>
        <w:t xml:space="preserve">las oportunidades que ofrece </w:t>
      </w:r>
      <w:r w:rsidR="002D281B" w:rsidRPr="002E3388">
        <w:rPr>
          <w:rFonts w:ascii="Arial" w:hAnsi="Arial" w:cs="Arial"/>
          <w:sz w:val="24"/>
          <w:szCs w:val="24"/>
        </w:rPr>
        <w:t>un proceso abierto, transparente e incluyente d</w:t>
      </w:r>
      <w:r w:rsidR="00381922" w:rsidRPr="002E3388">
        <w:rPr>
          <w:rFonts w:ascii="Arial" w:hAnsi="Arial" w:cs="Arial"/>
          <w:sz w:val="24"/>
          <w:szCs w:val="24"/>
        </w:rPr>
        <w:t>el mercado</w:t>
      </w:r>
      <w:r w:rsidR="002D281B" w:rsidRPr="002E3388">
        <w:rPr>
          <w:rFonts w:ascii="Arial" w:hAnsi="Arial" w:cs="Arial"/>
          <w:sz w:val="24"/>
          <w:szCs w:val="24"/>
        </w:rPr>
        <w:t>.</w:t>
      </w:r>
    </w:p>
    <w:p w:rsidR="00381922" w:rsidRDefault="00381922" w:rsidP="000629F3">
      <w:pPr>
        <w:rPr>
          <w:rFonts w:ascii="Arial" w:hAnsi="Arial" w:cs="Arial"/>
        </w:rPr>
      </w:pPr>
    </w:p>
    <w:p w:rsidR="00AA095F" w:rsidRDefault="00AA095F" w:rsidP="00F375B0">
      <w:pPr>
        <w:pStyle w:val="Ttulo3"/>
        <w:rPr>
          <w:lang w:val="es-CO" w:eastAsia="es-CO"/>
        </w:rPr>
      </w:pPr>
      <w:bookmarkStart w:id="1" w:name="_Toc457240529"/>
      <w:r w:rsidRPr="002E3388">
        <w:rPr>
          <w:lang w:val="es-CO" w:eastAsia="es-CO"/>
        </w:rPr>
        <w:t>1.</w:t>
      </w:r>
      <w:r w:rsidRPr="002E3388">
        <w:rPr>
          <w:lang w:val="es-CO" w:eastAsia="es-CO"/>
        </w:rPr>
        <w:tab/>
        <w:t>REFERENTES CORPORATIVOS</w:t>
      </w:r>
      <w:bookmarkEnd w:id="1"/>
    </w:p>
    <w:p w:rsidR="005A1C91" w:rsidRPr="005A1C91" w:rsidRDefault="005A1C91" w:rsidP="005A1C91">
      <w:pPr>
        <w:rPr>
          <w:lang w:val="es-CO" w:eastAsia="es-CO"/>
        </w:rPr>
      </w:pPr>
    </w:p>
    <w:p w:rsidR="004E68E9" w:rsidRDefault="004E68E9" w:rsidP="00F375B0">
      <w:pPr>
        <w:pStyle w:val="Ttulo3"/>
      </w:pPr>
      <w:bookmarkStart w:id="2" w:name="_Toc457240530"/>
      <w:r>
        <w:t xml:space="preserve">1.1. </w:t>
      </w:r>
      <w:r w:rsidR="00AA095F" w:rsidRPr="004E68E9">
        <w:t>MISIÓN</w:t>
      </w:r>
      <w:bookmarkEnd w:id="2"/>
      <w:r w:rsidR="003F14F6" w:rsidRPr="004E68E9">
        <w:t xml:space="preserve"> </w:t>
      </w:r>
    </w:p>
    <w:p w:rsidR="005A1C91" w:rsidRDefault="005A1C91" w:rsidP="004E68E9">
      <w:pPr>
        <w:spacing w:after="200" w:line="276" w:lineRule="auto"/>
        <w:jc w:val="both"/>
        <w:rPr>
          <w:rFonts w:ascii="Arial" w:hAnsi="Arial" w:cs="Arial"/>
          <w:sz w:val="24"/>
          <w:szCs w:val="24"/>
        </w:rPr>
      </w:pPr>
    </w:p>
    <w:p w:rsidR="00AA095F" w:rsidRDefault="003F14F6" w:rsidP="004E68E9">
      <w:pPr>
        <w:spacing w:after="200" w:line="276" w:lineRule="auto"/>
        <w:jc w:val="both"/>
        <w:rPr>
          <w:rFonts w:ascii="Arial" w:hAnsi="Arial" w:cs="Arial"/>
          <w:sz w:val="24"/>
          <w:szCs w:val="24"/>
        </w:rPr>
      </w:pPr>
      <w:r w:rsidRPr="004E68E9">
        <w:rPr>
          <w:rFonts w:ascii="Arial" w:hAnsi="Arial" w:cs="Arial"/>
          <w:sz w:val="24"/>
          <w:szCs w:val="24"/>
        </w:rPr>
        <w:t>Es una empresa industrial y comercial del departamento, que produce y vende licores, alcoholes y sus derivados bajo estándares de calidad</w:t>
      </w:r>
      <w:r w:rsidR="005A1C91">
        <w:rPr>
          <w:rFonts w:ascii="Arial" w:hAnsi="Arial" w:cs="Arial"/>
          <w:sz w:val="24"/>
          <w:szCs w:val="24"/>
        </w:rPr>
        <w:t xml:space="preserve"> y satisfaciendo el gusto de nuestros clientes</w:t>
      </w:r>
      <w:r w:rsidRPr="004E68E9">
        <w:rPr>
          <w:rFonts w:ascii="Arial" w:hAnsi="Arial" w:cs="Arial"/>
          <w:sz w:val="24"/>
          <w:szCs w:val="24"/>
        </w:rPr>
        <w:t>, para generar recursos que contribuyan a la financiación de los sectores sociales de salud y educación de la población cundinamarquesa.</w:t>
      </w:r>
    </w:p>
    <w:p w:rsidR="005A1C91" w:rsidRPr="004E68E9" w:rsidRDefault="005A1C91" w:rsidP="004E68E9">
      <w:pPr>
        <w:spacing w:after="200" w:line="276" w:lineRule="auto"/>
        <w:jc w:val="both"/>
        <w:rPr>
          <w:rFonts w:ascii="Arial" w:hAnsi="Arial" w:cs="Arial"/>
          <w:sz w:val="24"/>
          <w:szCs w:val="24"/>
        </w:rPr>
      </w:pPr>
    </w:p>
    <w:p w:rsidR="005A1C91" w:rsidRDefault="005A1C91" w:rsidP="00F375B0">
      <w:pPr>
        <w:pStyle w:val="Ttulo3"/>
      </w:pPr>
      <w:bookmarkStart w:id="3" w:name="_Toc457240531"/>
    </w:p>
    <w:p w:rsidR="004E68E9" w:rsidRDefault="004E68E9" w:rsidP="00F375B0">
      <w:pPr>
        <w:pStyle w:val="Ttulo3"/>
      </w:pPr>
      <w:r>
        <w:t xml:space="preserve">1.2. </w:t>
      </w:r>
      <w:r w:rsidR="00AA095F" w:rsidRPr="004E68E9">
        <w:t>VISIÓN</w:t>
      </w:r>
      <w:bookmarkEnd w:id="3"/>
      <w:r w:rsidR="003F14F6" w:rsidRPr="004E68E9">
        <w:t xml:space="preserve"> </w:t>
      </w:r>
    </w:p>
    <w:p w:rsidR="005A1C91" w:rsidRDefault="005A1C91" w:rsidP="00F375B0">
      <w:pPr>
        <w:spacing w:after="200" w:line="276" w:lineRule="auto"/>
        <w:jc w:val="both"/>
        <w:rPr>
          <w:rFonts w:ascii="Arial" w:hAnsi="Arial" w:cs="Arial"/>
          <w:sz w:val="24"/>
          <w:szCs w:val="24"/>
        </w:rPr>
      </w:pPr>
    </w:p>
    <w:p w:rsidR="00AA095F" w:rsidRPr="00F375B0" w:rsidRDefault="003F14F6" w:rsidP="00F375B0">
      <w:pPr>
        <w:spacing w:after="200" w:line="276" w:lineRule="auto"/>
        <w:jc w:val="both"/>
        <w:rPr>
          <w:rFonts w:ascii="Arial" w:hAnsi="Arial" w:cs="Arial"/>
          <w:sz w:val="24"/>
          <w:szCs w:val="24"/>
        </w:rPr>
      </w:pPr>
      <w:r w:rsidRPr="004E68E9">
        <w:rPr>
          <w:rFonts w:ascii="Arial" w:hAnsi="Arial" w:cs="Arial"/>
          <w:sz w:val="24"/>
          <w:szCs w:val="24"/>
        </w:rPr>
        <w:t>Ser una de las primeras licoreras certificada</w:t>
      </w:r>
      <w:r w:rsidR="00067C03">
        <w:rPr>
          <w:rFonts w:ascii="Arial" w:hAnsi="Arial" w:cs="Arial"/>
          <w:sz w:val="24"/>
          <w:szCs w:val="24"/>
        </w:rPr>
        <w:t>s</w:t>
      </w:r>
      <w:r w:rsidRPr="004E68E9">
        <w:rPr>
          <w:rFonts w:ascii="Arial" w:hAnsi="Arial" w:cs="Arial"/>
          <w:sz w:val="24"/>
          <w:szCs w:val="24"/>
        </w:rPr>
        <w:t xml:space="preserve"> con buenas prácticas de manufactura en el país, con las instalaciones más modernas y automatizadas, que le permita competitividad</w:t>
      </w:r>
      <w:r w:rsidR="005A1C91">
        <w:rPr>
          <w:rFonts w:ascii="Arial" w:hAnsi="Arial" w:cs="Arial"/>
          <w:sz w:val="24"/>
          <w:szCs w:val="24"/>
        </w:rPr>
        <w:t>,</w:t>
      </w:r>
      <w:r w:rsidRPr="004E68E9">
        <w:rPr>
          <w:rFonts w:ascii="Arial" w:hAnsi="Arial" w:cs="Arial"/>
          <w:sz w:val="24"/>
          <w:szCs w:val="24"/>
        </w:rPr>
        <w:t xml:space="preserve"> </w:t>
      </w:r>
      <w:r w:rsidR="005A1C91">
        <w:rPr>
          <w:rFonts w:ascii="Arial" w:hAnsi="Arial" w:cs="Arial"/>
          <w:sz w:val="24"/>
          <w:szCs w:val="24"/>
        </w:rPr>
        <w:t xml:space="preserve">satisfacción total del gusto y expectativas de nuestros clientes, </w:t>
      </w:r>
      <w:r w:rsidRPr="004E68E9">
        <w:rPr>
          <w:rFonts w:ascii="Arial" w:hAnsi="Arial" w:cs="Arial"/>
          <w:sz w:val="24"/>
          <w:szCs w:val="24"/>
        </w:rPr>
        <w:t xml:space="preserve">crecimiento en la producción y comercialización de licores, alcoholes y sus derivados, para la generación de más recursos para la salud y educación del departamento, confirmando las marcas Néctar y </w:t>
      </w:r>
      <w:r w:rsidR="00AE4A0E" w:rsidRPr="004E68E9">
        <w:rPr>
          <w:rFonts w:ascii="Arial" w:hAnsi="Arial" w:cs="Arial"/>
          <w:sz w:val="24"/>
          <w:szCs w:val="24"/>
        </w:rPr>
        <w:t>Santafé</w:t>
      </w:r>
      <w:r w:rsidRPr="004E68E9">
        <w:rPr>
          <w:rFonts w:ascii="Arial" w:hAnsi="Arial" w:cs="Arial"/>
          <w:sz w:val="24"/>
          <w:szCs w:val="24"/>
        </w:rPr>
        <w:t xml:space="preserve"> y la Empresa de Licores de Cundinamarca como las más reconocida</w:t>
      </w:r>
      <w:r w:rsidR="004E68E9">
        <w:rPr>
          <w:rFonts w:ascii="Arial" w:hAnsi="Arial" w:cs="Arial"/>
          <w:sz w:val="24"/>
          <w:szCs w:val="24"/>
        </w:rPr>
        <w:t>s</w:t>
      </w:r>
      <w:r w:rsidRPr="004E68E9">
        <w:rPr>
          <w:rFonts w:ascii="Arial" w:hAnsi="Arial" w:cs="Arial"/>
          <w:sz w:val="24"/>
          <w:szCs w:val="24"/>
        </w:rPr>
        <w:t xml:space="preserve"> en el sector licorero en el país.</w:t>
      </w:r>
    </w:p>
    <w:p w:rsidR="00AA095F" w:rsidRPr="002E3388" w:rsidRDefault="00AA095F" w:rsidP="00F375B0">
      <w:pPr>
        <w:pStyle w:val="Ttulo3"/>
        <w:rPr>
          <w:lang w:val="es-CO" w:eastAsia="es-CO"/>
        </w:rPr>
      </w:pPr>
      <w:bookmarkStart w:id="4" w:name="_Toc457240532"/>
      <w:r w:rsidRPr="002E3388">
        <w:rPr>
          <w:lang w:val="es-CO" w:eastAsia="es-CO"/>
        </w:rPr>
        <w:t>1.3</w:t>
      </w:r>
      <w:r w:rsidR="00FE77C3">
        <w:rPr>
          <w:lang w:val="es-CO" w:eastAsia="es-CO"/>
        </w:rPr>
        <w:t xml:space="preserve"> </w:t>
      </w:r>
      <w:r w:rsidR="00A01504">
        <w:rPr>
          <w:lang w:val="es-CO" w:eastAsia="es-CO"/>
        </w:rPr>
        <w:t xml:space="preserve">PRINCIPIOS Y </w:t>
      </w:r>
      <w:r w:rsidRPr="002E3388">
        <w:rPr>
          <w:lang w:val="es-CO" w:eastAsia="es-CO"/>
        </w:rPr>
        <w:t>VALORES</w:t>
      </w:r>
      <w:bookmarkEnd w:id="4"/>
    </w:p>
    <w:p w:rsidR="00AA095F" w:rsidRPr="002E3388" w:rsidRDefault="00AA095F" w:rsidP="000F38A3">
      <w:pPr>
        <w:tabs>
          <w:tab w:val="left" w:pos="545"/>
        </w:tabs>
        <w:rPr>
          <w:rFonts w:ascii="Arial" w:hAnsi="Arial" w:cs="Arial"/>
          <w:color w:val="000000"/>
          <w:sz w:val="24"/>
          <w:szCs w:val="24"/>
          <w:lang w:val="es-CO" w:eastAsia="es-CO"/>
        </w:rPr>
      </w:pPr>
    </w:p>
    <w:p w:rsidR="000F38A3" w:rsidRPr="002E3388" w:rsidRDefault="000F38A3" w:rsidP="000F38A3">
      <w:pPr>
        <w:pStyle w:val="Textoindependiente"/>
        <w:rPr>
          <w:rFonts w:ascii="Arial" w:hAnsi="Arial" w:cs="Arial"/>
          <w:sz w:val="24"/>
          <w:szCs w:val="24"/>
        </w:rPr>
      </w:pPr>
      <w:r w:rsidRPr="002E3388">
        <w:rPr>
          <w:rFonts w:ascii="Arial" w:hAnsi="Arial" w:cs="Arial"/>
          <w:sz w:val="24"/>
          <w:szCs w:val="24"/>
        </w:rPr>
        <w:t xml:space="preserve">La Empresa de Licores de Cundinamarca </w:t>
      </w:r>
      <w:r w:rsidR="00410480" w:rsidRPr="002E3388">
        <w:rPr>
          <w:rFonts w:ascii="Arial" w:hAnsi="Arial" w:cs="Arial"/>
          <w:sz w:val="24"/>
          <w:szCs w:val="24"/>
        </w:rPr>
        <w:t xml:space="preserve">cumple </w:t>
      </w:r>
      <w:r w:rsidRPr="002E3388">
        <w:rPr>
          <w:rFonts w:ascii="Arial" w:hAnsi="Arial" w:cs="Arial"/>
          <w:sz w:val="24"/>
          <w:szCs w:val="24"/>
        </w:rPr>
        <w:t xml:space="preserve">los </w:t>
      </w:r>
      <w:r w:rsidR="00A04656" w:rsidRPr="002E3388">
        <w:rPr>
          <w:rFonts w:ascii="Arial" w:hAnsi="Arial" w:cs="Arial"/>
          <w:sz w:val="24"/>
          <w:szCs w:val="24"/>
        </w:rPr>
        <w:t>principios constitucionales y lo</w:t>
      </w:r>
      <w:r w:rsidR="00E377CD">
        <w:rPr>
          <w:rFonts w:ascii="Arial" w:hAnsi="Arial" w:cs="Arial"/>
          <w:sz w:val="24"/>
          <w:szCs w:val="24"/>
        </w:rPr>
        <w:t xml:space="preserve">s establecidos en </w:t>
      </w:r>
      <w:r w:rsidRPr="002E3388">
        <w:rPr>
          <w:rFonts w:ascii="Arial" w:hAnsi="Arial" w:cs="Arial"/>
          <w:sz w:val="24"/>
          <w:szCs w:val="24"/>
        </w:rPr>
        <w:t>el Plan Departamental de Desarrollo “</w:t>
      </w:r>
      <w:r w:rsidR="00A04656" w:rsidRPr="00A66DF0">
        <w:rPr>
          <w:rFonts w:ascii="Arial" w:hAnsi="Arial" w:cs="Arial"/>
          <w:sz w:val="24"/>
          <w:szCs w:val="24"/>
        </w:rPr>
        <w:t>Unidos podemos más</w:t>
      </w:r>
      <w:r w:rsidRPr="00A66DF0">
        <w:rPr>
          <w:rFonts w:ascii="Arial" w:hAnsi="Arial" w:cs="Arial"/>
          <w:sz w:val="24"/>
          <w:szCs w:val="24"/>
        </w:rPr>
        <w:t>”</w:t>
      </w:r>
      <w:r w:rsidRPr="002E3388">
        <w:rPr>
          <w:rFonts w:ascii="Arial" w:hAnsi="Arial" w:cs="Arial"/>
          <w:sz w:val="24"/>
          <w:szCs w:val="24"/>
        </w:rPr>
        <w:t xml:space="preserve"> y los hace vivenciales para consolidar la familia </w:t>
      </w:r>
      <w:proofErr w:type="spellStart"/>
      <w:r w:rsidRPr="002E3388">
        <w:rPr>
          <w:rFonts w:ascii="Arial" w:hAnsi="Arial" w:cs="Arial"/>
          <w:sz w:val="24"/>
          <w:szCs w:val="24"/>
        </w:rPr>
        <w:t>Nectar</w:t>
      </w:r>
      <w:proofErr w:type="spellEnd"/>
      <w:r w:rsidRPr="002E3388">
        <w:rPr>
          <w:rFonts w:ascii="Arial" w:hAnsi="Arial" w:cs="Arial"/>
          <w:sz w:val="24"/>
          <w:szCs w:val="24"/>
        </w:rPr>
        <w:t xml:space="preserve"> y </w:t>
      </w:r>
      <w:proofErr w:type="spellStart"/>
      <w:r w:rsidRPr="002E3388">
        <w:rPr>
          <w:rFonts w:ascii="Arial" w:hAnsi="Arial" w:cs="Arial"/>
          <w:sz w:val="24"/>
          <w:szCs w:val="24"/>
        </w:rPr>
        <w:t>Santafe</w:t>
      </w:r>
      <w:proofErr w:type="spellEnd"/>
      <w:r w:rsidR="00074E55">
        <w:rPr>
          <w:rFonts w:ascii="Arial" w:hAnsi="Arial" w:cs="Arial"/>
          <w:sz w:val="24"/>
          <w:szCs w:val="24"/>
        </w:rPr>
        <w:t xml:space="preserve">: </w:t>
      </w:r>
      <w:r w:rsidRPr="002E3388">
        <w:rPr>
          <w:rFonts w:ascii="Arial" w:hAnsi="Arial" w:cs="Arial"/>
          <w:sz w:val="24"/>
          <w:szCs w:val="24"/>
        </w:rPr>
        <w:t>proveedores, servidores públicos, distribuid</w:t>
      </w:r>
      <w:r w:rsidR="00074E55">
        <w:rPr>
          <w:rFonts w:ascii="Arial" w:hAnsi="Arial" w:cs="Arial"/>
          <w:sz w:val="24"/>
          <w:szCs w:val="24"/>
        </w:rPr>
        <w:t>ores y consumidores entre otros</w:t>
      </w:r>
      <w:r w:rsidRPr="002E3388">
        <w:rPr>
          <w:rFonts w:ascii="Arial" w:hAnsi="Arial" w:cs="Arial"/>
          <w:sz w:val="24"/>
          <w:szCs w:val="24"/>
        </w:rPr>
        <w:t>.</w:t>
      </w:r>
    </w:p>
    <w:p w:rsidR="00E377CD" w:rsidRDefault="00E377CD" w:rsidP="000F38A3">
      <w:pPr>
        <w:pStyle w:val="Textoindependiente"/>
        <w:rPr>
          <w:rFonts w:ascii="Arial" w:hAnsi="Arial" w:cs="Arial"/>
          <w:sz w:val="24"/>
          <w:szCs w:val="24"/>
        </w:rPr>
      </w:pPr>
    </w:p>
    <w:p w:rsidR="00A04656" w:rsidRPr="00E377CD" w:rsidRDefault="00E377CD" w:rsidP="000F38A3">
      <w:pPr>
        <w:pStyle w:val="Textoindependiente"/>
        <w:rPr>
          <w:rFonts w:ascii="Arial" w:hAnsi="Arial" w:cs="Arial"/>
          <w:i w:val="0"/>
          <w:sz w:val="24"/>
          <w:szCs w:val="24"/>
        </w:rPr>
      </w:pPr>
      <w:r>
        <w:rPr>
          <w:rFonts w:ascii="Arial" w:hAnsi="Arial" w:cs="Arial"/>
          <w:i w:val="0"/>
          <w:sz w:val="24"/>
          <w:szCs w:val="24"/>
        </w:rPr>
        <w:t xml:space="preserve">De acuerdo con el </w:t>
      </w:r>
      <w:r w:rsidR="00A04656" w:rsidRPr="00E377CD">
        <w:rPr>
          <w:rFonts w:ascii="Arial" w:hAnsi="Arial" w:cs="Arial"/>
          <w:i w:val="0"/>
          <w:sz w:val="24"/>
          <w:szCs w:val="24"/>
        </w:rPr>
        <w:t xml:space="preserve">art 209 </w:t>
      </w:r>
      <w:r>
        <w:rPr>
          <w:rFonts w:ascii="Arial" w:hAnsi="Arial" w:cs="Arial"/>
          <w:i w:val="0"/>
          <w:sz w:val="24"/>
          <w:szCs w:val="24"/>
        </w:rPr>
        <w:t xml:space="preserve">de la </w:t>
      </w:r>
      <w:r w:rsidR="00A04656" w:rsidRPr="00E377CD">
        <w:rPr>
          <w:rFonts w:ascii="Arial" w:hAnsi="Arial" w:cs="Arial"/>
          <w:i w:val="0"/>
          <w:sz w:val="24"/>
          <w:szCs w:val="24"/>
        </w:rPr>
        <w:t>Constitución</w:t>
      </w:r>
      <w:r>
        <w:rPr>
          <w:rFonts w:ascii="Arial" w:hAnsi="Arial" w:cs="Arial"/>
          <w:i w:val="0"/>
          <w:sz w:val="24"/>
          <w:szCs w:val="24"/>
        </w:rPr>
        <w:t xml:space="preserve"> Política de Colombia, la ELC fundamenta su Plan Estratégico en los principios de: </w:t>
      </w:r>
    </w:p>
    <w:p w:rsidR="00A04656" w:rsidRPr="002E3388" w:rsidRDefault="00A04656" w:rsidP="000F38A3">
      <w:pPr>
        <w:pStyle w:val="Textoindependiente"/>
        <w:rPr>
          <w:rFonts w:ascii="Arial" w:hAnsi="Arial" w:cs="Arial"/>
          <w:sz w:val="24"/>
          <w:szCs w:val="24"/>
        </w:rPr>
      </w:pPr>
    </w:p>
    <w:p w:rsidR="00A04656" w:rsidRPr="002E3388" w:rsidRDefault="00A04656" w:rsidP="000F38A3">
      <w:pPr>
        <w:pStyle w:val="Textoindependiente"/>
        <w:rPr>
          <w:rFonts w:ascii="Arial" w:hAnsi="Arial" w:cs="Arial"/>
          <w:sz w:val="24"/>
          <w:szCs w:val="24"/>
        </w:rPr>
      </w:pPr>
      <w:r w:rsidRPr="002E3388">
        <w:rPr>
          <w:rFonts w:ascii="Arial" w:hAnsi="Arial" w:cs="Arial"/>
          <w:sz w:val="24"/>
          <w:szCs w:val="24"/>
        </w:rPr>
        <w:t>Igualdad</w:t>
      </w:r>
      <w:r w:rsidR="001500F3">
        <w:rPr>
          <w:rFonts w:ascii="Arial" w:hAnsi="Arial" w:cs="Arial"/>
          <w:sz w:val="24"/>
          <w:szCs w:val="24"/>
        </w:rPr>
        <w:t xml:space="preserve">, </w:t>
      </w:r>
      <w:r w:rsidRPr="002E3388">
        <w:rPr>
          <w:rFonts w:ascii="Arial" w:hAnsi="Arial" w:cs="Arial"/>
          <w:sz w:val="24"/>
          <w:szCs w:val="24"/>
        </w:rPr>
        <w:t>Moralidad</w:t>
      </w:r>
      <w:r w:rsidR="001500F3">
        <w:rPr>
          <w:rFonts w:ascii="Arial" w:hAnsi="Arial" w:cs="Arial"/>
          <w:sz w:val="24"/>
          <w:szCs w:val="24"/>
        </w:rPr>
        <w:t xml:space="preserve">, </w:t>
      </w:r>
      <w:r w:rsidRPr="002E3388">
        <w:rPr>
          <w:rFonts w:ascii="Arial" w:hAnsi="Arial" w:cs="Arial"/>
          <w:sz w:val="24"/>
          <w:szCs w:val="24"/>
        </w:rPr>
        <w:t>Eficacia</w:t>
      </w:r>
      <w:r w:rsidR="001500F3">
        <w:rPr>
          <w:rFonts w:ascii="Arial" w:hAnsi="Arial" w:cs="Arial"/>
          <w:sz w:val="24"/>
          <w:szCs w:val="24"/>
        </w:rPr>
        <w:t xml:space="preserve">, </w:t>
      </w:r>
      <w:r w:rsidRPr="002E3388">
        <w:rPr>
          <w:rFonts w:ascii="Arial" w:hAnsi="Arial" w:cs="Arial"/>
          <w:sz w:val="24"/>
          <w:szCs w:val="24"/>
        </w:rPr>
        <w:t>Economía</w:t>
      </w:r>
      <w:r w:rsidR="001500F3">
        <w:rPr>
          <w:rFonts w:ascii="Arial" w:hAnsi="Arial" w:cs="Arial"/>
          <w:sz w:val="24"/>
          <w:szCs w:val="24"/>
        </w:rPr>
        <w:t xml:space="preserve">, </w:t>
      </w:r>
      <w:r w:rsidRPr="002E3388">
        <w:rPr>
          <w:rFonts w:ascii="Arial" w:hAnsi="Arial" w:cs="Arial"/>
          <w:sz w:val="24"/>
          <w:szCs w:val="24"/>
        </w:rPr>
        <w:t>Celeridad</w:t>
      </w:r>
      <w:r w:rsidR="001500F3">
        <w:rPr>
          <w:rFonts w:ascii="Arial" w:hAnsi="Arial" w:cs="Arial"/>
          <w:sz w:val="24"/>
          <w:szCs w:val="24"/>
        </w:rPr>
        <w:t xml:space="preserve">, </w:t>
      </w:r>
      <w:r w:rsidRPr="002E3388">
        <w:rPr>
          <w:rFonts w:ascii="Arial" w:hAnsi="Arial" w:cs="Arial"/>
          <w:sz w:val="24"/>
          <w:szCs w:val="24"/>
        </w:rPr>
        <w:t>Imparcialidad</w:t>
      </w:r>
      <w:r w:rsidR="001500F3">
        <w:rPr>
          <w:rFonts w:ascii="Arial" w:hAnsi="Arial" w:cs="Arial"/>
          <w:sz w:val="24"/>
          <w:szCs w:val="24"/>
        </w:rPr>
        <w:t xml:space="preserve"> y </w:t>
      </w:r>
      <w:r w:rsidRPr="002E3388">
        <w:rPr>
          <w:rFonts w:ascii="Arial" w:hAnsi="Arial" w:cs="Arial"/>
          <w:sz w:val="24"/>
          <w:szCs w:val="24"/>
        </w:rPr>
        <w:t>Publicidad</w:t>
      </w:r>
      <w:r w:rsidR="001500F3">
        <w:rPr>
          <w:rFonts w:ascii="Arial" w:hAnsi="Arial" w:cs="Arial"/>
          <w:sz w:val="24"/>
          <w:szCs w:val="24"/>
        </w:rPr>
        <w:t>.</w:t>
      </w:r>
    </w:p>
    <w:p w:rsidR="00A04656" w:rsidRDefault="00A04656" w:rsidP="000F38A3">
      <w:pPr>
        <w:pStyle w:val="Textoindependiente"/>
        <w:rPr>
          <w:rFonts w:ascii="Arial" w:hAnsi="Arial" w:cs="Arial"/>
          <w:sz w:val="24"/>
          <w:szCs w:val="24"/>
        </w:rPr>
      </w:pPr>
    </w:p>
    <w:p w:rsidR="00E377CD" w:rsidRDefault="00E377CD" w:rsidP="000F38A3">
      <w:pPr>
        <w:pStyle w:val="Textoindependiente"/>
        <w:rPr>
          <w:rFonts w:ascii="Arial" w:hAnsi="Arial" w:cs="Arial"/>
          <w:i w:val="0"/>
          <w:sz w:val="24"/>
          <w:szCs w:val="24"/>
        </w:rPr>
      </w:pPr>
      <w:r>
        <w:rPr>
          <w:rFonts w:ascii="Arial" w:hAnsi="Arial" w:cs="Arial"/>
          <w:i w:val="0"/>
          <w:sz w:val="24"/>
          <w:szCs w:val="24"/>
        </w:rPr>
        <w:t>Igualmente, conforme al Plan de Desarrollo Departamental “Unidos podemos más”, se constituyen en principios rectores de la formulación, ejecución y seguimiento del Plan Estratégico de la ELC, los siguientes:</w:t>
      </w:r>
    </w:p>
    <w:p w:rsidR="00E377CD" w:rsidRDefault="00E377CD" w:rsidP="000F38A3">
      <w:pPr>
        <w:pStyle w:val="Textoindependiente"/>
        <w:rPr>
          <w:rFonts w:ascii="Arial" w:hAnsi="Arial" w:cs="Arial"/>
          <w:i w:val="0"/>
          <w:sz w:val="24"/>
          <w:szCs w:val="24"/>
        </w:rPr>
      </w:pPr>
    </w:p>
    <w:p w:rsidR="00E377CD" w:rsidRDefault="00E377CD" w:rsidP="000F38A3">
      <w:pPr>
        <w:pStyle w:val="Textoindependiente"/>
        <w:rPr>
          <w:rFonts w:ascii="Arial" w:hAnsi="Arial" w:cs="Arial"/>
          <w:i w:val="0"/>
          <w:sz w:val="24"/>
          <w:szCs w:val="24"/>
        </w:rPr>
      </w:pPr>
      <w:r>
        <w:rPr>
          <w:rFonts w:ascii="Arial" w:hAnsi="Arial" w:cs="Arial"/>
          <w:i w:val="0"/>
          <w:sz w:val="24"/>
          <w:szCs w:val="24"/>
        </w:rPr>
        <w:t>La confianza y la participación ciudadana</w:t>
      </w:r>
    </w:p>
    <w:p w:rsidR="00E377CD" w:rsidRDefault="00E377CD" w:rsidP="000F38A3">
      <w:pPr>
        <w:pStyle w:val="Textoindependiente"/>
        <w:rPr>
          <w:rFonts w:ascii="Arial" w:hAnsi="Arial" w:cs="Arial"/>
          <w:i w:val="0"/>
          <w:sz w:val="24"/>
          <w:szCs w:val="24"/>
        </w:rPr>
      </w:pPr>
      <w:r>
        <w:rPr>
          <w:rFonts w:ascii="Arial" w:hAnsi="Arial" w:cs="Arial"/>
          <w:i w:val="0"/>
          <w:sz w:val="24"/>
          <w:szCs w:val="24"/>
        </w:rPr>
        <w:t>La coherencia y la congruencia</w:t>
      </w:r>
    </w:p>
    <w:p w:rsidR="00E377CD" w:rsidRDefault="00E377CD" w:rsidP="000F38A3">
      <w:pPr>
        <w:pStyle w:val="Textoindependiente"/>
        <w:rPr>
          <w:rFonts w:ascii="Arial" w:hAnsi="Arial" w:cs="Arial"/>
          <w:i w:val="0"/>
          <w:sz w:val="24"/>
          <w:szCs w:val="24"/>
        </w:rPr>
      </w:pPr>
      <w:r>
        <w:rPr>
          <w:rFonts w:ascii="Arial" w:hAnsi="Arial" w:cs="Arial"/>
          <w:i w:val="0"/>
          <w:sz w:val="24"/>
          <w:szCs w:val="24"/>
        </w:rPr>
        <w:t>La calidad de las decisiones</w:t>
      </w:r>
    </w:p>
    <w:p w:rsidR="00E377CD" w:rsidRDefault="00E377CD" w:rsidP="000F38A3">
      <w:pPr>
        <w:pStyle w:val="Textoindependiente"/>
        <w:rPr>
          <w:rFonts w:ascii="Arial" w:hAnsi="Arial" w:cs="Arial"/>
          <w:i w:val="0"/>
          <w:sz w:val="24"/>
          <w:szCs w:val="24"/>
        </w:rPr>
      </w:pPr>
      <w:r>
        <w:rPr>
          <w:rFonts w:ascii="Arial" w:hAnsi="Arial" w:cs="Arial"/>
          <w:i w:val="0"/>
          <w:sz w:val="24"/>
          <w:szCs w:val="24"/>
        </w:rPr>
        <w:t>El hacer más con menos</w:t>
      </w:r>
    </w:p>
    <w:p w:rsidR="00E377CD" w:rsidRDefault="00E377CD" w:rsidP="000F38A3">
      <w:pPr>
        <w:pStyle w:val="Textoindependiente"/>
        <w:rPr>
          <w:rFonts w:ascii="Arial" w:hAnsi="Arial" w:cs="Arial"/>
          <w:i w:val="0"/>
          <w:sz w:val="24"/>
          <w:szCs w:val="24"/>
        </w:rPr>
      </w:pPr>
    </w:p>
    <w:p w:rsidR="003B1361" w:rsidRDefault="003B1361" w:rsidP="000F38A3">
      <w:pPr>
        <w:pStyle w:val="Textoindependiente"/>
        <w:rPr>
          <w:rFonts w:ascii="Arial" w:hAnsi="Arial" w:cs="Arial"/>
          <w:i w:val="0"/>
          <w:sz w:val="24"/>
          <w:szCs w:val="24"/>
        </w:rPr>
      </w:pPr>
      <w:r>
        <w:rPr>
          <w:rFonts w:ascii="Arial" w:hAnsi="Arial" w:cs="Arial"/>
          <w:i w:val="0"/>
          <w:sz w:val="24"/>
          <w:szCs w:val="24"/>
        </w:rPr>
        <w:lastRenderedPageBreak/>
        <w:t>En complemento y conforme al Código de Buen Gobierno y Código de Ética de la Empresa de Licores de Cundinamarca, también se incorporan como principios y valores orientadores de las actuaciones de los servidores públicos de la ELC y de la ejecución del Plan Estratégico, los siguientes:</w:t>
      </w:r>
    </w:p>
    <w:p w:rsidR="001500F3" w:rsidRDefault="001500F3" w:rsidP="000F38A3">
      <w:pPr>
        <w:pStyle w:val="Textoindependiente"/>
        <w:rPr>
          <w:rFonts w:ascii="Arial" w:hAnsi="Arial" w:cs="Arial"/>
          <w:i w:val="0"/>
          <w:sz w:val="24"/>
          <w:szCs w:val="24"/>
        </w:rPr>
      </w:pPr>
    </w:p>
    <w:p w:rsidR="003B1361" w:rsidRDefault="001500F3" w:rsidP="000F38A3">
      <w:pPr>
        <w:pStyle w:val="Textoindependiente"/>
        <w:rPr>
          <w:rFonts w:ascii="Arial" w:hAnsi="Arial" w:cs="Arial"/>
          <w:i w:val="0"/>
          <w:sz w:val="24"/>
          <w:szCs w:val="24"/>
        </w:rPr>
      </w:pPr>
      <w:r>
        <w:rPr>
          <w:rFonts w:ascii="Arial" w:hAnsi="Arial" w:cs="Arial"/>
          <w:i w:val="0"/>
          <w:sz w:val="24"/>
          <w:szCs w:val="24"/>
        </w:rPr>
        <w:t>R</w:t>
      </w:r>
      <w:r w:rsidR="003B1361">
        <w:rPr>
          <w:rFonts w:ascii="Arial" w:hAnsi="Arial" w:cs="Arial"/>
          <w:i w:val="0"/>
          <w:sz w:val="24"/>
          <w:szCs w:val="24"/>
        </w:rPr>
        <w:t>espeto</w:t>
      </w:r>
      <w:r>
        <w:rPr>
          <w:rFonts w:ascii="Arial" w:hAnsi="Arial" w:cs="Arial"/>
          <w:i w:val="0"/>
          <w:sz w:val="24"/>
          <w:szCs w:val="24"/>
        </w:rPr>
        <w:t>, c</w:t>
      </w:r>
      <w:r w:rsidR="003B1361">
        <w:rPr>
          <w:rFonts w:ascii="Arial" w:hAnsi="Arial" w:cs="Arial"/>
          <w:i w:val="0"/>
          <w:sz w:val="24"/>
          <w:szCs w:val="24"/>
        </w:rPr>
        <w:t>ompromiso</w:t>
      </w:r>
      <w:r>
        <w:rPr>
          <w:rFonts w:ascii="Arial" w:hAnsi="Arial" w:cs="Arial"/>
          <w:i w:val="0"/>
          <w:sz w:val="24"/>
          <w:szCs w:val="24"/>
        </w:rPr>
        <w:t xml:space="preserve">, </w:t>
      </w:r>
      <w:r w:rsidR="003B1361">
        <w:rPr>
          <w:rFonts w:ascii="Arial" w:hAnsi="Arial" w:cs="Arial"/>
          <w:i w:val="0"/>
          <w:sz w:val="24"/>
          <w:szCs w:val="24"/>
        </w:rPr>
        <w:t>responsabilidad</w:t>
      </w:r>
      <w:r>
        <w:rPr>
          <w:rFonts w:ascii="Arial" w:hAnsi="Arial" w:cs="Arial"/>
          <w:i w:val="0"/>
          <w:sz w:val="24"/>
          <w:szCs w:val="24"/>
        </w:rPr>
        <w:t xml:space="preserve">, </w:t>
      </w:r>
      <w:r w:rsidR="003B1361">
        <w:rPr>
          <w:rFonts w:ascii="Arial" w:hAnsi="Arial" w:cs="Arial"/>
          <w:i w:val="0"/>
          <w:sz w:val="24"/>
          <w:szCs w:val="24"/>
        </w:rPr>
        <w:t>honestidad</w:t>
      </w:r>
      <w:r>
        <w:rPr>
          <w:rFonts w:ascii="Arial" w:hAnsi="Arial" w:cs="Arial"/>
          <w:i w:val="0"/>
          <w:sz w:val="24"/>
          <w:szCs w:val="24"/>
        </w:rPr>
        <w:t xml:space="preserve">, </w:t>
      </w:r>
      <w:r w:rsidR="003B1361">
        <w:rPr>
          <w:rFonts w:ascii="Arial" w:hAnsi="Arial" w:cs="Arial"/>
          <w:i w:val="0"/>
          <w:sz w:val="24"/>
          <w:szCs w:val="24"/>
        </w:rPr>
        <w:t>transparencia</w:t>
      </w:r>
      <w:r>
        <w:rPr>
          <w:rFonts w:ascii="Arial" w:hAnsi="Arial" w:cs="Arial"/>
          <w:i w:val="0"/>
          <w:sz w:val="24"/>
          <w:szCs w:val="24"/>
        </w:rPr>
        <w:t xml:space="preserve">, </w:t>
      </w:r>
      <w:r w:rsidR="003B1361">
        <w:rPr>
          <w:rFonts w:ascii="Arial" w:hAnsi="Arial" w:cs="Arial"/>
          <w:i w:val="0"/>
          <w:sz w:val="24"/>
          <w:szCs w:val="24"/>
        </w:rPr>
        <w:t>comunicación</w:t>
      </w:r>
      <w:r>
        <w:rPr>
          <w:rFonts w:ascii="Arial" w:hAnsi="Arial" w:cs="Arial"/>
          <w:i w:val="0"/>
          <w:sz w:val="24"/>
          <w:szCs w:val="24"/>
        </w:rPr>
        <w:t xml:space="preserve">, </w:t>
      </w:r>
      <w:r w:rsidR="003B1361">
        <w:rPr>
          <w:rFonts w:ascii="Arial" w:hAnsi="Arial" w:cs="Arial"/>
          <w:i w:val="0"/>
          <w:sz w:val="24"/>
          <w:szCs w:val="24"/>
        </w:rPr>
        <w:t>trabajo en equipo</w:t>
      </w:r>
      <w:r>
        <w:rPr>
          <w:rFonts w:ascii="Arial" w:hAnsi="Arial" w:cs="Arial"/>
          <w:i w:val="0"/>
          <w:sz w:val="24"/>
          <w:szCs w:val="24"/>
        </w:rPr>
        <w:t xml:space="preserve"> y </w:t>
      </w:r>
      <w:r w:rsidR="003B1361">
        <w:rPr>
          <w:rFonts w:ascii="Arial" w:hAnsi="Arial" w:cs="Arial"/>
          <w:i w:val="0"/>
          <w:sz w:val="24"/>
          <w:szCs w:val="24"/>
        </w:rPr>
        <w:t>compañerismo</w:t>
      </w:r>
      <w:r>
        <w:rPr>
          <w:rFonts w:ascii="Arial" w:hAnsi="Arial" w:cs="Arial"/>
          <w:i w:val="0"/>
          <w:sz w:val="24"/>
          <w:szCs w:val="24"/>
        </w:rPr>
        <w:t>.</w:t>
      </w:r>
    </w:p>
    <w:p w:rsidR="00707A2E" w:rsidRDefault="00707A2E" w:rsidP="00AA095F">
      <w:pPr>
        <w:rPr>
          <w:rFonts w:ascii="Arial" w:hAnsi="Arial" w:cs="Arial"/>
          <w:color w:val="000000"/>
          <w:sz w:val="24"/>
          <w:szCs w:val="24"/>
          <w:lang w:val="es-CO" w:eastAsia="es-CO"/>
        </w:rPr>
      </w:pPr>
    </w:p>
    <w:p w:rsidR="00707A2E" w:rsidRDefault="00707A2E" w:rsidP="00AA095F">
      <w:pPr>
        <w:rPr>
          <w:rFonts w:ascii="Arial" w:hAnsi="Arial" w:cs="Arial"/>
          <w:color w:val="000000"/>
          <w:sz w:val="24"/>
          <w:szCs w:val="24"/>
          <w:lang w:val="es-CO" w:eastAsia="es-CO"/>
        </w:rPr>
      </w:pPr>
    </w:p>
    <w:p w:rsidR="00707A2E" w:rsidRDefault="00FA4C2D" w:rsidP="00FA4C2D">
      <w:pPr>
        <w:jc w:val="center"/>
        <w:rPr>
          <w:rFonts w:ascii="Arial" w:hAnsi="Arial" w:cs="Arial"/>
          <w:color w:val="000000"/>
          <w:sz w:val="24"/>
          <w:szCs w:val="24"/>
          <w:lang w:val="es-CO" w:eastAsia="es-CO"/>
        </w:rPr>
      </w:pPr>
      <w:r w:rsidRPr="00FA4C2D">
        <w:rPr>
          <w:noProof/>
          <w:lang w:val="es-CO" w:eastAsia="es-CO"/>
        </w:rPr>
        <w:drawing>
          <wp:inline distT="0" distB="0" distL="0" distR="0" wp14:anchorId="283FE33E" wp14:editId="35FD8FAD">
            <wp:extent cx="4637314" cy="46224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323" cy="4626483"/>
                    </a:xfrm>
                    <a:prstGeom prst="rect">
                      <a:avLst/>
                    </a:prstGeom>
                    <a:noFill/>
                    <a:ln>
                      <a:noFill/>
                    </a:ln>
                  </pic:spPr>
                </pic:pic>
              </a:graphicData>
            </a:graphic>
          </wp:inline>
        </w:drawing>
      </w:r>
    </w:p>
    <w:p w:rsidR="00FA4C2D" w:rsidRDefault="00FA4C2D" w:rsidP="00FA4C2D">
      <w:pPr>
        <w:jc w:val="both"/>
        <w:rPr>
          <w:rFonts w:ascii="Arial" w:hAnsi="Arial" w:cs="Arial"/>
          <w:color w:val="000000"/>
          <w:sz w:val="24"/>
          <w:szCs w:val="24"/>
          <w:lang w:val="es-CO" w:eastAsia="es-CO"/>
        </w:rPr>
      </w:pPr>
      <w:r w:rsidRPr="00FA4C2D">
        <w:rPr>
          <w:rFonts w:ascii="Arial" w:hAnsi="Arial" w:cs="Arial"/>
          <w:color w:val="000000"/>
          <w:sz w:val="24"/>
          <w:szCs w:val="24"/>
          <w:lang w:val="es-CO" w:eastAsia="es-CO"/>
        </w:rPr>
        <w:lastRenderedPageBreak/>
        <w:t>En este sentido</w:t>
      </w:r>
      <w:r>
        <w:rPr>
          <w:rFonts w:ascii="Arial" w:hAnsi="Arial" w:cs="Arial"/>
          <w:color w:val="000000"/>
          <w:sz w:val="24"/>
          <w:szCs w:val="24"/>
          <w:lang w:val="es-CO" w:eastAsia="es-CO"/>
        </w:rPr>
        <w:t>, el cumplimiento de los principios construidos colectivamente en el Código de Ética y Buen Gobierno de la Empresa de Licores de Cundinamarca, se constituyen en el núcleo para que a la par se cumplan los establecidos constitucionalmente, no porque sean los únicos, sino porque además se constituyen en referente de obligatorio ejercicio, en cada una de las acciones que desempeñen los servidores públicos.</w:t>
      </w:r>
    </w:p>
    <w:p w:rsidR="00FA4C2D" w:rsidRDefault="00FA4C2D" w:rsidP="00FA4C2D">
      <w:pPr>
        <w:jc w:val="both"/>
        <w:rPr>
          <w:rFonts w:ascii="Arial" w:hAnsi="Arial" w:cs="Arial"/>
          <w:color w:val="000000"/>
          <w:sz w:val="24"/>
          <w:szCs w:val="24"/>
          <w:lang w:val="es-CO" w:eastAsia="es-CO"/>
        </w:rPr>
      </w:pPr>
    </w:p>
    <w:p w:rsidR="00FA4C2D" w:rsidRDefault="00FA4C2D" w:rsidP="00FA4C2D">
      <w:pPr>
        <w:jc w:val="both"/>
        <w:rPr>
          <w:rFonts w:ascii="Arial" w:hAnsi="Arial" w:cs="Arial"/>
          <w:color w:val="000000"/>
          <w:sz w:val="24"/>
          <w:szCs w:val="24"/>
          <w:lang w:val="es-CO" w:eastAsia="es-CO"/>
        </w:rPr>
      </w:pPr>
      <w:r>
        <w:rPr>
          <w:rFonts w:ascii="Arial" w:hAnsi="Arial" w:cs="Arial"/>
          <w:color w:val="000000"/>
          <w:sz w:val="24"/>
          <w:szCs w:val="24"/>
          <w:lang w:val="es-CO" w:eastAsia="es-CO"/>
        </w:rPr>
        <w:t>Así mismo, el quehacer público diario con principios y valores, conlleva a una gestión caracterizada por generación de confianza y participación ciudadana, por ser coherente y congruente, a implementar decisiones con calidad y por consiguiente hacer más con menos.</w:t>
      </w:r>
    </w:p>
    <w:p w:rsidR="00467086" w:rsidRDefault="00467086" w:rsidP="00FA4C2D">
      <w:pPr>
        <w:jc w:val="both"/>
        <w:rPr>
          <w:rFonts w:ascii="Arial" w:hAnsi="Arial" w:cs="Arial"/>
          <w:color w:val="000000"/>
          <w:sz w:val="24"/>
          <w:szCs w:val="24"/>
          <w:lang w:val="es-CO" w:eastAsia="es-CO"/>
        </w:rPr>
      </w:pPr>
    </w:p>
    <w:p w:rsidR="00467086" w:rsidRDefault="00467086" w:rsidP="00467086">
      <w:pPr>
        <w:pStyle w:val="Textoindependiente"/>
        <w:rPr>
          <w:rFonts w:ascii="Arial" w:hAnsi="Arial" w:cs="Arial"/>
          <w:i w:val="0"/>
          <w:sz w:val="24"/>
          <w:szCs w:val="24"/>
        </w:rPr>
      </w:pPr>
      <w:r w:rsidRPr="00467086">
        <w:rPr>
          <w:rFonts w:ascii="Arial" w:hAnsi="Arial" w:cs="Arial"/>
          <w:i w:val="0"/>
          <w:color w:val="000000"/>
          <w:sz w:val="24"/>
          <w:szCs w:val="24"/>
          <w:lang w:val="es-CO" w:eastAsia="es-CO"/>
        </w:rPr>
        <w:t>En efecto, la</w:t>
      </w:r>
      <w:r w:rsidRPr="00467086">
        <w:rPr>
          <w:rFonts w:ascii="Arial" w:hAnsi="Arial" w:cs="Arial"/>
          <w:i w:val="0"/>
          <w:sz w:val="24"/>
          <w:szCs w:val="24"/>
        </w:rPr>
        <w:t xml:space="preserve"> </w:t>
      </w:r>
      <w:r>
        <w:rPr>
          <w:rFonts w:ascii="Arial" w:hAnsi="Arial" w:cs="Arial"/>
          <w:i w:val="0"/>
          <w:sz w:val="24"/>
          <w:szCs w:val="24"/>
        </w:rPr>
        <w:t>igualdad, la moralidad, la imparcialidad, la publicidad, el respeto, la honestidad, la transparencia y la comunicación sistemática</w:t>
      </w:r>
      <w:r w:rsidR="00351452">
        <w:rPr>
          <w:rFonts w:ascii="Arial" w:hAnsi="Arial" w:cs="Arial"/>
          <w:i w:val="0"/>
          <w:sz w:val="24"/>
          <w:szCs w:val="24"/>
        </w:rPr>
        <w:t xml:space="preserve"> de los procesos, la gestión y los resultados</w:t>
      </w:r>
      <w:r>
        <w:rPr>
          <w:rFonts w:ascii="Arial" w:hAnsi="Arial" w:cs="Arial"/>
          <w:i w:val="0"/>
          <w:sz w:val="24"/>
          <w:szCs w:val="24"/>
        </w:rPr>
        <w:t xml:space="preserve"> generan confianza y se constituyen en motor de promoción de la participación ciudadana</w:t>
      </w:r>
      <w:r w:rsidR="00351452">
        <w:rPr>
          <w:rFonts w:ascii="Arial" w:hAnsi="Arial" w:cs="Arial"/>
          <w:i w:val="0"/>
          <w:sz w:val="24"/>
          <w:szCs w:val="24"/>
        </w:rPr>
        <w:t>, en nuestro caso específico, del acercamiento de los proveedores, de los clientes y distribuidores y demás grupos de interés de la empresa</w:t>
      </w:r>
      <w:r>
        <w:rPr>
          <w:rFonts w:ascii="Arial" w:hAnsi="Arial" w:cs="Arial"/>
          <w:i w:val="0"/>
          <w:sz w:val="24"/>
          <w:szCs w:val="24"/>
        </w:rPr>
        <w:t xml:space="preserve">. </w:t>
      </w:r>
    </w:p>
    <w:p w:rsidR="00467086" w:rsidRDefault="00467086" w:rsidP="00467086">
      <w:pPr>
        <w:pStyle w:val="Textoindependiente"/>
        <w:rPr>
          <w:rFonts w:ascii="Arial" w:hAnsi="Arial" w:cs="Arial"/>
          <w:i w:val="0"/>
          <w:sz w:val="24"/>
          <w:szCs w:val="24"/>
        </w:rPr>
      </w:pPr>
    </w:p>
    <w:p w:rsidR="00351452" w:rsidRDefault="00467086" w:rsidP="00351452">
      <w:pPr>
        <w:pStyle w:val="Textoindependiente"/>
        <w:rPr>
          <w:rFonts w:ascii="Arial" w:hAnsi="Arial" w:cs="Arial"/>
          <w:i w:val="0"/>
          <w:sz w:val="24"/>
          <w:szCs w:val="24"/>
        </w:rPr>
      </w:pPr>
      <w:r>
        <w:rPr>
          <w:rFonts w:ascii="Arial" w:hAnsi="Arial" w:cs="Arial"/>
          <w:i w:val="0"/>
          <w:sz w:val="24"/>
          <w:szCs w:val="24"/>
        </w:rPr>
        <w:t xml:space="preserve">Así mismo, la </w:t>
      </w:r>
      <w:r w:rsidR="00351452">
        <w:rPr>
          <w:rFonts w:ascii="Arial" w:hAnsi="Arial" w:cs="Arial"/>
          <w:i w:val="0"/>
          <w:sz w:val="24"/>
          <w:szCs w:val="24"/>
        </w:rPr>
        <w:t xml:space="preserve">planeación, la </w:t>
      </w:r>
      <w:r>
        <w:rPr>
          <w:rFonts w:ascii="Arial" w:hAnsi="Arial" w:cs="Arial"/>
          <w:i w:val="0"/>
          <w:sz w:val="24"/>
          <w:szCs w:val="24"/>
        </w:rPr>
        <w:t>eficacia, la economía, la celeridad, el compromiso</w:t>
      </w:r>
      <w:r w:rsidR="00351452">
        <w:rPr>
          <w:rFonts w:ascii="Arial" w:hAnsi="Arial" w:cs="Arial"/>
          <w:i w:val="0"/>
          <w:sz w:val="24"/>
          <w:szCs w:val="24"/>
        </w:rPr>
        <w:t xml:space="preserve"> y</w:t>
      </w:r>
      <w:r>
        <w:rPr>
          <w:rFonts w:ascii="Arial" w:hAnsi="Arial" w:cs="Arial"/>
          <w:i w:val="0"/>
          <w:sz w:val="24"/>
          <w:szCs w:val="24"/>
        </w:rPr>
        <w:t xml:space="preserve"> el trabajo en equipo</w:t>
      </w:r>
      <w:r w:rsidR="00351452">
        <w:rPr>
          <w:rFonts w:ascii="Arial" w:hAnsi="Arial" w:cs="Arial"/>
          <w:i w:val="0"/>
          <w:sz w:val="24"/>
          <w:szCs w:val="24"/>
        </w:rPr>
        <w:t xml:space="preserve"> son el reflejo de coherencia y congruencia, entre lo que se piensa, se dice y se ejecuta. </w:t>
      </w:r>
    </w:p>
    <w:p w:rsidR="00351452" w:rsidRDefault="00351452" w:rsidP="00351452">
      <w:pPr>
        <w:pStyle w:val="Textoindependiente"/>
        <w:rPr>
          <w:rFonts w:ascii="Arial" w:hAnsi="Arial" w:cs="Arial"/>
          <w:i w:val="0"/>
          <w:sz w:val="24"/>
          <w:szCs w:val="24"/>
        </w:rPr>
      </w:pPr>
    </w:p>
    <w:p w:rsidR="00351452" w:rsidRPr="00467086" w:rsidRDefault="00351452" w:rsidP="00351452">
      <w:pPr>
        <w:pStyle w:val="Textoindependiente"/>
        <w:rPr>
          <w:rFonts w:ascii="Arial" w:hAnsi="Arial" w:cs="Arial"/>
          <w:color w:val="000000"/>
          <w:sz w:val="24"/>
          <w:szCs w:val="24"/>
          <w:lang w:val="es-CO" w:eastAsia="es-CO"/>
        </w:rPr>
      </w:pPr>
      <w:r>
        <w:rPr>
          <w:rFonts w:ascii="Arial" w:hAnsi="Arial" w:cs="Arial"/>
          <w:i w:val="0"/>
          <w:sz w:val="24"/>
          <w:szCs w:val="24"/>
        </w:rPr>
        <w:t>En el mismo sentido, la calidad de las decisiones resulta de planear y prever escenarios en forma estratégica, racional, implementando técnicas y herramientas propias de las ciencias pero sensibilizadas y orientadas a seres humanos, así, es posible analizar las acciones que permitan el cierre de brechas y luego, conducir recursos en forma meritoria hacia las ejecutorias agendadas</w:t>
      </w:r>
      <w:r w:rsidR="00B119BB">
        <w:rPr>
          <w:rFonts w:ascii="Arial" w:hAnsi="Arial" w:cs="Arial"/>
          <w:i w:val="0"/>
          <w:sz w:val="24"/>
          <w:szCs w:val="24"/>
        </w:rPr>
        <w:t>, con programas de seguimiento que mitiguen la desviación de tiempos y resultados.</w:t>
      </w:r>
      <w:r w:rsidR="00FE77C3">
        <w:rPr>
          <w:rFonts w:ascii="Arial" w:hAnsi="Arial" w:cs="Arial"/>
          <w:i w:val="0"/>
          <w:sz w:val="24"/>
          <w:szCs w:val="24"/>
        </w:rPr>
        <w:t xml:space="preserve"> </w:t>
      </w:r>
    </w:p>
    <w:p w:rsidR="00467086" w:rsidRDefault="00467086" w:rsidP="00FA4C2D">
      <w:pPr>
        <w:jc w:val="both"/>
        <w:rPr>
          <w:rFonts w:ascii="Arial" w:hAnsi="Arial" w:cs="Arial"/>
          <w:color w:val="000000"/>
          <w:sz w:val="24"/>
          <w:szCs w:val="24"/>
          <w:lang w:val="es-CO" w:eastAsia="es-CO"/>
        </w:rPr>
      </w:pPr>
    </w:p>
    <w:p w:rsidR="00467086" w:rsidRDefault="00B119BB" w:rsidP="00B119BB">
      <w:pPr>
        <w:jc w:val="both"/>
        <w:rPr>
          <w:rFonts w:ascii="Arial" w:hAnsi="Arial" w:cs="Arial"/>
          <w:i/>
          <w:sz w:val="24"/>
          <w:szCs w:val="24"/>
        </w:rPr>
      </w:pPr>
      <w:r>
        <w:rPr>
          <w:rFonts w:ascii="Arial" w:hAnsi="Arial" w:cs="Arial"/>
          <w:color w:val="000000"/>
          <w:sz w:val="24"/>
          <w:szCs w:val="24"/>
          <w:lang w:val="es-CO" w:eastAsia="es-CO"/>
        </w:rPr>
        <w:t>Todo lo anterior conduce en forma natural a ser eficaces, económicos, eficientes, a respetar los bienes públicos y por supuesto, a obtener resultados óptimos con celeridad, en general, a ser consistentes con uno de los principios de la administración departamental, el hacer más con menos.</w:t>
      </w:r>
    </w:p>
    <w:p w:rsidR="00FA4C2D" w:rsidRPr="00467086" w:rsidRDefault="00FA4C2D" w:rsidP="00FA4C2D">
      <w:pPr>
        <w:jc w:val="both"/>
        <w:rPr>
          <w:rFonts w:ascii="Arial" w:hAnsi="Arial" w:cs="Arial"/>
          <w:color w:val="000000"/>
          <w:sz w:val="24"/>
          <w:szCs w:val="24"/>
          <w:lang w:eastAsia="es-CO"/>
        </w:rPr>
      </w:pPr>
    </w:p>
    <w:p w:rsidR="00AA095F" w:rsidRDefault="00AA095F" w:rsidP="00F375B0">
      <w:pPr>
        <w:pStyle w:val="Ttulo3"/>
        <w:rPr>
          <w:lang w:val="es-CO" w:eastAsia="es-CO"/>
        </w:rPr>
      </w:pPr>
      <w:bookmarkStart w:id="5" w:name="_Toc457240533"/>
      <w:r w:rsidRPr="002E3388">
        <w:rPr>
          <w:lang w:val="es-CO" w:eastAsia="es-CO"/>
        </w:rPr>
        <w:lastRenderedPageBreak/>
        <w:t>2.</w:t>
      </w:r>
      <w:r w:rsidR="00FE77C3">
        <w:rPr>
          <w:lang w:val="es-CO" w:eastAsia="es-CO"/>
        </w:rPr>
        <w:t xml:space="preserve"> </w:t>
      </w:r>
      <w:r w:rsidRPr="002E3388">
        <w:rPr>
          <w:lang w:val="es-CO" w:eastAsia="es-CO"/>
        </w:rPr>
        <w:t>ESTRUCTURA DEL PLAN ESTRATÉGICO</w:t>
      </w:r>
      <w:bookmarkEnd w:id="5"/>
      <w:r w:rsidR="003B3D85">
        <w:rPr>
          <w:lang w:val="es-CO" w:eastAsia="es-CO"/>
        </w:rPr>
        <w:t xml:space="preserve"> </w:t>
      </w:r>
    </w:p>
    <w:p w:rsidR="00EC3FED" w:rsidRDefault="00400C3E" w:rsidP="00400C3E">
      <w:pPr>
        <w:rPr>
          <w:lang w:val="es-CO" w:eastAsia="es-CO"/>
        </w:rPr>
      </w:pPr>
      <w:r w:rsidRPr="00400C3E">
        <w:rPr>
          <w:noProof/>
          <w:lang w:val="es-CO" w:eastAsia="es-CO"/>
        </w:rPr>
        <w:drawing>
          <wp:inline distT="0" distB="0" distL="0" distR="0" wp14:anchorId="5EB52E3C" wp14:editId="67BBAEFA">
            <wp:extent cx="5796951" cy="590042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686" cy="5914400"/>
                    </a:xfrm>
                    <a:prstGeom prst="rect">
                      <a:avLst/>
                    </a:prstGeom>
                    <a:noFill/>
                    <a:ln>
                      <a:noFill/>
                    </a:ln>
                  </pic:spPr>
                </pic:pic>
              </a:graphicData>
            </a:graphic>
          </wp:inline>
        </w:drawing>
      </w:r>
    </w:p>
    <w:p w:rsidR="00EC3FED" w:rsidRDefault="00EC3FED" w:rsidP="00EC3FED">
      <w:pPr>
        <w:jc w:val="both"/>
        <w:rPr>
          <w:rFonts w:ascii="Arial" w:hAnsi="Arial" w:cs="Arial"/>
          <w:color w:val="000000"/>
          <w:sz w:val="24"/>
          <w:szCs w:val="24"/>
          <w:lang w:val="es-CO" w:eastAsia="es-CO"/>
        </w:rPr>
      </w:pPr>
    </w:p>
    <w:p w:rsidR="00EC3FED" w:rsidRDefault="00EC3FED" w:rsidP="00EC3FED">
      <w:pPr>
        <w:jc w:val="both"/>
        <w:rPr>
          <w:rFonts w:ascii="Arial" w:hAnsi="Arial" w:cs="Arial"/>
          <w:color w:val="000000"/>
          <w:sz w:val="24"/>
          <w:szCs w:val="24"/>
          <w:lang w:val="es-CO" w:eastAsia="es-CO"/>
        </w:rPr>
      </w:pPr>
    </w:p>
    <w:p w:rsidR="00EC3FED" w:rsidRDefault="00EC3FED" w:rsidP="00EC3FED">
      <w:pPr>
        <w:jc w:val="both"/>
        <w:rPr>
          <w:rFonts w:ascii="Arial" w:hAnsi="Arial" w:cs="Arial"/>
          <w:color w:val="000000"/>
          <w:sz w:val="24"/>
          <w:szCs w:val="24"/>
          <w:lang w:val="es-CO" w:eastAsia="es-CO"/>
        </w:rPr>
      </w:pPr>
      <w:r w:rsidRPr="00EC3FED">
        <w:rPr>
          <w:rFonts w:ascii="Arial" w:hAnsi="Arial" w:cs="Arial"/>
          <w:color w:val="000000"/>
          <w:sz w:val="24"/>
          <w:szCs w:val="24"/>
          <w:lang w:val="es-CO" w:eastAsia="es-CO"/>
        </w:rPr>
        <w:t>La estructu</w:t>
      </w:r>
      <w:r w:rsidR="008524B9">
        <w:rPr>
          <w:rFonts w:ascii="Arial" w:hAnsi="Arial" w:cs="Arial"/>
          <w:color w:val="000000"/>
          <w:sz w:val="24"/>
          <w:szCs w:val="24"/>
          <w:lang w:val="es-CO" w:eastAsia="es-CO"/>
        </w:rPr>
        <w:t>ra del Plan Estratégico 2016-2020</w:t>
      </w:r>
      <w:r w:rsidR="00233E9C">
        <w:rPr>
          <w:rFonts w:ascii="Arial" w:hAnsi="Arial" w:cs="Arial"/>
          <w:color w:val="000000"/>
          <w:sz w:val="24"/>
          <w:szCs w:val="24"/>
          <w:lang w:val="es-CO" w:eastAsia="es-CO"/>
        </w:rPr>
        <w:t xml:space="preserve"> articula todos los elementos necesarios para conducir a la Empresa de Licores de Cundinamarca, durante los próximos cuatro años, con acciones, metas, presupuestos, procesos y responsables en forma concreta, que le garanticen sostenibilidad, crecimiento y significado frente a la calidad de sus productos, el gusto de sus clientes por los productos de la ELC y el aporte a la financiación de la salud y educación de los cundinamarqueses.</w:t>
      </w:r>
    </w:p>
    <w:p w:rsidR="00233E9C" w:rsidRDefault="00233E9C" w:rsidP="00EC3FED">
      <w:pPr>
        <w:jc w:val="both"/>
        <w:rPr>
          <w:rFonts w:ascii="Arial" w:hAnsi="Arial" w:cs="Arial"/>
          <w:color w:val="000000"/>
          <w:sz w:val="24"/>
          <w:szCs w:val="24"/>
          <w:lang w:val="es-CO" w:eastAsia="es-CO"/>
        </w:rPr>
      </w:pPr>
    </w:p>
    <w:p w:rsidR="00796B73" w:rsidRDefault="00233E9C" w:rsidP="00EC3FED">
      <w:pPr>
        <w:jc w:val="both"/>
        <w:rPr>
          <w:rFonts w:ascii="Arial" w:hAnsi="Arial" w:cs="Arial"/>
          <w:color w:val="000000"/>
          <w:sz w:val="24"/>
          <w:szCs w:val="24"/>
          <w:lang w:val="es-CO" w:eastAsia="es-CO"/>
        </w:rPr>
      </w:pPr>
      <w:r>
        <w:rPr>
          <w:rFonts w:ascii="Arial" w:hAnsi="Arial" w:cs="Arial"/>
          <w:color w:val="000000"/>
          <w:sz w:val="24"/>
          <w:szCs w:val="24"/>
          <w:lang w:val="es-CO" w:eastAsia="es-CO"/>
        </w:rPr>
        <w:t>Así las cosas, la estructura inicia por plantear la formulación estratégica que inicia por darle un nombre al plan estratégico, el cual se construyó colectivamente y fue sometido al escrutinio de todos los servidores públicos de la empresa, igualmente vincula una misión como su deber ser, una visión como el sueño anhelado de todos los grupos de interés y cierra con la determinación de los principios y valores que deben guiar todas las acciones de la empresas. Este último elemento es fundamental para construir cultura organizacional, entendida como la búsqueda de un conjunto de comportamientos individuales y colectivos deseados y necesarios para el crecimiento</w:t>
      </w:r>
      <w:r w:rsidR="00796B73">
        <w:rPr>
          <w:rFonts w:ascii="Arial" w:hAnsi="Arial" w:cs="Arial"/>
          <w:color w:val="000000"/>
          <w:sz w:val="24"/>
          <w:szCs w:val="24"/>
          <w:lang w:val="es-CO" w:eastAsia="es-CO"/>
        </w:rPr>
        <w:t>.</w:t>
      </w:r>
    </w:p>
    <w:p w:rsidR="00796B73" w:rsidRDefault="00796B73" w:rsidP="00EC3FED">
      <w:pPr>
        <w:jc w:val="both"/>
        <w:rPr>
          <w:rFonts w:ascii="Arial" w:hAnsi="Arial" w:cs="Arial"/>
          <w:color w:val="000000"/>
          <w:sz w:val="24"/>
          <w:szCs w:val="24"/>
          <w:lang w:val="es-CO" w:eastAsia="es-CO"/>
        </w:rPr>
      </w:pPr>
    </w:p>
    <w:p w:rsidR="00796B73" w:rsidRDefault="00796B73" w:rsidP="00EC3FED">
      <w:pPr>
        <w:jc w:val="both"/>
        <w:rPr>
          <w:rFonts w:ascii="Arial" w:hAnsi="Arial" w:cs="Arial"/>
          <w:color w:val="000000"/>
          <w:sz w:val="24"/>
          <w:szCs w:val="24"/>
          <w:lang w:val="es-CO" w:eastAsia="es-CO"/>
        </w:rPr>
      </w:pPr>
      <w:r>
        <w:rPr>
          <w:rFonts w:ascii="Arial" w:hAnsi="Arial" w:cs="Arial"/>
          <w:color w:val="000000"/>
          <w:sz w:val="24"/>
          <w:szCs w:val="24"/>
          <w:lang w:val="es-CO" w:eastAsia="es-CO"/>
        </w:rPr>
        <w:t>La estructura prosigue con la definición de un objetivo estratégico que describe el resultado concreto de obtener una utilidad neta igual o superior en 5% a la de cada vigencia fiscal anterior y en el mismo sentido, lograr un crecimiento del 7% anual en el impuesto al consumo. Este objetivo es complejo de lograr, por todas las amenazas y debilidades que reporta la ELC, pero se constituyen en reto para que al unísono trabajemos por el Departamento, por sus políticas y aporte al desarrollo de sus habitantes.</w:t>
      </w:r>
    </w:p>
    <w:p w:rsidR="00796B73" w:rsidRDefault="00796B73" w:rsidP="00EC3FED">
      <w:pPr>
        <w:jc w:val="both"/>
        <w:rPr>
          <w:rFonts w:ascii="Arial" w:hAnsi="Arial" w:cs="Arial"/>
          <w:color w:val="000000"/>
          <w:sz w:val="24"/>
          <w:szCs w:val="24"/>
          <w:lang w:val="es-CO" w:eastAsia="es-CO"/>
        </w:rPr>
      </w:pPr>
    </w:p>
    <w:p w:rsidR="00013658" w:rsidRDefault="00796B73" w:rsidP="00EC3FED">
      <w:pPr>
        <w:jc w:val="both"/>
        <w:rPr>
          <w:rFonts w:ascii="Arial" w:hAnsi="Arial" w:cs="Arial"/>
          <w:color w:val="000000"/>
          <w:sz w:val="24"/>
          <w:szCs w:val="24"/>
          <w:lang w:val="es-CO" w:eastAsia="es-CO"/>
        </w:rPr>
      </w:pPr>
      <w:r>
        <w:rPr>
          <w:rFonts w:ascii="Arial" w:hAnsi="Arial" w:cs="Arial"/>
          <w:color w:val="000000"/>
          <w:sz w:val="24"/>
          <w:szCs w:val="24"/>
          <w:lang w:val="es-CO" w:eastAsia="es-CO"/>
        </w:rPr>
        <w:t>Para lograr el objetivo estratégico se han planteado siete (7) ejes estratégicos, cada uno de los cuales se compone de programas y estos a su vez de proyectos concretos</w:t>
      </w:r>
      <w:r w:rsidR="00013658">
        <w:rPr>
          <w:rFonts w:ascii="Arial" w:hAnsi="Arial" w:cs="Arial"/>
          <w:color w:val="000000"/>
          <w:sz w:val="24"/>
          <w:szCs w:val="24"/>
          <w:lang w:val="es-CO" w:eastAsia="es-CO"/>
        </w:rPr>
        <w:t>. El detalle de los mismos se presenta en una matriz anexa al presente Plan Estratégico y se constituye en fuente del Plan Anual de Acción para cada una de las cuatro vigencias fiscales. Este último Plan, recoge los planes operativos de las áreas el que desarrolla por cada uno de los proyectos las actividades prioritarias, su programación y responsable de su ejecución.</w:t>
      </w:r>
    </w:p>
    <w:p w:rsidR="00013658" w:rsidRDefault="00013658" w:rsidP="00EC3FED">
      <w:pPr>
        <w:jc w:val="both"/>
        <w:rPr>
          <w:rFonts w:ascii="Arial" w:hAnsi="Arial" w:cs="Arial"/>
          <w:color w:val="000000"/>
          <w:sz w:val="24"/>
          <w:szCs w:val="24"/>
          <w:lang w:val="es-CO" w:eastAsia="es-CO"/>
        </w:rPr>
      </w:pPr>
    </w:p>
    <w:p w:rsidR="009C62D7" w:rsidRDefault="009C62D7" w:rsidP="00EC3FED">
      <w:pPr>
        <w:jc w:val="both"/>
        <w:rPr>
          <w:rFonts w:ascii="Arial" w:hAnsi="Arial" w:cs="Arial"/>
          <w:color w:val="000000"/>
          <w:sz w:val="24"/>
          <w:szCs w:val="24"/>
          <w:lang w:val="es-CO" w:eastAsia="es-CO"/>
        </w:rPr>
      </w:pPr>
    </w:p>
    <w:p w:rsidR="009C62D7" w:rsidRDefault="009C62D7" w:rsidP="00EC3FED">
      <w:pPr>
        <w:jc w:val="both"/>
        <w:rPr>
          <w:rFonts w:ascii="Arial" w:hAnsi="Arial" w:cs="Arial"/>
          <w:color w:val="000000"/>
          <w:sz w:val="24"/>
          <w:szCs w:val="24"/>
          <w:lang w:val="es-CO" w:eastAsia="es-CO"/>
        </w:rPr>
      </w:pPr>
    </w:p>
    <w:p w:rsidR="009C62D7" w:rsidRDefault="00013658" w:rsidP="00EC3FED">
      <w:pPr>
        <w:jc w:val="both"/>
        <w:rPr>
          <w:rFonts w:ascii="Arial" w:hAnsi="Arial" w:cs="Arial"/>
          <w:color w:val="000000"/>
          <w:sz w:val="24"/>
          <w:szCs w:val="24"/>
          <w:lang w:val="es-CO" w:eastAsia="es-CO"/>
        </w:rPr>
      </w:pPr>
      <w:r>
        <w:rPr>
          <w:rFonts w:ascii="Arial" w:hAnsi="Arial" w:cs="Arial"/>
          <w:color w:val="000000"/>
          <w:sz w:val="24"/>
          <w:szCs w:val="24"/>
          <w:lang w:val="es-CO" w:eastAsia="es-CO"/>
        </w:rPr>
        <w:lastRenderedPageBreak/>
        <w:t xml:space="preserve">De esta forma, con Plan Estratégico, Plan de Acción Anual y Planes Operativos por áreas, se conduce a la acción concreta, a la planeación financiera y la asignación de recursos en procura de resultados esperados. Se proyecta una estructura armonizada entre planes, </w:t>
      </w:r>
      <w:r w:rsidR="009C62D7">
        <w:rPr>
          <w:rFonts w:ascii="Arial" w:hAnsi="Arial" w:cs="Arial"/>
          <w:color w:val="000000"/>
          <w:sz w:val="24"/>
          <w:szCs w:val="24"/>
          <w:lang w:val="es-CO" w:eastAsia="es-CO"/>
        </w:rPr>
        <w:t>programas y proyectos con el presupuesto de la actual vigencia fiscal y se sientan las bases para la elaboración y aprobación de los presupuestos de las vigencias 2017-2019.</w:t>
      </w:r>
    </w:p>
    <w:p w:rsidR="009C62D7" w:rsidRDefault="009C62D7" w:rsidP="00EC3FED">
      <w:pPr>
        <w:jc w:val="both"/>
        <w:rPr>
          <w:rFonts w:ascii="Arial" w:hAnsi="Arial" w:cs="Arial"/>
          <w:color w:val="000000"/>
          <w:sz w:val="24"/>
          <w:szCs w:val="24"/>
          <w:lang w:val="es-CO" w:eastAsia="es-CO"/>
        </w:rPr>
      </w:pPr>
    </w:p>
    <w:p w:rsidR="009C62D7" w:rsidRDefault="009C62D7" w:rsidP="00EC3FED">
      <w:pPr>
        <w:jc w:val="both"/>
        <w:rPr>
          <w:rFonts w:ascii="Arial" w:hAnsi="Arial" w:cs="Arial"/>
          <w:color w:val="000000"/>
          <w:sz w:val="24"/>
          <w:szCs w:val="24"/>
          <w:lang w:val="es-CO" w:eastAsia="es-CO"/>
        </w:rPr>
      </w:pPr>
      <w:r>
        <w:rPr>
          <w:rFonts w:ascii="Arial" w:hAnsi="Arial" w:cs="Arial"/>
          <w:color w:val="000000"/>
          <w:sz w:val="24"/>
          <w:szCs w:val="24"/>
          <w:lang w:val="es-CO" w:eastAsia="es-CO"/>
        </w:rPr>
        <w:t>El contexto de la estructura del Plan Estratégico 2016-20</w:t>
      </w:r>
      <w:r w:rsidR="008524B9">
        <w:rPr>
          <w:rFonts w:ascii="Arial" w:hAnsi="Arial" w:cs="Arial"/>
          <w:color w:val="000000"/>
          <w:sz w:val="24"/>
          <w:szCs w:val="24"/>
          <w:lang w:val="es-CO" w:eastAsia="es-CO"/>
        </w:rPr>
        <w:t>20</w:t>
      </w:r>
      <w:r>
        <w:rPr>
          <w:rFonts w:ascii="Arial" w:hAnsi="Arial" w:cs="Arial"/>
          <w:color w:val="000000"/>
          <w:sz w:val="24"/>
          <w:szCs w:val="24"/>
          <w:lang w:val="es-CO" w:eastAsia="es-CO"/>
        </w:rPr>
        <w:t xml:space="preserve"> se complementa con la fase de seguimiento y evaluación, implementando instrumentos de consolidación de la información, estadísticas y registros desde las diferentes áreas y responsables, la consolidación y análisis por parte de la Oficina de Planeación y Sistemas, de la Oficina de control Interno y en general del Comité Directivo de la ELC, que posibiliten la toma de decisiones con calidad y oportunidad para reforzar aquellos temas que reclamen por su apoyo y en últimas, para cumplir con los reportes que debe entregar la empresa a los órganos de control, a su Junta Directiva, al Departamento, a los clientes y a la comunidad en general.</w:t>
      </w:r>
    </w:p>
    <w:p w:rsidR="009C62D7" w:rsidRDefault="009C62D7" w:rsidP="00EC3FED">
      <w:pPr>
        <w:jc w:val="both"/>
        <w:rPr>
          <w:rFonts w:ascii="Arial" w:hAnsi="Arial" w:cs="Arial"/>
          <w:color w:val="000000"/>
          <w:sz w:val="24"/>
          <w:szCs w:val="24"/>
          <w:lang w:val="es-CO" w:eastAsia="es-CO"/>
        </w:rPr>
      </w:pPr>
    </w:p>
    <w:p w:rsidR="009C62D7" w:rsidRDefault="009C62D7" w:rsidP="00EC3FED">
      <w:pPr>
        <w:jc w:val="both"/>
        <w:rPr>
          <w:rFonts w:ascii="Arial" w:hAnsi="Arial" w:cs="Arial"/>
          <w:color w:val="000000"/>
          <w:sz w:val="24"/>
          <w:szCs w:val="24"/>
          <w:lang w:val="es-CO" w:eastAsia="es-CO"/>
        </w:rPr>
      </w:pPr>
      <w:r>
        <w:rPr>
          <w:rFonts w:ascii="Arial" w:hAnsi="Arial" w:cs="Arial"/>
          <w:color w:val="000000"/>
          <w:sz w:val="24"/>
          <w:szCs w:val="24"/>
          <w:lang w:val="es-CO" w:eastAsia="es-CO"/>
        </w:rPr>
        <w:t>Es claro que el proceso se vuelve sistemático, flexible y participativo, pues ya en marcha no hay un principio y fin, sino que por el contrario, en un plano transversal se presentan simultáneamente</w:t>
      </w:r>
      <w:r w:rsidR="00917056">
        <w:rPr>
          <w:rFonts w:ascii="Arial" w:hAnsi="Arial" w:cs="Arial"/>
          <w:color w:val="000000"/>
          <w:sz w:val="24"/>
          <w:szCs w:val="24"/>
          <w:lang w:val="es-CO" w:eastAsia="es-CO"/>
        </w:rPr>
        <w:t xml:space="preserve"> actividades de diferentes procesos y niveles, y todas en su conjunto se integran alrededor de una visión compartida, de la generación de una cultura organizacional compuesta por modelos mentales deseados institucionalmente y no aleatorios, el trabajo en equipo para armonizar esfuerzos y concretar resultados, con enfoque sistémico donde todas las partes de la estructura interesan y realizan un aporte significativo y por último, que la Empresa de Licores de Cundinamarca implemente un modelo de aprendizaje organizacional permanente, que la lleve a la disciplina en la ejecución y mejora de sus planes, procesos y conocimientos, </w:t>
      </w:r>
      <w:r w:rsidR="00B274E4">
        <w:rPr>
          <w:rFonts w:ascii="Arial" w:hAnsi="Arial" w:cs="Arial"/>
          <w:color w:val="000000"/>
          <w:sz w:val="24"/>
          <w:szCs w:val="24"/>
          <w:lang w:val="es-CO" w:eastAsia="es-CO"/>
        </w:rPr>
        <w:t>a la mejora en la gestión informática y documental y se proyecte en el corto plazo, a la competitividad en la apertura de mercados a nivel nacional e internacional y del que exigirá el cumplimiento de las BPM según el Decreto 1686 de 2012, la eliminación del monopolio rentístico de licores y la reingeniería e innovación que clama en sus procesos industriales y comerciales.</w:t>
      </w:r>
    </w:p>
    <w:p w:rsidR="00233E9C" w:rsidRPr="00EC3FED" w:rsidRDefault="00FE77C3" w:rsidP="00EC3FED">
      <w:pPr>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 </w:t>
      </w:r>
    </w:p>
    <w:p w:rsidR="00AA095F" w:rsidRDefault="00AA095F" w:rsidP="00F375B0">
      <w:pPr>
        <w:pStyle w:val="Ttulo3"/>
        <w:rPr>
          <w:lang w:val="es-CO" w:eastAsia="es-CO"/>
        </w:rPr>
      </w:pPr>
      <w:bookmarkStart w:id="6" w:name="_Toc457240534"/>
      <w:r w:rsidRPr="002E3388">
        <w:rPr>
          <w:lang w:val="es-CO" w:eastAsia="es-CO"/>
        </w:rPr>
        <w:lastRenderedPageBreak/>
        <w:t>3. ARMONIZACIÓN CON EL PLAN DE DESARROLLO DEPARTAMENTAL “UNIDOS PODEMOS MAS”</w:t>
      </w:r>
      <w:bookmarkEnd w:id="6"/>
      <w:r w:rsidRPr="002E3388">
        <w:rPr>
          <w:lang w:val="es-CO" w:eastAsia="es-CO"/>
        </w:rPr>
        <w:t xml:space="preserve"> </w:t>
      </w:r>
    </w:p>
    <w:p w:rsidR="009339CF" w:rsidRDefault="00FA5AE7" w:rsidP="005D1667">
      <w:pPr>
        <w:rPr>
          <w:rFonts w:ascii="Arial" w:hAnsi="Arial" w:cs="Arial"/>
          <w:color w:val="000000"/>
          <w:sz w:val="24"/>
          <w:szCs w:val="24"/>
          <w:lang w:val="es-CO" w:eastAsia="es-CO"/>
        </w:rPr>
      </w:pPr>
      <w:r w:rsidRPr="00FA5AE7">
        <w:rPr>
          <w:noProof/>
          <w:lang w:val="es-CO" w:eastAsia="es-CO"/>
        </w:rPr>
        <w:drawing>
          <wp:inline distT="0" distB="0" distL="0" distR="0" wp14:anchorId="26349E57" wp14:editId="4BAB2A33">
            <wp:extent cx="5787196" cy="564167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804" cy="5654941"/>
                    </a:xfrm>
                    <a:prstGeom prst="rect">
                      <a:avLst/>
                    </a:prstGeom>
                    <a:noFill/>
                    <a:ln>
                      <a:noFill/>
                    </a:ln>
                  </pic:spPr>
                </pic:pic>
              </a:graphicData>
            </a:graphic>
          </wp:inline>
        </w:drawing>
      </w:r>
    </w:p>
    <w:p w:rsidR="00AA095F" w:rsidRDefault="000629F3" w:rsidP="00F375B0">
      <w:pPr>
        <w:pStyle w:val="Ttulo3"/>
      </w:pPr>
      <w:bookmarkStart w:id="7" w:name="_Toc457240535"/>
      <w:r w:rsidRPr="002E3388">
        <w:lastRenderedPageBreak/>
        <w:t>4</w:t>
      </w:r>
      <w:r w:rsidR="00AA095F" w:rsidRPr="002E3388">
        <w:t>.</w:t>
      </w:r>
      <w:r w:rsidR="002E1F3D" w:rsidRPr="002E3388">
        <w:t xml:space="preserve"> </w:t>
      </w:r>
      <w:r w:rsidR="00AA095F" w:rsidRPr="002E3388">
        <w:t>OBJETIVO ESTRATEGICO</w:t>
      </w:r>
      <w:bookmarkEnd w:id="7"/>
    </w:p>
    <w:p w:rsidR="00D55B95" w:rsidRPr="002E3388" w:rsidRDefault="002A17FA" w:rsidP="002E1F3D">
      <w:pPr>
        <w:jc w:val="both"/>
        <w:rPr>
          <w:rFonts w:ascii="Arial" w:hAnsi="Arial" w:cs="Arial"/>
          <w:b/>
          <w:sz w:val="24"/>
          <w:szCs w:val="24"/>
        </w:rPr>
      </w:pPr>
      <w:r w:rsidRPr="002A17FA">
        <w:rPr>
          <w:noProof/>
          <w:lang w:val="es-CO" w:eastAsia="es-CO"/>
        </w:rPr>
        <w:drawing>
          <wp:inline distT="0" distB="0" distL="0" distR="0" wp14:anchorId="007EC205" wp14:editId="19E5E4FA">
            <wp:extent cx="5966836" cy="5520905"/>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3053" cy="5535910"/>
                    </a:xfrm>
                    <a:prstGeom prst="rect">
                      <a:avLst/>
                    </a:prstGeom>
                    <a:noFill/>
                    <a:ln>
                      <a:noFill/>
                    </a:ln>
                  </pic:spPr>
                </pic:pic>
              </a:graphicData>
            </a:graphic>
          </wp:inline>
        </w:drawing>
      </w:r>
    </w:p>
    <w:p w:rsidR="008B5977" w:rsidRDefault="008B5977" w:rsidP="00AA095F">
      <w:pPr>
        <w:rPr>
          <w:rFonts w:ascii="Arial" w:hAnsi="Arial" w:cs="Arial"/>
          <w:color w:val="000000"/>
          <w:szCs w:val="24"/>
          <w:lang w:val="es-CO" w:eastAsia="es-CO"/>
        </w:rPr>
      </w:pPr>
    </w:p>
    <w:p w:rsidR="00501264" w:rsidRDefault="00501264" w:rsidP="00AA095F">
      <w:pPr>
        <w:rPr>
          <w:rFonts w:ascii="Arial" w:hAnsi="Arial" w:cs="Arial"/>
          <w:color w:val="000000"/>
          <w:szCs w:val="24"/>
          <w:lang w:val="es-CO" w:eastAsia="es-CO"/>
        </w:rPr>
      </w:pPr>
    </w:p>
    <w:p w:rsidR="00410480" w:rsidRDefault="00410480" w:rsidP="00BD5DB7">
      <w:pPr>
        <w:jc w:val="both"/>
        <w:rPr>
          <w:rFonts w:ascii="Arial" w:hAnsi="Arial" w:cs="Arial"/>
          <w:b/>
        </w:rPr>
      </w:pPr>
    </w:p>
    <w:p w:rsidR="00A97851" w:rsidRDefault="00A97851" w:rsidP="00BD5DB7">
      <w:pPr>
        <w:jc w:val="both"/>
        <w:rPr>
          <w:rFonts w:ascii="Arial" w:hAnsi="Arial" w:cs="Arial"/>
          <w:b/>
        </w:rPr>
      </w:pPr>
    </w:p>
    <w:p w:rsidR="002E3388" w:rsidRDefault="00501264" w:rsidP="00BD5DB7">
      <w:pPr>
        <w:jc w:val="both"/>
        <w:rPr>
          <w:rFonts w:ascii="Arial" w:hAnsi="Arial" w:cs="Arial"/>
          <w:sz w:val="24"/>
          <w:szCs w:val="24"/>
        </w:rPr>
      </w:pPr>
      <w:r w:rsidRPr="004E7B4D">
        <w:rPr>
          <w:rFonts w:ascii="Arial" w:hAnsi="Arial" w:cs="Arial"/>
          <w:sz w:val="24"/>
          <w:szCs w:val="24"/>
        </w:rPr>
        <w:lastRenderedPageBreak/>
        <w:t xml:space="preserve">El objetivo estratégico se fundamentará en dos grandes componentes: </w:t>
      </w:r>
      <w:r w:rsidR="00F6264B">
        <w:rPr>
          <w:rFonts w:ascii="Arial" w:hAnsi="Arial" w:cs="Arial"/>
          <w:sz w:val="24"/>
          <w:szCs w:val="24"/>
        </w:rPr>
        <w:t xml:space="preserve">a) Una estructura de costos y </w:t>
      </w:r>
      <w:r w:rsidR="002A17FA">
        <w:rPr>
          <w:rFonts w:ascii="Arial" w:hAnsi="Arial" w:cs="Arial"/>
          <w:sz w:val="24"/>
          <w:szCs w:val="24"/>
        </w:rPr>
        <w:t>gastos eficiente y austera</w:t>
      </w:r>
      <w:r w:rsidR="00F6264B">
        <w:rPr>
          <w:rFonts w:ascii="Arial" w:hAnsi="Arial" w:cs="Arial"/>
          <w:sz w:val="24"/>
          <w:szCs w:val="24"/>
        </w:rPr>
        <w:t xml:space="preserve">, b) </w:t>
      </w:r>
      <w:r w:rsidRPr="004E7B4D">
        <w:rPr>
          <w:rFonts w:ascii="Arial" w:hAnsi="Arial" w:cs="Arial"/>
          <w:sz w:val="24"/>
          <w:szCs w:val="24"/>
        </w:rPr>
        <w:t xml:space="preserve">el </w:t>
      </w:r>
      <w:r w:rsidR="00142676">
        <w:rPr>
          <w:rFonts w:ascii="Arial" w:hAnsi="Arial" w:cs="Arial"/>
          <w:sz w:val="24"/>
          <w:szCs w:val="24"/>
        </w:rPr>
        <w:tab/>
      </w:r>
      <w:r w:rsidR="00283E36">
        <w:rPr>
          <w:rFonts w:ascii="Arial" w:hAnsi="Arial" w:cs="Arial"/>
          <w:sz w:val="24"/>
          <w:szCs w:val="24"/>
        </w:rPr>
        <w:t xml:space="preserve">, las cuales </w:t>
      </w:r>
      <w:r w:rsidR="004E0984">
        <w:rPr>
          <w:rFonts w:ascii="Arial" w:hAnsi="Arial" w:cs="Arial"/>
          <w:sz w:val="24"/>
          <w:szCs w:val="24"/>
        </w:rPr>
        <w:t xml:space="preserve">se reflejarán en los ingresos </w:t>
      </w:r>
      <w:r w:rsidR="00283E36">
        <w:rPr>
          <w:rFonts w:ascii="Arial" w:hAnsi="Arial" w:cs="Arial"/>
          <w:sz w:val="24"/>
          <w:szCs w:val="24"/>
        </w:rPr>
        <w:t>monetari</w:t>
      </w:r>
      <w:r w:rsidR="004E0984">
        <w:rPr>
          <w:rFonts w:ascii="Arial" w:hAnsi="Arial" w:cs="Arial"/>
          <w:sz w:val="24"/>
          <w:szCs w:val="24"/>
        </w:rPr>
        <w:t xml:space="preserve">os. </w:t>
      </w:r>
    </w:p>
    <w:p w:rsidR="004E7B4D" w:rsidRDefault="004E7B4D" w:rsidP="00BD5DB7">
      <w:pPr>
        <w:jc w:val="both"/>
        <w:rPr>
          <w:rFonts w:ascii="Arial" w:hAnsi="Arial" w:cs="Arial"/>
          <w:sz w:val="24"/>
          <w:szCs w:val="24"/>
        </w:rPr>
      </w:pPr>
    </w:p>
    <w:p w:rsidR="004E7B4D" w:rsidRPr="004E7B4D" w:rsidRDefault="004E7B4D" w:rsidP="00BD5DB7">
      <w:pPr>
        <w:jc w:val="both"/>
        <w:rPr>
          <w:rFonts w:ascii="Arial" w:hAnsi="Arial" w:cs="Arial"/>
          <w:sz w:val="24"/>
          <w:szCs w:val="24"/>
        </w:rPr>
      </w:pPr>
      <w:r>
        <w:rPr>
          <w:rFonts w:ascii="Arial" w:hAnsi="Arial" w:cs="Arial"/>
          <w:sz w:val="24"/>
          <w:szCs w:val="24"/>
        </w:rPr>
        <w:t xml:space="preserve">El seguimiento a la presente meta se realizará mediante </w:t>
      </w:r>
      <w:r w:rsidR="006B0396">
        <w:rPr>
          <w:rFonts w:ascii="Arial" w:hAnsi="Arial" w:cs="Arial"/>
          <w:sz w:val="24"/>
          <w:szCs w:val="24"/>
        </w:rPr>
        <w:t xml:space="preserve">los </w:t>
      </w:r>
      <w:r>
        <w:rPr>
          <w:rFonts w:ascii="Arial" w:hAnsi="Arial" w:cs="Arial"/>
          <w:sz w:val="24"/>
          <w:szCs w:val="24"/>
        </w:rPr>
        <w:t>siguiente</w:t>
      </w:r>
      <w:r w:rsidR="006B0396">
        <w:rPr>
          <w:rFonts w:ascii="Arial" w:hAnsi="Arial" w:cs="Arial"/>
          <w:sz w:val="24"/>
          <w:szCs w:val="24"/>
        </w:rPr>
        <w:t>s</w:t>
      </w:r>
      <w:r>
        <w:rPr>
          <w:rFonts w:ascii="Arial" w:hAnsi="Arial" w:cs="Arial"/>
          <w:sz w:val="24"/>
          <w:szCs w:val="24"/>
        </w:rPr>
        <w:t xml:space="preserve"> indicador</w:t>
      </w:r>
      <w:r w:rsidR="006B0396">
        <w:rPr>
          <w:rFonts w:ascii="Arial" w:hAnsi="Arial" w:cs="Arial"/>
          <w:sz w:val="24"/>
          <w:szCs w:val="24"/>
        </w:rPr>
        <w:t>es</w:t>
      </w:r>
      <w:r>
        <w:rPr>
          <w:rFonts w:ascii="Arial" w:hAnsi="Arial" w:cs="Arial"/>
          <w:sz w:val="24"/>
          <w:szCs w:val="24"/>
        </w:rPr>
        <w:t>:</w:t>
      </w:r>
    </w:p>
    <w:p w:rsidR="00501264" w:rsidRDefault="00501264" w:rsidP="00BD5DB7">
      <w:pPr>
        <w:jc w:val="both"/>
        <w:rPr>
          <w:rFonts w:ascii="Arial" w:hAnsi="Arial" w:cs="Arial"/>
        </w:rPr>
      </w:pPr>
    </w:p>
    <w:tbl>
      <w:tblPr>
        <w:tblW w:w="7933" w:type="dxa"/>
        <w:jc w:val="center"/>
        <w:tblCellMar>
          <w:left w:w="70" w:type="dxa"/>
          <w:right w:w="70" w:type="dxa"/>
        </w:tblCellMar>
        <w:tblLook w:val="04A0" w:firstRow="1" w:lastRow="0" w:firstColumn="1" w:lastColumn="0" w:noHBand="0" w:noVBand="1"/>
      </w:tblPr>
      <w:tblGrid>
        <w:gridCol w:w="2950"/>
        <w:gridCol w:w="2166"/>
        <w:gridCol w:w="1430"/>
        <w:gridCol w:w="1387"/>
      </w:tblGrid>
      <w:tr w:rsidR="004E7B4D" w:rsidRPr="00493DE7" w:rsidTr="00C67FC8">
        <w:trPr>
          <w:trHeight w:val="330"/>
          <w:jc w:val="center"/>
        </w:trPr>
        <w:tc>
          <w:tcPr>
            <w:tcW w:w="7933" w:type="dxa"/>
            <w:gridSpan w:val="4"/>
            <w:tcBorders>
              <w:top w:val="single" w:sz="8" w:space="0" w:color="auto"/>
              <w:left w:val="single" w:sz="8" w:space="0" w:color="auto"/>
              <w:bottom w:val="single" w:sz="8" w:space="0" w:color="auto"/>
              <w:right w:val="single" w:sz="8" w:space="0" w:color="000000"/>
            </w:tcBorders>
            <w:shd w:val="clear" w:color="000000" w:fill="D7E4BC"/>
            <w:noWrap/>
          </w:tcPr>
          <w:p w:rsidR="004E7B4D" w:rsidRPr="00493DE7" w:rsidRDefault="004E7B4D" w:rsidP="004E7B4D">
            <w:pPr>
              <w:jc w:val="center"/>
              <w:rPr>
                <w:rFonts w:ascii="Arial" w:hAnsi="Arial" w:cs="Arial"/>
                <w:b/>
                <w:bCs/>
                <w:color w:val="000000"/>
                <w:szCs w:val="24"/>
                <w:lang w:val="es-CO" w:eastAsia="es-CO"/>
              </w:rPr>
            </w:pPr>
            <w:r w:rsidRPr="00493DE7">
              <w:rPr>
                <w:rFonts w:ascii="Arial" w:hAnsi="Arial" w:cs="Arial"/>
                <w:b/>
                <w:bCs/>
                <w:color w:val="000000"/>
                <w:szCs w:val="24"/>
                <w:lang w:val="es-CO" w:eastAsia="es-CO"/>
              </w:rPr>
              <w:t>META</w:t>
            </w:r>
            <w:r>
              <w:rPr>
                <w:rFonts w:ascii="Arial" w:hAnsi="Arial" w:cs="Arial"/>
                <w:b/>
                <w:bCs/>
                <w:color w:val="000000"/>
                <w:szCs w:val="24"/>
                <w:lang w:val="es-CO" w:eastAsia="es-CO"/>
              </w:rPr>
              <w:t>S</w:t>
            </w:r>
            <w:r w:rsidRPr="00493DE7">
              <w:rPr>
                <w:rFonts w:ascii="Arial" w:hAnsi="Arial" w:cs="Arial"/>
                <w:b/>
                <w:bCs/>
                <w:color w:val="000000"/>
                <w:szCs w:val="24"/>
                <w:lang w:val="es-CO" w:eastAsia="es-CO"/>
              </w:rPr>
              <w:t xml:space="preserve"> DE IMPACTO</w:t>
            </w:r>
          </w:p>
        </w:tc>
      </w:tr>
      <w:tr w:rsidR="004E7B4D" w:rsidRPr="00493DE7" w:rsidTr="00C67FC8">
        <w:trPr>
          <w:trHeight w:val="915"/>
          <w:jc w:val="center"/>
        </w:trPr>
        <w:tc>
          <w:tcPr>
            <w:tcW w:w="2950" w:type="dxa"/>
            <w:tcBorders>
              <w:top w:val="nil"/>
              <w:left w:val="single" w:sz="8" w:space="0" w:color="auto"/>
              <w:bottom w:val="single" w:sz="8" w:space="0" w:color="auto"/>
              <w:right w:val="single" w:sz="8" w:space="0" w:color="auto"/>
            </w:tcBorders>
            <w:shd w:val="clear" w:color="000000" w:fill="DBEEF3"/>
            <w:vAlign w:val="center"/>
          </w:tcPr>
          <w:p w:rsidR="004E7B4D" w:rsidRPr="00493DE7" w:rsidRDefault="004E7B4D" w:rsidP="00C67FC8">
            <w:pPr>
              <w:jc w:val="center"/>
              <w:rPr>
                <w:rFonts w:ascii="Arial" w:hAnsi="Arial" w:cs="Arial"/>
                <w:b/>
                <w:bCs/>
                <w:color w:val="000000"/>
                <w:szCs w:val="24"/>
                <w:lang w:val="es-CO" w:eastAsia="es-CO"/>
              </w:rPr>
            </w:pPr>
            <w:r w:rsidRPr="00493DE7">
              <w:rPr>
                <w:rFonts w:ascii="Arial" w:hAnsi="Arial" w:cs="Arial"/>
                <w:b/>
                <w:bCs/>
                <w:color w:val="000000"/>
                <w:szCs w:val="24"/>
                <w:lang w:val="es-CO" w:eastAsia="es-CO"/>
              </w:rPr>
              <w:t>META</w:t>
            </w:r>
          </w:p>
        </w:tc>
        <w:tc>
          <w:tcPr>
            <w:tcW w:w="2166" w:type="dxa"/>
            <w:tcBorders>
              <w:top w:val="nil"/>
              <w:left w:val="nil"/>
              <w:bottom w:val="single" w:sz="8" w:space="0" w:color="auto"/>
              <w:right w:val="single" w:sz="8" w:space="0" w:color="auto"/>
            </w:tcBorders>
            <w:shd w:val="clear" w:color="000000" w:fill="DBEEF3"/>
            <w:vAlign w:val="center"/>
          </w:tcPr>
          <w:p w:rsidR="004E7B4D" w:rsidRPr="00493DE7" w:rsidRDefault="004E7B4D" w:rsidP="00C67FC8">
            <w:pPr>
              <w:jc w:val="center"/>
              <w:rPr>
                <w:rFonts w:ascii="Arial" w:hAnsi="Arial" w:cs="Arial"/>
                <w:b/>
                <w:bCs/>
                <w:color w:val="000000"/>
                <w:szCs w:val="24"/>
                <w:lang w:val="es-CO" w:eastAsia="es-CO"/>
              </w:rPr>
            </w:pPr>
            <w:r w:rsidRPr="00493DE7">
              <w:rPr>
                <w:rFonts w:ascii="Arial" w:hAnsi="Arial" w:cs="Arial"/>
                <w:b/>
                <w:bCs/>
                <w:color w:val="000000"/>
                <w:szCs w:val="24"/>
                <w:lang w:val="es-CO" w:eastAsia="es-CO"/>
              </w:rPr>
              <w:t>NOMBRE DEL INDICADOR</w:t>
            </w:r>
          </w:p>
        </w:tc>
        <w:tc>
          <w:tcPr>
            <w:tcW w:w="1430" w:type="dxa"/>
            <w:tcBorders>
              <w:top w:val="nil"/>
              <w:left w:val="nil"/>
              <w:bottom w:val="single" w:sz="8" w:space="0" w:color="auto"/>
              <w:right w:val="single" w:sz="8" w:space="0" w:color="auto"/>
            </w:tcBorders>
            <w:shd w:val="clear" w:color="000000" w:fill="DBEEF3"/>
            <w:vAlign w:val="center"/>
          </w:tcPr>
          <w:p w:rsidR="004E7B4D" w:rsidRPr="00493DE7" w:rsidRDefault="004E7B4D" w:rsidP="00C67FC8">
            <w:pPr>
              <w:jc w:val="center"/>
              <w:rPr>
                <w:rFonts w:ascii="Arial" w:hAnsi="Arial" w:cs="Arial"/>
                <w:b/>
                <w:bCs/>
                <w:color w:val="000000"/>
                <w:szCs w:val="24"/>
                <w:lang w:val="es-CO" w:eastAsia="es-CO"/>
              </w:rPr>
            </w:pPr>
            <w:r w:rsidRPr="00493DE7">
              <w:rPr>
                <w:rFonts w:ascii="Arial" w:hAnsi="Arial" w:cs="Arial"/>
                <w:b/>
                <w:bCs/>
                <w:color w:val="000000"/>
                <w:szCs w:val="24"/>
                <w:lang w:val="es-CO" w:eastAsia="es-CO"/>
              </w:rPr>
              <w:t>INDICADOR DE BASE</w:t>
            </w:r>
            <w:r>
              <w:rPr>
                <w:rFonts w:ascii="Arial" w:hAnsi="Arial" w:cs="Arial"/>
                <w:b/>
                <w:bCs/>
                <w:color w:val="000000"/>
                <w:szCs w:val="24"/>
                <w:lang w:val="es-CO" w:eastAsia="es-CO"/>
              </w:rPr>
              <w:t xml:space="preserve"> 2015</w:t>
            </w:r>
            <w:r w:rsidRPr="00493DE7">
              <w:rPr>
                <w:rFonts w:ascii="Arial" w:hAnsi="Arial" w:cs="Arial"/>
                <w:b/>
                <w:bCs/>
                <w:color w:val="000000"/>
                <w:szCs w:val="24"/>
                <w:lang w:val="es-CO" w:eastAsia="es-CO"/>
              </w:rPr>
              <w:t xml:space="preserve"> / mil</w:t>
            </w:r>
            <w:r>
              <w:rPr>
                <w:rFonts w:ascii="Arial" w:hAnsi="Arial" w:cs="Arial"/>
                <w:b/>
                <w:bCs/>
                <w:color w:val="000000"/>
                <w:szCs w:val="24"/>
                <w:lang w:val="es-CO" w:eastAsia="es-CO"/>
              </w:rPr>
              <w:t>lones</w:t>
            </w:r>
          </w:p>
        </w:tc>
        <w:tc>
          <w:tcPr>
            <w:tcW w:w="1387" w:type="dxa"/>
            <w:tcBorders>
              <w:top w:val="nil"/>
              <w:left w:val="nil"/>
              <w:bottom w:val="single" w:sz="8" w:space="0" w:color="auto"/>
              <w:right w:val="single" w:sz="8" w:space="0" w:color="auto"/>
            </w:tcBorders>
            <w:shd w:val="clear" w:color="000000" w:fill="DBEEF3"/>
            <w:vAlign w:val="center"/>
          </w:tcPr>
          <w:p w:rsidR="004E7B4D" w:rsidRPr="00493DE7" w:rsidRDefault="004E7B4D" w:rsidP="00C67FC8">
            <w:pPr>
              <w:jc w:val="center"/>
              <w:rPr>
                <w:rFonts w:ascii="Arial" w:hAnsi="Arial" w:cs="Arial"/>
                <w:b/>
                <w:bCs/>
                <w:color w:val="000000"/>
                <w:szCs w:val="24"/>
                <w:lang w:val="es-CO" w:eastAsia="es-CO"/>
              </w:rPr>
            </w:pPr>
            <w:r w:rsidRPr="00493DE7">
              <w:rPr>
                <w:rFonts w:ascii="Arial" w:hAnsi="Arial" w:cs="Arial"/>
                <w:b/>
                <w:bCs/>
                <w:color w:val="000000"/>
                <w:szCs w:val="24"/>
                <w:lang w:val="es-CO" w:eastAsia="es-CO"/>
              </w:rPr>
              <w:t>INDICADOR META</w:t>
            </w:r>
            <w:r w:rsidR="00914483">
              <w:rPr>
                <w:rFonts w:ascii="Arial" w:hAnsi="Arial" w:cs="Arial"/>
                <w:b/>
                <w:bCs/>
                <w:color w:val="000000"/>
                <w:szCs w:val="24"/>
                <w:lang w:val="es-CO" w:eastAsia="es-CO"/>
              </w:rPr>
              <w:t xml:space="preserve"> 2019</w:t>
            </w:r>
            <w:r w:rsidRPr="00493DE7">
              <w:rPr>
                <w:rFonts w:ascii="Arial" w:hAnsi="Arial" w:cs="Arial"/>
                <w:b/>
                <w:bCs/>
                <w:color w:val="000000"/>
                <w:szCs w:val="24"/>
                <w:lang w:val="es-CO" w:eastAsia="es-CO"/>
              </w:rPr>
              <w:t xml:space="preserve"> / millones</w:t>
            </w:r>
          </w:p>
        </w:tc>
      </w:tr>
      <w:tr w:rsidR="004E7B4D" w:rsidRPr="00493DE7" w:rsidTr="00C67FC8">
        <w:trPr>
          <w:trHeight w:val="855"/>
          <w:jc w:val="center"/>
        </w:trPr>
        <w:tc>
          <w:tcPr>
            <w:tcW w:w="2950" w:type="dxa"/>
            <w:tcBorders>
              <w:top w:val="nil"/>
              <w:left w:val="single" w:sz="8" w:space="0" w:color="auto"/>
              <w:bottom w:val="single" w:sz="4" w:space="0" w:color="auto"/>
              <w:right w:val="single" w:sz="4" w:space="0" w:color="auto"/>
            </w:tcBorders>
            <w:shd w:val="clear" w:color="auto" w:fill="auto"/>
            <w:noWrap/>
            <w:vAlign w:val="center"/>
          </w:tcPr>
          <w:p w:rsidR="004E7B4D" w:rsidRPr="00493DE7" w:rsidRDefault="004E7B4D" w:rsidP="00283E36">
            <w:pPr>
              <w:rPr>
                <w:rFonts w:ascii="Arial" w:hAnsi="Arial" w:cs="Arial"/>
                <w:color w:val="000000"/>
                <w:szCs w:val="24"/>
                <w:lang w:val="es-CO" w:eastAsia="es-CO"/>
              </w:rPr>
            </w:pPr>
            <w:r>
              <w:rPr>
                <w:rFonts w:ascii="Arial" w:hAnsi="Arial" w:cs="Arial"/>
                <w:color w:val="000000"/>
                <w:szCs w:val="24"/>
                <w:lang w:val="es-CO" w:eastAsia="es-CO"/>
              </w:rPr>
              <w:t>Incrementar anualmente la</w:t>
            </w:r>
            <w:r w:rsidR="00FE77C3">
              <w:rPr>
                <w:rFonts w:ascii="Arial" w:hAnsi="Arial" w:cs="Arial"/>
                <w:color w:val="000000"/>
                <w:szCs w:val="24"/>
                <w:lang w:val="es-CO" w:eastAsia="es-CO"/>
              </w:rPr>
              <w:t xml:space="preserve"> </w:t>
            </w:r>
            <w:r>
              <w:rPr>
                <w:rFonts w:ascii="Arial" w:hAnsi="Arial" w:cs="Arial"/>
                <w:color w:val="000000"/>
                <w:szCs w:val="24"/>
                <w:lang w:val="es-CO" w:eastAsia="es-CO"/>
              </w:rPr>
              <w:t>transferencia</w:t>
            </w:r>
            <w:r w:rsidR="00914483">
              <w:rPr>
                <w:rFonts w:ascii="Arial" w:hAnsi="Arial" w:cs="Arial"/>
                <w:color w:val="000000"/>
                <w:szCs w:val="24"/>
                <w:lang w:val="es-CO" w:eastAsia="es-CO"/>
              </w:rPr>
              <w:t xml:space="preserve"> </w:t>
            </w:r>
            <w:r w:rsidRPr="00493DE7">
              <w:rPr>
                <w:rFonts w:ascii="Arial" w:hAnsi="Arial" w:cs="Arial"/>
                <w:color w:val="000000"/>
                <w:szCs w:val="24"/>
                <w:lang w:val="es-CO" w:eastAsia="es-CO"/>
              </w:rPr>
              <w:t>por impuesto</w:t>
            </w:r>
            <w:r w:rsidR="00820C10">
              <w:rPr>
                <w:rFonts w:ascii="Arial" w:hAnsi="Arial" w:cs="Arial"/>
                <w:color w:val="000000"/>
                <w:szCs w:val="24"/>
                <w:lang w:val="es-CO" w:eastAsia="es-CO"/>
              </w:rPr>
              <w:t xml:space="preserve"> unificado </w:t>
            </w:r>
            <w:r>
              <w:rPr>
                <w:rFonts w:ascii="Arial" w:hAnsi="Arial" w:cs="Arial"/>
                <w:color w:val="000000"/>
                <w:szCs w:val="24"/>
                <w:lang w:val="es-CO" w:eastAsia="es-CO"/>
              </w:rPr>
              <w:t>al</w:t>
            </w:r>
            <w:r w:rsidRPr="00493DE7">
              <w:rPr>
                <w:rFonts w:ascii="Arial" w:hAnsi="Arial" w:cs="Arial"/>
                <w:color w:val="000000"/>
                <w:szCs w:val="24"/>
                <w:lang w:val="es-CO" w:eastAsia="es-CO"/>
              </w:rPr>
              <w:t xml:space="preserve"> consumo </w:t>
            </w:r>
            <w:r>
              <w:rPr>
                <w:rFonts w:ascii="Arial" w:hAnsi="Arial" w:cs="Arial"/>
                <w:color w:val="000000"/>
                <w:szCs w:val="24"/>
                <w:lang w:val="es-CO" w:eastAsia="es-CO"/>
              </w:rPr>
              <w:t xml:space="preserve">en </w:t>
            </w:r>
            <w:r w:rsidR="00283E36">
              <w:rPr>
                <w:rFonts w:ascii="Arial" w:hAnsi="Arial" w:cs="Arial"/>
                <w:color w:val="000000"/>
                <w:szCs w:val="24"/>
                <w:lang w:val="es-CO" w:eastAsia="es-CO"/>
              </w:rPr>
              <w:t>7</w:t>
            </w:r>
            <w:r>
              <w:rPr>
                <w:rFonts w:ascii="Arial" w:hAnsi="Arial" w:cs="Arial"/>
                <w:color w:val="000000"/>
                <w:szCs w:val="24"/>
                <w:lang w:val="es-CO" w:eastAsia="es-CO"/>
              </w:rPr>
              <w:t>%</w:t>
            </w:r>
          </w:p>
        </w:tc>
        <w:tc>
          <w:tcPr>
            <w:tcW w:w="2166" w:type="dxa"/>
            <w:tcBorders>
              <w:top w:val="nil"/>
              <w:left w:val="nil"/>
              <w:bottom w:val="single" w:sz="4" w:space="0" w:color="auto"/>
              <w:right w:val="single" w:sz="4" w:space="0" w:color="auto"/>
            </w:tcBorders>
            <w:shd w:val="clear" w:color="auto" w:fill="auto"/>
            <w:noWrap/>
            <w:vAlign w:val="center"/>
          </w:tcPr>
          <w:p w:rsidR="004E7B4D" w:rsidRPr="00493DE7" w:rsidRDefault="004E7B4D" w:rsidP="00820C10">
            <w:pPr>
              <w:rPr>
                <w:rFonts w:ascii="Arial" w:hAnsi="Arial" w:cs="Arial"/>
                <w:color w:val="000000"/>
                <w:szCs w:val="24"/>
                <w:lang w:val="es-CO" w:eastAsia="es-CO"/>
              </w:rPr>
            </w:pPr>
            <w:r>
              <w:rPr>
                <w:rFonts w:ascii="Arial" w:hAnsi="Arial" w:cs="Arial"/>
                <w:color w:val="000000"/>
                <w:szCs w:val="24"/>
                <w:lang w:val="es-CO" w:eastAsia="es-CO"/>
              </w:rPr>
              <w:t>((</w:t>
            </w:r>
            <w:r w:rsidRPr="00493DE7">
              <w:rPr>
                <w:rFonts w:ascii="Arial" w:hAnsi="Arial" w:cs="Arial"/>
                <w:color w:val="000000"/>
                <w:szCs w:val="24"/>
                <w:lang w:val="es-CO" w:eastAsia="es-CO"/>
              </w:rPr>
              <w:t xml:space="preserve">Impuesto </w:t>
            </w:r>
            <w:r>
              <w:rPr>
                <w:rFonts w:ascii="Arial" w:hAnsi="Arial" w:cs="Arial"/>
                <w:color w:val="000000"/>
                <w:szCs w:val="24"/>
                <w:lang w:val="es-CO" w:eastAsia="es-CO"/>
              </w:rPr>
              <w:t xml:space="preserve">transferido </w:t>
            </w:r>
            <w:r w:rsidRPr="00493DE7">
              <w:rPr>
                <w:rFonts w:ascii="Arial" w:hAnsi="Arial" w:cs="Arial"/>
                <w:color w:val="000000"/>
                <w:szCs w:val="24"/>
                <w:lang w:val="es-CO" w:eastAsia="es-CO"/>
              </w:rPr>
              <w:t>a</w:t>
            </w:r>
            <w:r>
              <w:rPr>
                <w:rFonts w:ascii="Arial" w:hAnsi="Arial" w:cs="Arial"/>
                <w:color w:val="000000"/>
                <w:szCs w:val="24"/>
                <w:lang w:val="es-CO" w:eastAsia="es-CO"/>
              </w:rPr>
              <w:t>ño n</w:t>
            </w:r>
            <w:r w:rsidRPr="00493DE7">
              <w:rPr>
                <w:rFonts w:ascii="Arial" w:hAnsi="Arial" w:cs="Arial"/>
                <w:color w:val="000000"/>
                <w:szCs w:val="24"/>
                <w:lang w:val="es-CO" w:eastAsia="es-CO"/>
              </w:rPr>
              <w:t xml:space="preserve">/ Impuesto </w:t>
            </w:r>
            <w:r>
              <w:rPr>
                <w:rFonts w:ascii="Arial" w:hAnsi="Arial" w:cs="Arial"/>
                <w:color w:val="000000"/>
                <w:szCs w:val="24"/>
                <w:lang w:val="es-CO" w:eastAsia="es-CO"/>
              </w:rPr>
              <w:t>transferido</w:t>
            </w:r>
            <w:r w:rsidRPr="00493DE7">
              <w:rPr>
                <w:rFonts w:ascii="Arial" w:hAnsi="Arial" w:cs="Arial"/>
                <w:color w:val="000000"/>
                <w:szCs w:val="24"/>
                <w:lang w:val="es-CO" w:eastAsia="es-CO"/>
              </w:rPr>
              <w:t xml:space="preserve"> </w:t>
            </w:r>
            <w:r>
              <w:rPr>
                <w:rFonts w:ascii="Arial" w:hAnsi="Arial" w:cs="Arial"/>
                <w:color w:val="000000"/>
                <w:szCs w:val="24"/>
                <w:lang w:val="es-CO" w:eastAsia="es-CO"/>
              </w:rPr>
              <w:t>en n-1) -1)*100</w:t>
            </w:r>
          </w:p>
        </w:tc>
        <w:tc>
          <w:tcPr>
            <w:tcW w:w="1430" w:type="dxa"/>
            <w:tcBorders>
              <w:top w:val="nil"/>
              <w:left w:val="nil"/>
              <w:bottom w:val="single" w:sz="4" w:space="0" w:color="auto"/>
              <w:right w:val="single" w:sz="4" w:space="0" w:color="auto"/>
            </w:tcBorders>
            <w:shd w:val="clear" w:color="auto" w:fill="auto"/>
            <w:noWrap/>
            <w:vAlign w:val="center"/>
          </w:tcPr>
          <w:p w:rsidR="004E7B4D" w:rsidRPr="00A97851" w:rsidRDefault="00914483" w:rsidP="00A5670C">
            <w:pPr>
              <w:jc w:val="center"/>
              <w:rPr>
                <w:rFonts w:ascii="Arial" w:hAnsi="Arial" w:cs="Arial"/>
                <w:color w:val="000000"/>
                <w:szCs w:val="24"/>
                <w:highlight w:val="yellow"/>
                <w:lang w:val="es-CO" w:eastAsia="es-CO"/>
              </w:rPr>
            </w:pPr>
            <w:r w:rsidRPr="001E7765">
              <w:rPr>
                <w:rFonts w:ascii="Arial" w:hAnsi="Arial" w:cs="Arial"/>
                <w:color w:val="000000"/>
                <w:szCs w:val="24"/>
                <w:lang w:val="es-CO" w:eastAsia="es-CO"/>
              </w:rPr>
              <w:t>149</w:t>
            </w:r>
            <w:r w:rsidR="00A5670C">
              <w:rPr>
                <w:rFonts w:ascii="Arial" w:hAnsi="Arial" w:cs="Arial"/>
                <w:color w:val="000000"/>
                <w:szCs w:val="24"/>
                <w:lang w:val="es-CO" w:eastAsia="es-CO"/>
              </w:rPr>
              <w:t>.295</w:t>
            </w:r>
          </w:p>
        </w:tc>
        <w:tc>
          <w:tcPr>
            <w:tcW w:w="1387" w:type="dxa"/>
            <w:tcBorders>
              <w:top w:val="nil"/>
              <w:left w:val="nil"/>
              <w:bottom w:val="single" w:sz="4" w:space="0" w:color="auto"/>
              <w:right w:val="single" w:sz="4" w:space="0" w:color="auto"/>
            </w:tcBorders>
            <w:shd w:val="clear" w:color="auto" w:fill="auto"/>
            <w:noWrap/>
            <w:vAlign w:val="center"/>
          </w:tcPr>
          <w:p w:rsidR="004E7B4D" w:rsidRPr="00A97851" w:rsidRDefault="00283E36" w:rsidP="00C67FC8">
            <w:pPr>
              <w:jc w:val="center"/>
              <w:rPr>
                <w:rFonts w:ascii="Arial" w:hAnsi="Arial" w:cs="Arial"/>
                <w:color w:val="000000"/>
                <w:szCs w:val="24"/>
                <w:highlight w:val="yellow"/>
                <w:lang w:val="es-CO" w:eastAsia="es-CO"/>
              </w:rPr>
            </w:pPr>
            <w:r>
              <w:rPr>
                <w:rFonts w:ascii="Arial" w:hAnsi="Arial" w:cs="Arial"/>
                <w:color w:val="000000"/>
                <w:szCs w:val="24"/>
                <w:lang w:val="es-CO" w:eastAsia="es-CO"/>
              </w:rPr>
              <w:t>195.695</w:t>
            </w:r>
          </w:p>
        </w:tc>
      </w:tr>
      <w:tr w:rsidR="004E7B4D" w:rsidRPr="00493DE7" w:rsidTr="00C67FC8">
        <w:trPr>
          <w:trHeight w:val="585"/>
          <w:jc w:val="center"/>
        </w:trPr>
        <w:tc>
          <w:tcPr>
            <w:tcW w:w="2950" w:type="dxa"/>
            <w:tcBorders>
              <w:top w:val="nil"/>
              <w:left w:val="single" w:sz="8" w:space="0" w:color="auto"/>
              <w:bottom w:val="single" w:sz="4" w:space="0" w:color="auto"/>
              <w:right w:val="single" w:sz="4" w:space="0" w:color="auto"/>
            </w:tcBorders>
            <w:shd w:val="clear" w:color="auto" w:fill="auto"/>
            <w:noWrap/>
            <w:vAlign w:val="center"/>
          </w:tcPr>
          <w:p w:rsidR="004E7B4D" w:rsidRPr="00493DE7" w:rsidRDefault="004E7B4D" w:rsidP="004E7B4D">
            <w:pPr>
              <w:rPr>
                <w:rFonts w:ascii="Arial" w:hAnsi="Arial" w:cs="Arial"/>
                <w:color w:val="000000"/>
                <w:szCs w:val="24"/>
                <w:lang w:val="es-CO" w:eastAsia="es-CO"/>
              </w:rPr>
            </w:pPr>
            <w:r w:rsidRPr="00493DE7">
              <w:rPr>
                <w:rFonts w:ascii="Arial" w:hAnsi="Arial" w:cs="Arial"/>
                <w:color w:val="000000"/>
                <w:szCs w:val="24"/>
                <w:lang w:val="es-CO" w:eastAsia="es-CO"/>
              </w:rPr>
              <w:t xml:space="preserve">Incrementar </w:t>
            </w:r>
            <w:r>
              <w:rPr>
                <w:rFonts w:ascii="Arial" w:hAnsi="Arial" w:cs="Arial"/>
                <w:color w:val="000000"/>
                <w:szCs w:val="24"/>
                <w:lang w:val="es-CO" w:eastAsia="es-CO"/>
              </w:rPr>
              <w:t xml:space="preserve">anualmente la utilidad neta </w:t>
            </w:r>
            <w:r w:rsidRPr="00493DE7">
              <w:rPr>
                <w:rFonts w:ascii="Arial" w:hAnsi="Arial" w:cs="Arial"/>
                <w:color w:val="000000"/>
                <w:szCs w:val="24"/>
                <w:lang w:val="es-CO" w:eastAsia="es-CO"/>
              </w:rPr>
              <w:t xml:space="preserve">en un </w:t>
            </w:r>
            <w:r>
              <w:rPr>
                <w:rFonts w:ascii="Arial" w:hAnsi="Arial" w:cs="Arial"/>
                <w:color w:val="000000"/>
                <w:szCs w:val="24"/>
                <w:lang w:val="es-CO" w:eastAsia="es-CO"/>
              </w:rPr>
              <w:t>5</w:t>
            </w:r>
            <w:r w:rsidRPr="00493DE7">
              <w:rPr>
                <w:rFonts w:ascii="Arial" w:hAnsi="Arial" w:cs="Arial"/>
                <w:color w:val="000000"/>
                <w:szCs w:val="24"/>
                <w:lang w:val="es-CO" w:eastAsia="es-CO"/>
              </w:rPr>
              <w:t>%</w:t>
            </w:r>
            <w:r>
              <w:rPr>
                <w:rFonts w:ascii="Arial" w:hAnsi="Arial" w:cs="Arial"/>
                <w:color w:val="000000"/>
                <w:szCs w:val="24"/>
                <w:lang w:val="es-CO" w:eastAsia="es-CO"/>
              </w:rPr>
              <w:t xml:space="preserve">. </w:t>
            </w:r>
          </w:p>
        </w:tc>
        <w:tc>
          <w:tcPr>
            <w:tcW w:w="2166" w:type="dxa"/>
            <w:tcBorders>
              <w:top w:val="nil"/>
              <w:left w:val="nil"/>
              <w:bottom w:val="single" w:sz="4" w:space="0" w:color="auto"/>
              <w:right w:val="single" w:sz="4" w:space="0" w:color="auto"/>
            </w:tcBorders>
            <w:shd w:val="clear" w:color="auto" w:fill="auto"/>
            <w:noWrap/>
            <w:vAlign w:val="center"/>
          </w:tcPr>
          <w:p w:rsidR="004E7B4D" w:rsidRPr="00493DE7" w:rsidRDefault="00914483" w:rsidP="00914483">
            <w:pPr>
              <w:rPr>
                <w:rFonts w:ascii="Arial" w:hAnsi="Arial" w:cs="Arial"/>
                <w:color w:val="000000"/>
                <w:szCs w:val="24"/>
                <w:lang w:val="es-CO" w:eastAsia="es-CO"/>
              </w:rPr>
            </w:pPr>
            <w:r>
              <w:rPr>
                <w:rFonts w:ascii="Arial" w:hAnsi="Arial" w:cs="Arial"/>
                <w:color w:val="000000"/>
                <w:szCs w:val="24"/>
                <w:lang w:val="es-CO" w:eastAsia="es-CO"/>
              </w:rPr>
              <w:t>((Utilidad neta ELC</w:t>
            </w:r>
            <w:r w:rsidRPr="00493DE7">
              <w:rPr>
                <w:rFonts w:ascii="Arial" w:hAnsi="Arial" w:cs="Arial"/>
                <w:color w:val="000000"/>
                <w:szCs w:val="24"/>
                <w:lang w:val="es-CO" w:eastAsia="es-CO"/>
              </w:rPr>
              <w:t xml:space="preserve"> a</w:t>
            </w:r>
            <w:r>
              <w:rPr>
                <w:rFonts w:ascii="Arial" w:hAnsi="Arial" w:cs="Arial"/>
                <w:color w:val="000000"/>
                <w:szCs w:val="24"/>
                <w:lang w:val="es-CO" w:eastAsia="es-CO"/>
              </w:rPr>
              <w:t xml:space="preserve">ño n </w:t>
            </w:r>
            <w:r w:rsidRPr="00493DE7">
              <w:rPr>
                <w:rFonts w:ascii="Arial" w:hAnsi="Arial" w:cs="Arial"/>
                <w:color w:val="000000"/>
                <w:szCs w:val="24"/>
                <w:lang w:val="es-CO" w:eastAsia="es-CO"/>
              </w:rPr>
              <w:t xml:space="preserve">/ </w:t>
            </w:r>
            <w:r>
              <w:rPr>
                <w:rFonts w:ascii="Arial" w:hAnsi="Arial" w:cs="Arial"/>
                <w:color w:val="000000"/>
                <w:szCs w:val="24"/>
                <w:lang w:val="es-CO" w:eastAsia="es-CO"/>
              </w:rPr>
              <w:t>Utilidad neta en n-1) -1)*100</w:t>
            </w:r>
          </w:p>
        </w:tc>
        <w:tc>
          <w:tcPr>
            <w:tcW w:w="1430" w:type="dxa"/>
            <w:tcBorders>
              <w:top w:val="nil"/>
              <w:left w:val="nil"/>
              <w:bottom w:val="single" w:sz="4" w:space="0" w:color="auto"/>
              <w:right w:val="single" w:sz="4" w:space="0" w:color="auto"/>
            </w:tcBorders>
            <w:shd w:val="clear" w:color="auto" w:fill="auto"/>
            <w:noWrap/>
            <w:vAlign w:val="center"/>
          </w:tcPr>
          <w:p w:rsidR="004E7B4D" w:rsidRPr="00A97851" w:rsidRDefault="00820C10" w:rsidP="00A5670C">
            <w:pPr>
              <w:jc w:val="center"/>
              <w:rPr>
                <w:rFonts w:ascii="Arial" w:hAnsi="Arial" w:cs="Arial"/>
                <w:color w:val="000000"/>
                <w:szCs w:val="24"/>
                <w:highlight w:val="yellow"/>
                <w:lang w:val="es-CO" w:eastAsia="es-CO"/>
              </w:rPr>
            </w:pPr>
            <w:r w:rsidRPr="001E7765">
              <w:rPr>
                <w:rFonts w:ascii="Arial" w:hAnsi="Arial" w:cs="Arial"/>
                <w:color w:val="000000"/>
                <w:szCs w:val="24"/>
                <w:lang w:val="es-CO" w:eastAsia="es-CO"/>
              </w:rPr>
              <w:t>17</w:t>
            </w:r>
            <w:r w:rsidR="00A5670C">
              <w:rPr>
                <w:rFonts w:ascii="Arial" w:hAnsi="Arial" w:cs="Arial"/>
                <w:color w:val="000000"/>
                <w:szCs w:val="24"/>
                <w:lang w:val="es-CO" w:eastAsia="es-CO"/>
              </w:rPr>
              <w:t>.</w:t>
            </w:r>
            <w:r w:rsidRPr="001E7765">
              <w:rPr>
                <w:rFonts w:ascii="Arial" w:hAnsi="Arial" w:cs="Arial"/>
                <w:color w:val="000000"/>
                <w:szCs w:val="24"/>
                <w:lang w:val="es-CO" w:eastAsia="es-CO"/>
              </w:rPr>
              <w:t>35</w:t>
            </w:r>
            <w:r w:rsidR="00A5670C">
              <w:rPr>
                <w:rFonts w:ascii="Arial" w:hAnsi="Arial" w:cs="Arial"/>
                <w:color w:val="000000"/>
                <w:szCs w:val="24"/>
                <w:lang w:val="es-CO" w:eastAsia="es-CO"/>
              </w:rPr>
              <w:t>8</w:t>
            </w:r>
          </w:p>
        </w:tc>
        <w:tc>
          <w:tcPr>
            <w:tcW w:w="1387" w:type="dxa"/>
            <w:tcBorders>
              <w:top w:val="nil"/>
              <w:left w:val="nil"/>
              <w:bottom w:val="single" w:sz="4" w:space="0" w:color="auto"/>
              <w:right w:val="single" w:sz="4" w:space="0" w:color="auto"/>
            </w:tcBorders>
            <w:shd w:val="clear" w:color="auto" w:fill="auto"/>
            <w:noWrap/>
            <w:vAlign w:val="center"/>
          </w:tcPr>
          <w:p w:rsidR="004E7B4D" w:rsidRPr="00A97851" w:rsidRDefault="006B0396" w:rsidP="00A5670C">
            <w:pPr>
              <w:jc w:val="center"/>
              <w:rPr>
                <w:rFonts w:ascii="Arial" w:hAnsi="Arial" w:cs="Arial"/>
                <w:color w:val="000000"/>
                <w:szCs w:val="24"/>
                <w:highlight w:val="yellow"/>
                <w:lang w:val="es-CO" w:eastAsia="es-CO"/>
              </w:rPr>
            </w:pPr>
            <w:r w:rsidRPr="00A5670C">
              <w:rPr>
                <w:rFonts w:ascii="Arial" w:hAnsi="Arial" w:cs="Arial"/>
                <w:color w:val="000000"/>
                <w:szCs w:val="24"/>
                <w:lang w:val="es-CO" w:eastAsia="es-CO"/>
              </w:rPr>
              <w:t>21</w:t>
            </w:r>
            <w:r w:rsidR="00A5670C" w:rsidRPr="00A5670C">
              <w:rPr>
                <w:rFonts w:ascii="Arial" w:hAnsi="Arial" w:cs="Arial"/>
                <w:color w:val="000000"/>
                <w:szCs w:val="24"/>
                <w:lang w:val="es-CO" w:eastAsia="es-CO"/>
              </w:rPr>
              <w:t>.</w:t>
            </w:r>
            <w:r w:rsidRPr="00A5670C">
              <w:rPr>
                <w:rFonts w:ascii="Arial" w:hAnsi="Arial" w:cs="Arial"/>
                <w:color w:val="000000"/>
                <w:szCs w:val="24"/>
                <w:lang w:val="es-CO" w:eastAsia="es-CO"/>
              </w:rPr>
              <w:t>09</w:t>
            </w:r>
            <w:r w:rsidR="00A5670C" w:rsidRPr="00A5670C">
              <w:rPr>
                <w:rFonts w:ascii="Arial" w:hAnsi="Arial" w:cs="Arial"/>
                <w:color w:val="000000"/>
                <w:szCs w:val="24"/>
                <w:lang w:val="es-CO" w:eastAsia="es-CO"/>
              </w:rPr>
              <w:t>9</w:t>
            </w:r>
          </w:p>
        </w:tc>
      </w:tr>
    </w:tbl>
    <w:p w:rsidR="004E7B4D" w:rsidRPr="00501264" w:rsidRDefault="004E7B4D" w:rsidP="00BD5DB7">
      <w:pPr>
        <w:jc w:val="both"/>
        <w:rPr>
          <w:rFonts w:ascii="Arial" w:hAnsi="Arial" w:cs="Arial"/>
        </w:rPr>
      </w:pPr>
    </w:p>
    <w:p w:rsidR="006B0396" w:rsidRDefault="006B0396" w:rsidP="00BD5DB7">
      <w:pPr>
        <w:jc w:val="both"/>
        <w:rPr>
          <w:rFonts w:ascii="Arial" w:hAnsi="Arial" w:cs="Arial"/>
          <w:b/>
          <w:sz w:val="24"/>
          <w:szCs w:val="24"/>
        </w:rPr>
      </w:pPr>
    </w:p>
    <w:tbl>
      <w:tblPr>
        <w:tblW w:w="8118" w:type="dxa"/>
        <w:jc w:val="center"/>
        <w:tblCellMar>
          <w:left w:w="70" w:type="dxa"/>
          <w:right w:w="70" w:type="dxa"/>
        </w:tblCellMar>
        <w:tblLook w:val="04A0" w:firstRow="1" w:lastRow="0" w:firstColumn="1" w:lastColumn="0" w:noHBand="0" w:noVBand="1"/>
      </w:tblPr>
      <w:tblGrid>
        <w:gridCol w:w="2950"/>
        <w:gridCol w:w="2166"/>
        <w:gridCol w:w="1501"/>
        <w:gridCol w:w="1501"/>
      </w:tblGrid>
      <w:tr w:rsidR="006B0396" w:rsidRPr="00493DE7" w:rsidTr="00C67FC8">
        <w:trPr>
          <w:trHeight w:val="330"/>
          <w:jc w:val="center"/>
        </w:trPr>
        <w:tc>
          <w:tcPr>
            <w:tcW w:w="8118" w:type="dxa"/>
            <w:gridSpan w:val="4"/>
            <w:tcBorders>
              <w:top w:val="single" w:sz="8" w:space="0" w:color="auto"/>
              <w:left w:val="single" w:sz="8" w:space="0" w:color="auto"/>
              <w:bottom w:val="single" w:sz="8" w:space="0" w:color="auto"/>
              <w:right w:val="single" w:sz="8" w:space="0" w:color="000000"/>
            </w:tcBorders>
            <w:shd w:val="clear" w:color="000000" w:fill="D7E4BC"/>
            <w:noWrap/>
          </w:tcPr>
          <w:p w:rsidR="006B0396" w:rsidRPr="00493DE7" w:rsidRDefault="006B0396" w:rsidP="00C67FC8">
            <w:pPr>
              <w:jc w:val="center"/>
              <w:rPr>
                <w:rFonts w:ascii="Arial" w:hAnsi="Arial" w:cs="Arial"/>
                <w:b/>
                <w:bCs/>
                <w:color w:val="000000"/>
                <w:szCs w:val="24"/>
                <w:lang w:val="es-CO" w:eastAsia="es-CO"/>
              </w:rPr>
            </w:pPr>
            <w:r w:rsidRPr="00493DE7">
              <w:rPr>
                <w:rFonts w:ascii="Arial" w:hAnsi="Arial" w:cs="Arial"/>
                <w:b/>
                <w:bCs/>
                <w:color w:val="000000"/>
                <w:szCs w:val="24"/>
                <w:lang w:val="es-CO" w:eastAsia="es-CO"/>
              </w:rPr>
              <w:t xml:space="preserve">METAS DE RESULTADO </w:t>
            </w:r>
          </w:p>
        </w:tc>
      </w:tr>
      <w:tr w:rsidR="006B0396" w:rsidRPr="00493DE7" w:rsidTr="00C67FC8">
        <w:trPr>
          <w:trHeight w:val="915"/>
          <w:jc w:val="center"/>
        </w:trPr>
        <w:tc>
          <w:tcPr>
            <w:tcW w:w="2950" w:type="dxa"/>
            <w:tcBorders>
              <w:top w:val="nil"/>
              <w:left w:val="single" w:sz="8" w:space="0" w:color="auto"/>
              <w:bottom w:val="single" w:sz="8" w:space="0" w:color="auto"/>
              <w:right w:val="single" w:sz="8" w:space="0" w:color="auto"/>
            </w:tcBorders>
            <w:shd w:val="clear" w:color="000000" w:fill="DBEEF3"/>
            <w:vAlign w:val="center"/>
          </w:tcPr>
          <w:p w:rsidR="006B0396" w:rsidRPr="00493DE7" w:rsidRDefault="006B0396" w:rsidP="00C67FC8">
            <w:pPr>
              <w:jc w:val="center"/>
              <w:rPr>
                <w:rFonts w:ascii="Arial" w:hAnsi="Arial" w:cs="Arial"/>
                <w:b/>
                <w:bCs/>
                <w:color w:val="000000"/>
                <w:szCs w:val="24"/>
                <w:lang w:val="es-CO" w:eastAsia="es-CO"/>
              </w:rPr>
            </w:pPr>
            <w:r w:rsidRPr="00493DE7">
              <w:rPr>
                <w:rFonts w:ascii="Arial" w:hAnsi="Arial" w:cs="Arial"/>
                <w:b/>
                <w:bCs/>
                <w:color w:val="000000"/>
                <w:szCs w:val="24"/>
                <w:lang w:val="es-CO" w:eastAsia="es-CO"/>
              </w:rPr>
              <w:t>META</w:t>
            </w:r>
          </w:p>
        </w:tc>
        <w:tc>
          <w:tcPr>
            <w:tcW w:w="2166" w:type="dxa"/>
            <w:tcBorders>
              <w:top w:val="nil"/>
              <w:left w:val="nil"/>
              <w:bottom w:val="single" w:sz="8" w:space="0" w:color="auto"/>
              <w:right w:val="single" w:sz="8" w:space="0" w:color="auto"/>
            </w:tcBorders>
            <w:shd w:val="clear" w:color="000000" w:fill="DBEEF3"/>
            <w:vAlign w:val="center"/>
          </w:tcPr>
          <w:p w:rsidR="006B0396" w:rsidRPr="00493DE7" w:rsidRDefault="006B0396" w:rsidP="00C67FC8">
            <w:pPr>
              <w:jc w:val="center"/>
              <w:rPr>
                <w:rFonts w:ascii="Arial" w:hAnsi="Arial" w:cs="Arial"/>
                <w:b/>
                <w:bCs/>
                <w:color w:val="000000"/>
                <w:szCs w:val="24"/>
                <w:lang w:val="es-CO" w:eastAsia="es-CO"/>
              </w:rPr>
            </w:pPr>
            <w:r w:rsidRPr="00493DE7">
              <w:rPr>
                <w:rFonts w:ascii="Arial" w:hAnsi="Arial" w:cs="Arial"/>
                <w:b/>
                <w:bCs/>
                <w:color w:val="000000"/>
                <w:szCs w:val="24"/>
                <w:lang w:val="es-CO" w:eastAsia="es-CO"/>
              </w:rPr>
              <w:t>NOMBRE DEL INDICADOR</w:t>
            </w:r>
          </w:p>
        </w:tc>
        <w:tc>
          <w:tcPr>
            <w:tcW w:w="1501" w:type="dxa"/>
            <w:tcBorders>
              <w:top w:val="nil"/>
              <w:left w:val="nil"/>
              <w:bottom w:val="single" w:sz="8" w:space="0" w:color="auto"/>
              <w:right w:val="single" w:sz="8" w:space="0" w:color="auto"/>
            </w:tcBorders>
            <w:shd w:val="clear" w:color="000000" w:fill="DBEEF3"/>
            <w:vAlign w:val="center"/>
          </w:tcPr>
          <w:p w:rsidR="00691B52" w:rsidRDefault="006B0396" w:rsidP="00C67FC8">
            <w:pPr>
              <w:jc w:val="center"/>
              <w:rPr>
                <w:rFonts w:ascii="Arial" w:hAnsi="Arial" w:cs="Arial"/>
                <w:b/>
                <w:bCs/>
                <w:color w:val="000000"/>
                <w:szCs w:val="24"/>
                <w:lang w:val="es-CO" w:eastAsia="es-CO"/>
              </w:rPr>
            </w:pPr>
            <w:r w:rsidRPr="00493DE7">
              <w:rPr>
                <w:rFonts w:ascii="Arial" w:hAnsi="Arial" w:cs="Arial"/>
                <w:b/>
                <w:bCs/>
                <w:color w:val="000000"/>
                <w:szCs w:val="24"/>
                <w:lang w:val="es-CO" w:eastAsia="es-CO"/>
              </w:rPr>
              <w:t xml:space="preserve">INDICADOR DE BASE </w:t>
            </w:r>
            <w:r w:rsidR="00C67FC8">
              <w:rPr>
                <w:rFonts w:ascii="Arial" w:hAnsi="Arial" w:cs="Arial"/>
                <w:b/>
                <w:bCs/>
                <w:color w:val="000000"/>
                <w:szCs w:val="24"/>
                <w:lang w:val="es-CO" w:eastAsia="es-CO"/>
              </w:rPr>
              <w:t>2015</w:t>
            </w:r>
          </w:p>
          <w:p w:rsidR="00C67FC8" w:rsidRPr="00493DE7" w:rsidRDefault="00C67FC8" w:rsidP="00C67FC8">
            <w:pPr>
              <w:jc w:val="center"/>
              <w:rPr>
                <w:rFonts w:ascii="Arial" w:hAnsi="Arial" w:cs="Arial"/>
                <w:b/>
                <w:bCs/>
                <w:color w:val="000000"/>
                <w:szCs w:val="24"/>
                <w:lang w:val="es-CO" w:eastAsia="es-CO"/>
              </w:rPr>
            </w:pPr>
            <w:r>
              <w:rPr>
                <w:rFonts w:ascii="Arial" w:hAnsi="Arial" w:cs="Arial"/>
                <w:b/>
                <w:bCs/>
                <w:color w:val="000000"/>
                <w:szCs w:val="24"/>
                <w:lang w:val="es-CO" w:eastAsia="es-CO"/>
              </w:rPr>
              <w:t>millones</w:t>
            </w:r>
          </w:p>
        </w:tc>
        <w:tc>
          <w:tcPr>
            <w:tcW w:w="1501" w:type="dxa"/>
            <w:tcBorders>
              <w:top w:val="nil"/>
              <w:left w:val="nil"/>
              <w:bottom w:val="single" w:sz="8" w:space="0" w:color="auto"/>
              <w:right w:val="single" w:sz="8" w:space="0" w:color="auto"/>
            </w:tcBorders>
            <w:shd w:val="clear" w:color="000000" w:fill="DBEEF3"/>
            <w:vAlign w:val="center"/>
          </w:tcPr>
          <w:p w:rsidR="006B0396" w:rsidRDefault="006B0396" w:rsidP="00C67FC8">
            <w:pPr>
              <w:jc w:val="center"/>
              <w:rPr>
                <w:rFonts w:ascii="Arial" w:hAnsi="Arial" w:cs="Arial"/>
                <w:b/>
                <w:bCs/>
                <w:color w:val="000000"/>
                <w:szCs w:val="24"/>
                <w:lang w:val="es-CO" w:eastAsia="es-CO"/>
              </w:rPr>
            </w:pPr>
            <w:r w:rsidRPr="00493DE7">
              <w:rPr>
                <w:rFonts w:ascii="Arial" w:hAnsi="Arial" w:cs="Arial"/>
                <w:b/>
                <w:bCs/>
                <w:color w:val="000000"/>
                <w:szCs w:val="24"/>
                <w:lang w:val="es-CO" w:eastAsia="es-CO"/>
              </w:rPr>
              <w:t>INDICADOR META</w:t>
            </w:r>
            <w:r w:rsidR="00691B52">
              <w:rPr>
                <w:rFonts w:ascii="Arial" w:hAnsi="Arial" w:cs="Arial"/>
                <w:b/>
                <w:bCs/>
                <w:color w:val="000000"/>
                <w:szCs w:val="24"/>
                <w:lang w:val="es-CO" w:eastAsia="es-CO"/>
              </w:rPr>
              <w:t xml:space="preserve"> 2019</w:t>
            </w:r>
          </w:p>
          <w:p w:rsidR="00C67FC8" w:rsidRPr="00493DE7" w:rsidRDefault="00C67FC8" w:rsidP="00C67FC8">
            <w:pPr>
              <w:jc w:val="center"/>
              <w:rPr>
                <w:rFonts w:ascii="Arial" w:hAnsi="Arial" w:cs="Arial"/>
                <w:b/>
                <w:bCs/>
                <w:color w:val="000000"/>
                <w:szCs w:val="24"/>
                <w:lang w:val="es-CO" w:eastAsia="es-CO"/>
              </w:rPr>
            </w:pPr>
            <w:r>
              <w:rPr>
                <w:rFonts w:ascii="Arial" w:hAnsi="Arial" w:cs="Arial"/>
                <w:b/>
                <w:bCs/>
                <w:color w:val="000000"/>
                <w:szCs w:val="24"/>
                <w:lang w:val="es-CO" w:eastAsia="es-CO"/>
              </w:rPr>
              <w:t>millones</w:t>
            </w:r>
          </w:p>
        </w:tc>
      </w:tr>
      <w:tr w:rsidR="006B0396" w:rsidRPr="00493DE7" w:rsidTr="00C67FC8">
        <w:trPr>
          <w:trHeight w:val="585"/>
          <w:jc w:val="center"/>
        </w:trPr>
        <w:tc>
          <w:tcPr>
            <w:tcW w:w="2950" w:type="dxa"/>
            <w:tcBorders>
              <w:top w:val="nil"/>
              <w:left w:val="single" w:sz="8" w:space="0" w:color="auto"/>
              <w:bottom w:val="single" w:sz="4" w:space="0" w:color="auto"/>
              <w:right w:val="single" w:sz="4" w:space="0" w:color="auto"/>
            </w:tcBorders>
            <w:shd w:val="clear" w:color="auto" w:fill="auto"/>
            <w:noWrap/>
            <w:vAlign w:val="center"/>
          </w:tcPr>
          <w:p w:rsidR="006B0396" w:rsidRPr="00A202AC" w:rsidRDefault="006B0396" w:rsidP="00691B52">
            <w:pPr>
              <w:rPr>
                <w:rFonts w:ascii="Arial" w:hAnsi="Arial" w:cs="Arial"/>
                <w:color w:val="000000"/>
                <w:szCs w:val="24"/>
                <w:lang w:val="es-CO" w:eastAsia="es-CO"/>
              </w:rPr>
            </w:pPr>
            <w:r w:rsidRPr="00A202AC">
              <w:rPr>
                <w:rFonts w:ascii="Arial" w:hAnsi="Arial" w:cs="Arial"/>
                <w:color w:val="000000"/>
                <w:szCs w:val="24"/>
                <w:lang w:val="es-CO" w:eastAsia="es-CO"/>
              </w:rPr>
              <w:t>Incrementar las ventas a</w:t>
            </w:r>
            <w:r w:rsidR="00691B52">
              <w:rPr>
                <w:rFonts w:ascii="Arial" w:hAnsi="Arial" w:cs="Arial"/>
                <w:color w:val="000000"/>
                <w:szCs w:val="24"/>
                <w:lang w:val="es-CO" w:eastAsia="es-CO"/>
              </w:rPr>
              <w:t xml:space="preserve">nualmente en </w:t>
            </w:r>
            <w:r w:rsidR="008E1209">
              <w:rPr>
                <w:rFonts w:ascii="Arial" w:hAnsi="Arial" w:cs="Arial"/>
                <w:color w:val="000000"/>
                <w:szCs w:val="24"/>
                <w:lang w:val="es-CO" w:eastAsia="es-CO"/>
              </w:rPr>
              <w:t xml:space="preserve">promedio </w:t>
            </w:r>
            <w:r w:rsidR="00691B52">
              <w:rPr>
                <w:rFonts w:ascii="Arial" w:hAnsi="Arial" w:cs="Arial"/>
                <w:color w:val="000000"/>
                <w:szCs w:val="24"/>
                <w:lang w:val="es-CO" w:eastAsia="es-CO"/>
              </w:rPr>
              <w:t>5% de un</w:t>
            </w:r>
            <w:r w:rsidRPr="00A202AC">
              <w:rPr>
                <w:rFonts w:ascii="Arial" w:hAnsi="Arial" w:cs="Arial"/>
                <w:color w:val="000000"/>
                <w:szCs w:val="24"/>
                <w:lang w:val="es-CO" w:eastAsia="es-CO"/>
              </w:rPr>
              <w:t>idades</w:t>
            </w:r>
            <w:r w:rsidR="00691B52">
              <w:rPr>
                <w:rFonts w:ascii="Arial" w:hAnsi="Arial" w:cs="Arial"/>
                <w:color w:val="000000"/>
                <w:szCs w:val="24"/>
                <w:lang w:val="es-CO" w:eastAsia="es-CO"/>
              </w:rPr>
              <w:t xml:space="preserve"> convertida</w:t>
            </w:r>
            <w:r w:rsidR="008E1209">
              <w:rPr>
                <w:rFonts w:ascii="Arial" w:hAnsi="Arial" w:cs="Arial"/>
                <w:color w:val="000000"/>
                <w:szCs w:val="24"/>
                <w:lang w:val="es-CO" w:eastAsia="es-CO"/>
              </w:rPr>
              <w:t>s</w:t>
            </w:r>
            <w:r w:rsidR="00691B52">
              <w:rPr>
                <w:rFonts w:ascii="Arial" w:hAnsi="Arial" w:cs="Arial"/>
                <w:color w:val="000000"/>
                <w:szCs w:val="24"/>
                <w:lang w:val="es-CO" w:eastAsia="es-CO"/>
              </w:rPr>
              <w:t xml:space="preserve"> a 750 ml</w:t>
            </w:r>
            <w:r w:rsidRPr="00A202AC">
              <w:rPr>
                <w:rFonts w:ascii="Arial" w:hAnsi="Arial" w:cs="Arial"/>
                <w:color w:val="000000"/>
                <w:szCs w:val="24"/>
                <w:lang w:val="es-CO" w:eastAsia="es-CO"/>
              </w:rPr>
              <w:t>.</w:t>
            </w:r>
          </w:p>
        </w:tc>
        <w:tc>
          <w:tcPr>
            <w:tcW w:w="2166" w:type="dxa"/>
            <w:tcBorders>
              <w:top w:val="nil"/>
              <w:left w:val="nil"/>
              <w:bottom w:val="single" w:sz="4" w:space="0" w:color="auto"/>
              <w:right w:val="single" w:sz="4" w:space="0" w:color="auto"/>
            </w:tcBorders>
            <w:shd w:val="clear" w:color="auto" w:fill="auto"/>
            <w:noWrap/>
            <w:vAlign w:val="center"/>
          </w:tcPr>
          <w:p w:rsidR="006B0396" w:rsidRPr="00A202AC" w:rsidRDefault="00691B52" w:rsidP="00691B52">
            <w:pPr>
              <w:rPr>
                <w:rFonts w:ascii="Arial" w:hAnsi="Arial" w:cs="Arial"/>
                <w:color w:val="000000"/>
                <w:szCs w:val="24"/>
                <w:lang w:val="es-CO" w:eastAsia="es-CO"/>
              </w:rPr>
            </w:pPr>
            <w:r>
              <w:rPr>
                <w:rFonts w:ascii="Arial" w:hAnsi="Arial" w:cs="Arial"/>
                <w:color w:val="000000"/>
                <w:szCs w:val="24"/>
                <w:lang w:val="es-CO" w:eastAsia="es-CO"/>
              </w:rPr>
              <w:t xml:space="preserve">((Unidades vendidas </w:t>
            </w:r>
            <w:r w:rsidRPr="00493DE7">
              <w:rPr>
                <w:rFonts w:ascii="Arial" w:hAnsi="Arial" w:cs="Arial"/>
                <w:color w:val="000000"/>
                <w:szCs w:val="24"/>
                <w:lang w:val="es-CO" w:eastAsia="es-CO"/>
              </w:rPr>
              <w:t>a</w:t>
            </w:r>
            <w:r>
              <w:rPr>
                <w:rFonts w:ascii="Arial" w:hAnsi="Arial" w:cs="Arial"/>
                <w:color w:val="000000"/>
                <w:szCs w:val="24"/>
                <w:lang w:val="es-CO" w:eastAsia="es-CO"/>
              </w:rPr>
              <w:t>ño n</w:t>
            </w:r>
            <w:r w:rsidRPr="00493DE7">
              <w:rPr>
                <w:rFonts w:ascii="Arial" w:hAnsi="Arial" w:cs="Arial"/>
                <w:color w:val="000000"/>
                <w:szCs w:val="24"/>
                <w:lang w:val="es-CO" w:eastAsia="es-CO"/>
              </w:rPr>
              <w:t xml:space="preserve">/ </w:t>
            </w:r>
            <w:proofErr w:type="spellStart"/>
            <w:r>
              <w:rPr>
                <w:rFonts w:ascii="Arial" w:hAnsi="Arial" w:cs="Arial"/>
                <w:color w:val="000000"/>
                <w:szCs w:val="24"/>
                <w:lang w:val="es-CO" w:eastAsia="es-CO"/>
              </w:rPr>
              <w:t>Ud</w:t>
            </w:r>
            <w:proofErr w:type="spellEnd"/>
            <w:r>
              <w:rPr>
                <w:rFonts w:ascii="Arial" w:hAnsi="Arial" w:cs="Arial"/>
                <w:color w:val="000000"/>
                <w:szCs w:val="24"/>
                <w:lang w:val="es-CO" w:eastAsia="es-CO"/>
              </w:rPr>
              <w:t xml:space="preserve"> vendidas en n-1) -1)*100</w:t>
            </w:r>
          </w:p>
        </w:tc>
        <w:tc>
          <w:tcPr>
            <w:tcW w:w="1501" w:type="dxa"/>
            <w:tcBorders>
              <w:top w:val="nil"/>
              <w:left w:val="nil"/>
              <w:bottom w:val="single" w:sz="4" w:space="0" w:color="auto"/>
              <w:right w:val="single" w:sz="4" w:space="0" w:color="auto"/>
            </w:tcBorders>
            <w:shd w:val="clear" w:color="auto" w:fill="auto"/>
            <w:noWrap/>
            <w:vAlign w:val="center"/>
          </w:tcPr>
          <w:p w:rsidR="006B0396" w:rsidRPr="00A202AC" w:rsidRDefault="00691B52" w:rsidP="006B0396">
            <w:pPr>
              <w:jc w:val="center"/>
              <w:rPr>
                <w:rFonts w:ascii="Arial" w:hAnsi="Arial" w:cs="Arial"/>
                <w:color w:val="000000"/>
                <w:szCs w:val="24"/>
                <w:lang w:val="es-CO" w:eastAsia="es-CO"/>
              </w:rPr>
            </w:pPr>
            <w:r>
              <w:rPr>
                <w:rFonts w:ascii="Arial" w:hAnsi="Arial" w:cs="Arial"/>
                <w:color w:val="000000"/>
                <w:szCs w:val="24"/>
                <w:lang w:val="es-CO" w:eastAsia="es-CO"/>
              </w:rPr>
              <w:t xml:space="preserve">19,8 </w:t>
            </w:r>
          </w:p>
        </w:tc>
        <w:tc>
          <w:tcPr>
            <w:tcW w:w="1501" w:type="dxa"/>
            <w:tcBorders>
              <w:top w:val="nil"/>
              <w:left w:val="nil"/>
              <w:bottom w:val="single" w:sz="4" w:space="0" w:color="auto"/>
              <w:right w:val="single" w:sz="4" w:space="0" w:color="auto"/>
            </w:tcBorders>
            <w:shd w:val="clear" w:color="auto" w:fill="auto"/>
            <w:noWrap/>
            <w:vAlign w:val="center"/>
          </w:tcPr>
          <w:p w:rsidR="006B0396" w:rsidRPr="00A202AC" w:rsidRDefault="00C67FC8" w:rsidP="008E1209">
            <w:pPr>
              <w:jc w:val="center"/>
              <w:rPr>
                <w:rFonts w:ascii="Arial" w:hAnsi="Arial" w:cs="Arial"/>
                <w:color w:val="000000"/>
                <w:szCs w:val="24"/>
                <w:lang w:val="es-CO" w:eastAsia="es-CO"/>
              </w:rPr>
            </w:pPr>
            <w:r w:rsidRPr="00A5670C">
              <w:rPr>
                <w:rFonts w:ascii="Arial" w:hAnsi="Arial" w:cs="Arial"/>
                <w:color w:val="000000"/>
                <w:szCs w:val="24"/>
                <w:lang w:val="es-CO" w:eastAsia="es-CO"/>
              </w:rPr>
              <w:t>24,</w:t>
            </w:r>
            <w:r w:rsidR="008E1209">
              <w:rPr>
                <w:rFonts w:ascii="Arial" w:hAnsi="Arial" w:cs="Arial"/>
                <w:color w:val="000000"/>
                <w:szCs w:val="24"/>
                <w:lang w:val="es-CO" w:eastAsia="es-CO"/>
              </w:rPr>
              <w:t>2</w:t>
            </w:r>
          </w:p>
        </w:tc>
      </w:tr>
      <w:tr w:rsidR="006B0396" w:rsidRPr="00A202AC" w:rsidTr="00C67FC8">
        <w:trPr>
          <w:trHeight w:val="585"/>
          <w:jc w:val="center"/>
        </w:trPr>
        <w:tc>
          <w:tcPr>
            <w:tcW w:w="2950" w:type="dxa"/>
            <w:tcBorders>
              <w:top w:val="nil"/>
              <w:left w:val="single" w:sz="8" w:space="0" w:color="auto"/>
              <w:bottom w:val="single" w:sz="4" w:space="0" w:color="auto"/>
              <w:right w:val="single" w:sz="4" w:space="0" w:color="auto"/>
            </w:tcBorders>
            <w:shd w:val="clear" w:color="auto" w:fill="auto"/>
            <w:noWrap/>
            <w:vAlign w:val="center"/>
          </w:tcPr>
          <w:p w:rsidR="006B0396" w:rsidRPr="00A202AC" w:rsidRDefault="006B0396" w:rsidP="0049549C">
            <w:pPr>
              <w:rPr>
                <w:rFonts w:ascii="Arial" w:hAnsi="Arial" w:cs="Arial"/>
                <w:color w:val="000000"/>
                <w:szCs w:val="24"/>
                <w:lang w:val="es-CO" w:eastAsia="es-CO"/>
              </w:rPr>
            </w:pPr>
            <w:r>
              <w:rPr>
                <w:rFonts w:ascii="Arial" w:hAnsi="Arial" w:cs="Arial"/>
                <w:color w:val="000000"/>
                <w:szCs w:val="24"/>
                <w:lang w:val="es-CO" w:eastAsia="es-CO"/>
              </w:rPr>
              <w:t xml:space="preserve">Incrementar </w:t>
            </w:r>
            <w:r w:rsidR="00691B52">
              <w:rPr>
                <w:rFonts w:ascii="Arial" w:hAnsi="Arial" w:cs="Arial"/>
                <w:color w:val="000000"/>
                <w:szCs w:val="24"/>
                <w:lang w:val="es-CO" w:eastAsia="es-CO"/>
              </w:rPr>
              <w:t xml:space="preserve">las ventas anualmente de </w:t>
            </w:r>
            <w:r>
              <w:rPr>
                <w:rFonts w:ascii="Arial" w:hAnsi="Arial" w:cs="Arial"/>
                <w:color w:val="000000"/>
                <w:szCs w:val="24"/>
                <w:lang w:val="es-CO" w:eastAsia="es-CO"/>
              </w:rPr>
              <w:t>al</w:t>
            </w:r>
            <w:r w:rsidR="00691B52">
              <w:rPr>
                <w:rFonts w:ascii="Arial" w:hAnsi="Arial" w:cs="Arial"/>
                <w:color w:val="000000"/>
                <w:szCs w:val="24"/>
                <w:lang w:val="es-CO" w:eastAsia="es-CO"/>
              </w:rPr>
              <w:t xml:space="preserve">cohol en </w:t>
            </w:r>
            <w:r w:rsidR="00FD1DDF">
              <w:rPr>
                <w:rFonts w:ascii="Arial" w:hAnsi="Arial" w:cs="Arial"/>
                <w:color w:val="000000"/>
                <w:szCs w:val="24"/>
                <w:lang w:val="es-CO" w:eastAsia="es-CO"/>
              </w:rPr>
              <w:t>2</w:t>
            </w:r>
            <w:r w:rsidR="0049549C">
              <w:rPr>
                <w:rFonts w:ascii="Arial" w:hAnsi="Arial" w:cs="Arial"/>
                <w:color w:val="000000"/>
                <w:szCs w:val="24"/>
                <w:lang w:val="es-CO" w:eastAsia="es-CO"/>
              </w:rPr>
              <w:t>4</w:t>
            </w:r>
            <w:r w:rsidR="00691B52">
              <w:rPr>
                <w:rFonts w:ascii="Arial" w:hAnsi="Arial" w:cs="Arial"/>
                <w:color w:val="000000"/>
                <w:szCs w:val="24"/>
                <w:lang w:val="es-CO" w:eastAsia="es-CO"/>
              </w:rPr>
              <w:t>%</w:t>
            </w:r>
            <w:r w:rsidR="00FE77C3">
              <w:rPr>
                <w:rFonts w:ascii="Arial" w:hAnsi="Arial" w:cs="Arial"/>
                <w:color w:val="000000"/>
                <w:szCs w:val="24"/>
                <w:lang w:val="es-CO" w:eastAsia="es-CO"/>
              </w:rPr>
              <w:t xml:space="preserve"> </w:t>
            </w:r>
            <w:r w:rsidR="00FD1DDF">
              <w:rPr>
                <w:rFonts w:ascii="Arial" w:hAnsi="Arial" w:cs="Arial"/>
                <w:color w:val="000000"/>
                <w:szCs w:val="24"/>
                <w:lang w:val="es-CO" w:eastAsia="es-CO"/>
              </w:rPr>
              <w:t xml:space="preserve">en </w:t>
            </w:r>
            <w:r w:rsidR="00691B52">
              <w:rPr>
                <w:rFonts w:ascii="Arial" w:hAnsi="Arial" w:cs="Arial"/>
                <w:color w:val="000000"/>
                <w:szCs w:val="24"/>
                <w:lang w:val="es-CO" w:eastAsia="es-CO"/>
              </w:rPr>
              <w:t xml:space="preserve">unidades convertidas a litros </w:t>
            </w:r>
          </w:p>
        </w:tc>
        <w:tc>
          <w:tcPr>
            <w:tcW w:w="2166" w:type="dxa"/>
            <w:tcBorders>
              <w:top w:val="nil"/>
              <w:left w:val="nil"/>
              <w:bottom w:val="single" w:sz="4" w:space="0" w:color="auto"/>
              <w:right w:val="single" w:sz="4" w:space="0" w:color="auto"/>
            </w:tcBorders>
            <w:shd w:val="clear" w:color="auto" w:fill="auto"/>
            <w:noWrap/>
            <w:vAlign w:val="center"/>
          </w:tcPr>
          <w:p w:rsidR="006B0396" w:rsidRPr="00A202AC" w:rsidRDefault="00691B52" w:rsidP="006B0396">
            <w:pPr>
              <w:rPr>
                <w:rFonts w:ascii="Arial" w:hAnsi="Arial" w:cs="Arial"/>
                <w:color w:val="000000"/>
                <w:szCs w:val="24"/>
                <w:lang w:val="es-CO" w:eastAsia="es-CO"/>
              </w:rPr>
            </w:pPr>
            <w:r>
              <w:rPr>
                <w:rFonts w:ascii="Arial" w:hAnsi="Arial" w:cs="Arial"/>
                <w:color w:val="000000"/>
                <w:szCs w:val="24"/>
                <w:lang w:val="es-CO" w:eastAsia="es-CO"/>
              </w:rPr>
              <w:t xml:space="preserve">((Unidades vendidas </w:t>
            </w:r>
            <w:r w:rsidRPr="00493DE7">
              <w:rPr>
                <w:rFonts w:ascii="Arial" w:hAnsi="Arial" w:cs="Arial"/>
                <w:color w:val="000000"/>
                <w:szCs w:val="24"/>
                <w:lang w:val="es-CO" w:eastAsia="es-CO"/>
              </w:rPr>
              <w:t>a</w:t>
            </w:r>
            <w:r>
              <w:rPr>
                <w:rFonts w:ascii="Arial" w:hAnsi="Arial" w:cs="Arial"/>
                <w:color w:val="000000"/>
                <w:szCs w:val="24"/>
                <w:lang w:val="es-CO" w:eastAsia="es-CO"/>
              </w:rPr>
              <w:t>ño n</w:t>
            </w:r>
            <w:r w:rsidRPr="00493DE7">
              <w:rPr>
                <w:rFonts w:ascii="Arial" w:hAnsi="Arial" w:cs="Arial"/>
                <w:color w:val="000000"/>
                <w:szCs w:val="24"/>
                <w:lang w:val="es-CO" w:eastAsia="es-CO"/>
              </w:rPr>
              <w:t xml:space="preserve">/ </w:t>
            </w:r>
            <w:proofErr w:type="spellStart"/>
            <w:r>
              <w:rPr>
                <w:rFonts w:ascii="Arial" w:hAnsi="Arial" w:cs="Arial"/>
                <w:color w:val="000000"/>
                <w:szCs w:val="24"/>
                <w:lang w:val="es-CO" w:eastAsia="es-CO"/>
              </w:rPr>
              <w:t>Ud</w:t>
            </w:r>
            <w:proofErr w:type="spellEnd"/>
            <w:r>
              <w:rPr>
                <w:rFonts w:ascii="Arial" w:hAnsi="Arial" w:cs="Arial"/>
                <w:color w:val="000000"/>
                <w:szCs w:val="24"/>
                <w:lang w:val="es-CO" w:eastAsia="es-CO"/>
              </w:rPr>
              <w:t xml:space="preserve"> vendidas en n-1) -1)*100</w:t>
            </w:r>
          </w:p>
        </w:tc>
        <w:tc>
          <w:tcPr>
            <w:tcW w:w="1501" w:type="dxa"/>
            <w:tcBorders>
              <w:top w:val="nil"/>
              <w:left w:val="nil"/>
              <w:bottom w:val="single" w:sz="4" w:space="0" w:color="auto"/>
              <w:right w:val="single" w:sz="4" w:space="0" w:color="auto"/>
            </w:tcBorders>
            <w:shd w:val="clear" w:color="auto" w:fill="auto"/>
            <w:noWrap/>
            <w:vAlign w:val="center"/>
          </w:tcPr>
          <w:p w:rsidR="006B0396" w:rsidRPr="00A202AC" w:rsidRDefault="00FD1DDF" w:rsidP="006B0396">
            <w:pPr>
              <w:jc w:val="center"/>
              <w:rPr>
                <w:rFonts w:ascii="Arial" w:hAnsi="Arial" w:cs="Arial"/>
                <w:color w:val="000000"/>
                <w:szCs w:val="24"/>
                <w:lang w:val="es-CO" w:eastAsia="es-CO"/>
              </w:rPr>
            </w:pPr>
            <w:r>
              <w:rPr>
                <w:rFonts w:ascii="Arial" w:hAnsi="Arial" w:cs="Arial"/>
                <w:color w:val="000000"/>
                <w:szCs w:val="24"/>
                <w:lang w:val="es-CO" w:eastAsia="es-CO"/>
              </w:rPr>
              <w:t>0,</w:t>
            </w:r>
            <w:r w:rsidR="00D76D3D">
              <w:rPr>
                <w:rFonts w:ascii="Arial" w:hAnsi="Arial" w:cs="Arial"/>
                <w:color w:val="000000"/>
                <w:szCs w:val="24"/>
                <w:lang w:val="es-CO" w:eastAsia="es-CO"/>
              </w:rPr>
              <w:t>535</w:t>
            </w:r>
          </w:p>
        </w:tc>
        <w:tc>
          <w:tcPr>
            <w:tcW w:w="1501" w:type="dxa"/>
            <w:tcBorders>
              <w:top w:val="nil"/>
              <w:left w:val="nil"/>
              <w:bottom w:val="single" w:sz="4" w:space="0" w:color="auto"/>
              <w:right w:val="single" w:sz="4" w:space="0" w:color="auto"/>
            </w:tcBorders>
            <w:shd w:val="clear" w:color="auto" w:fill="auto"/>
            <w:noWrap/>
            <w:vAlign w:val="center"/>
          </w:tcPr>
          <w:p w:rsidR="006B0396" w:rsidRPr="00A202AC" w:rsidRDefault="00FD1DDF" w:rsidP="0049549C">
            <w:pPr>
              <w:jc w:val="center"/>
              <w:rPr>
                <w:rFonts w:ascii="Arial" w:hAnsi="Arial" w:cs="Arial"/>
                <w:color w:val="000000"/>
                <w:szCs w:val="24"/>
                <w:lang w:val="es-CO" w:eastAsia="es-CO"/>
              </w:rPr>
            </w:pPr>
            <w:r w:rsidRPr="004E0984">
              <w:rPr>
                <w:rFonts w:ascii="Arial" w:hAnsi="Arial" w:cs="Arial"/>
                <w:color w:val="000000"/>
                <w:szCs w:val="24"/>
                <w:lang w:val="es-CO" w:eastAsia="es-CO"/>
              </w:rPr>
              <w:t>1,</w:t>
            </w:r>
            <w:r w:rsidR="0049549C">
              <w:rPr>
                <w:rFonts w:ascii="Arial" w:hAnsi="Arial" w:cs="Arial"/>
                <w:color w:val="000000"/>
                <w:szCs w:val="24"/>
                <w:lang w:val="es-CO" w:eastAsia="es-CO"/>
              </w:rPr>
              <w:t>27</w:t>
            </w:r>
          </w:p>
        </w:tc>
      </w:tr>
      <w:tr w:rsidR="00546A9B" w:rsidRPr="00A202AC" w:rsidTr="00C67FC8">
        <w:trPr>
          <w:trHeight w:val="585"/>
          <w:jc w:val="center"/>
        </w:trPr>
        <w:tc>
          <w:tcPr>
            <w:tcW w:w="2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A9B" w:rsidRPr="00405661" w:rsidRDefault="00546A9B" w:rsidP="00405661">
            <w:pPr>
              <w:rPr>
                <w:rFonts w:ascii="Arial" w:hAnsi="Arial" w:cs="Arial"/>
                <w:color w:val="000000"/>
                <w:szCs w:val="24"/>
                <w:lang w:val="es-CO" w:eastAsia="es-CO"/>
              </w:rPr>
            </w:pPr>
            <w:r w:rsidRPr="00405661">
              <w:rPr>
                <w:rFonts w:ascii="Arial" w:hAnsi="Arial" w:cs="Arial"/>
                <w:color w:val="000000"/>
                <w:szCs w:val="24"/>
                <w:lang w:val="es-CO" w:eastAsia="es-CO"/>
              </w:rPr>
              <w:t xml:space="preserve">Reducir los gastos generales en </w:t>
            </w:r>
            <w:r w:rsidR="00405661" w:rsidRPr="00405661">
              <w:rPr>
                <w:rFonts w:ascii="Arial" w:hAnsi="Arial" w:cs="Arial"/>
                <w:color w:val="000000"/>
                <w:szCs w:val="24"/>
                <w:lang w:val="es-CO" w:eastAsia="es-CO"/>
              </w:rPr>
              <w:t>5</w:t>
            </w:r>
            <w:r w:rsidRPr="00405661">
              <w:rPr>
                <w:rFonts w:ascii="Arial" w:hAnsi="Arial" w:cs="Arial"/>
                <w:color w:val="000000"/>
                <w:szCs w:val="24"/>
                <w:lang w:val="es-CO" w:eastAsia="es-CO"/>
              </w:rPr>
              <w:t xml:space="preserve">% </w:t>
            </w:r>
            <w:r w:rsidR="00405661" w:rsidRPr="00405661">
              <w:rPr>
                <w:rFonts w:ascii="Arial" w:hAnsi="Arial" w:cs="Arial"/>
                <w:color w:val="000000"/>
                <w:szCs w:val="24"/>
                <w:lang w:val="es-CO" w:eastAsia="es-CO"/>
              </w:rPr>
              <w:t xml:space="preserve">durante </w:t>
            </w:r>
            <w:r w:rsidRPr="00405661">
              <w:rPr>
                <w:rFonts w:ascii="Arial" w:hAnsi="Arial" w:cs="Arial"/>
                <w:color w:val="000000"/>
                <w:szCs w:val="24"/>
                <w:lang w:val="es-CO" w:eastAsia="es-CO"/>
              </w:rPr>
              <w:t>201</w:t>
            </w:r>
            <w:r w:rsidR="00405661" w:rsidRPr="00405661">
              <w:rPr>
                <w:rFonts w:ascii="Arial" w:hAnsi="Arial" w:cs="Arial"/>
                <w:color w:val="000000"/>
                <w:szCs w:val="24"/>
                <w:lang w:val="es-CO" w:eastAsia="es-CO"/>
              </w:rPr>
              <w:t>7</w:t>
            </w:r>
            <w:r w:rsidRPr="00405661">
              <w:rPr>
                <w:rFonts w:ascii="Arial" w:hAnsi="Arial" w:cs="Arial"/>
                <w:color w:val="000000"/>
                <w:szCs w:val="24"/>
                <w:lang w:val="es-CO" w:eastAsia="es-CO"/>
              </w:rPr>
              <w:t>-2019</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546A9B" w:rsidRPr="00405661" w:rsidRDefault="00CF37D6" w:rsidP="00CF37D6">
            <w:pPr>
              <w:rPr>
                <w:rFonts w:ascii="Arial" w:hAnsi="Arial" w:cs="Arial"/>
                <w:color w:val="000000"/>
                <w:szCs w:val="24"/>
                <w:lang w:val="es-CO" w:eastAsia="es-CO"/>
              </w:rPr>
            </w:pPr>
            <w:r w:rsidRPr="00405661">
              <w:rPr>
                <w:rFonts w:ascii="Arial" w:hAnsi="Arial" w:cs="Arial"/>
                <w:color w:val="000000"/>
                <w:szCs w:val="24"/>
                <w:lang w:val="es-CO" w:eastAsia="es-CO"/>
              </w:rPr>
              <w:t>((gastos generales</w:t>
            </w:r>
            <w:r w:rsidR="00FE77C3">
              <w:rPr>
                <w:rFonts w:ascii="Arial" w:hAnsi="Arial" w:cs="Arial"/>
                <w:color w:val="000000"/>
                <w:szCs w:val="24"/>
                <w:lang w:val="es-CO" w:eastAsia="es-CO"/>
              </w:rPr>
              <w:t xml:space="preserve"> </w:t>
            </w:r>
            <w:r w:rsidRPr="00405661">
              <w:rPr>
                <w:rFonts w:ascii="Arial" w:hAnsi="Arial" w:cs="Arial"/>
                <w:color w:val="000000"/>
                <w:szCs w:val="24"/>
                <w:lang w:val="es-CO" w:eastAsia="es-CO"/>
              </w:rPr>
              <w:t>año n/ Costos de en n-1) -1)*100</w:t>
            </w:r>
          </w:p>
        </w:tc>
        <w:tc>
          <w:tcPr>
            <w:tcW w:w="1501" w:type="dxa"/>
            <w:tcBorders>
              <w:top w:val="single" w:sz="4" w:space="0" w:color="auto"/>
              <w:left w:val="nil"/>
              <w:bottom w:val="single" w:sz="4" w:space="0" w:color="auto"/>
              <w:right w:val="single" w:sz="4" w:space="0" w:color="auto"/>
            </w:tcBorders>
            <w:shd w:val="clear" w:color="auto" w:fill="auto"/>
            <w:noWrap/>
            <w:vAlign w:val="center"/>
          </w:tcPr>
          <w:p w:rsidR="00546A9B" w:rsidRPr="00A202AC" w:rsidRDefault="00546A9B" w:rsidP="00405661">
            <w:pPr>
              <w:jc w:val="center"/>
              <w:rPr>
                <w:rFonts w:ascii="Arial" w:hAnsi="Arial" w:cs="Arial"/>
                <w:color w:val="000000"/>
                <w:szCs w:val="24"/>
                <w:lang w:val="es-CO" w:eastAsia="es-CO"/>
              </w:rPr>
            </w:pPr>
            <w:r>
              <w:rPr>
                <w:rFonts w:ascii="Arial" w:hAnsi="Arial" w:cs="Arial"/>
                <w:color w:val="000000"/>
                <w:szCs w:val="24"/>
                <w:lang w:val="es-CO" w:eastAsia="es-CO"/>
              </w:rPr>
              <w:t>2</w:t>
            </w:r>
            <w:r w:rsidR="00405661">
              <w:rPr>
                <w:rFonts w:ascii="Arial" w:hAnsi="Arial" w:cs="Arial"/>
                <w:color w:val="000000"/>
                <w:szCs w:val="24"/>
                <w:lang w:val="es-CO" w:eastAsia="es-CO"/>
              </w:rPr>
              <w:t>1.310*</w:t>
            </w:r>
          </w:p>
        </w:tc>
        <w:tc>
          <w:tcPr>
            <w:tcW w:w="1501" w:type="dxa"/>
            <w:tcBorders>
              <w:top w:val="single" w:sz="4" w:space="0" w:color="auto"/>
              <w:left w:val="nil"/>
              <w:bottom w:val="single" w:sz="4" w:space="0" w:color="auto"/>
              <w:right w:val="single" w:sz="4" w:space="0" w:color="auto"/>
            </w:tcBorders>
            <w:shd w:val="clear" w:color="auto" w:fill="auto"/>
            <w:noWrap/>
            <w:vAlign w:val="center"/>
          </w:tcPr>
          <w:p w:rsidR="00546A9B" w:rsidRPr="00A202AC" w:rsidRDefault="00546A9B" w:rsidP="00CF37D6">
            <w:pPr>
              <w:jc w:val="center"/>
              <w:rPr>
                <w:rFonts w:ascii="Arial" w:hAnsi="Arial" w:cs="Arial"/>
                <w:color w:val="000000"/>
                <w:szCs w:val="24"/>
                <w:lang w:val="es-CO" w:eastAsia="es-CO"/>
              </w:rPr>
            </w:pPr>
            <w:r>
              <w:rPr>
                <w:rFonts w:ascii="Arial" w:hAnsi="Arial" w:cs="Arial"/>
                <w:color w:val="000000"/>
                <w:szCs w:val="24"/>
                <w:lang w:val="es-CO" w:eastAsia="es-CO"/>
              </w:rPr>
              <w:t>20.</w:t>
            </w:r>
            <w:r w:rsidR="00CF37D6">
              <w:rPr>
                <w:rFonts w:ascii="Arial" w:hAnsi="Arial" w:cs="Arial"/>
                <w:color w:val="000000"/>
                <w:szCs w:val="24"/>
                <w:lang w:val="es-CO" w:eastAsia="es-CO"/>
              </w:rPr>
              <w:t>260</w:t>
            </w:r>
          </w:p>
        </w:tc>
      </w:tr>
    </w:tbl>
    <w:p w:rsidR="006B0396" w:rsidRPr="00405661" w:rsidRDefault="00405661" w:rsidP="00BD5DB7">
      <w:pPr>
        <w:jc w:val="both"/>
        <w:rPr>
          <w:rFonts w:ascii="Arial" w:hAnsi="Arial" w:cs="Arial"/>
          <w:sz w:val="24"/>
          <w:szCs w:val="24"/>
        </w:rPr>
      </w:pPr>
      <w:r>
        <w:rPr>
          <w:rFonts w:ascii="Arial" w:hAnsi="Arial" w:cs="Arial"/>
          <w:b/>
          <w:sz w:val="24"/>
          <w:szCs w:val="24"/>
        </w:rPr>
        <w:t>*</w:t>
      </w:r>
      <w:r w:rsidRPr="00405661">
        <w:rPr>
          <w:rFonts w:ascii="Arial" w:hAnsi="Arial" w:cs="Arial"/>
        </w:rPr>
        <w:t>Indicador base 2016</w:t>
      </w:r>
      <w:r>
        <w:rPr>
          <w:rFonts w:ascii="Arial" w:hAnsi="Arial" w:cs="Arial"/>
        </w:rPr>
        <w:t>, para referencia es equivalente a una reducción anual del 1,7%</w:t>
      </w:r>
    </w:p>
    <w:p w:rsidR="006B0396" w:rsidRPr="00C67FC8" w:rsidRDefault="00C67FC8" w:rsidP="00BD5DB7">
      <w:pPr>
        <w:jc w:val="both"/>
        <w:rPr>
          <w:rFonts w:ascii="Arial" w:hAnsi="Arial" w:cs="Arial"/>
          <w:sz w:val="24"/>
          <w:szCs w:val="24"/>
        </w:rPr>
      </w:pPr>
      <w:r w:rsidRPr="00405661">
        <w:rPr>
          <w:rFonts w:ascii="Arial" w:hAnsi="Arial" w:cs="Arial"/>
          <w:sz w:val="24"/>
          <w:szCs w:val="24"/>
        </w:rPr>
        <w:t>El</w:t>
      </w:r>
      <w:r>
        <w:rPr>
          <w:rFonts w:ascii="Arial" w:hAnsi="Arial" w:cs="Arial"/>
          <w:sz w:val="24"/>
          <w:szCs w:val="24"/>
        </w:rPr>
        <w:t xml:space="preserve"> logro de estas metas se fundamentará en la ejecución de los ejes estratégicos. </w:t>
      </w:r>
    </w:p>
    <w:p w:rsidR="006B0396" w:rsidRPr="00C67FC8" w:rsidRDefault="006B0396" w:rsidP="00BD5DB7">
      <w:pPr>
        <w:jc w:val="both"/>
        <w:rPr>
          <w:rFonts w:ascii="Arial" w:hAnsi="Arial" w:cs="Arial"/>
          <w:sz w:val="24"/>
          <w:szCs w:val="24"/>
        </w:rPr>
      </w:pPr>
    </w:p>
    <w:p w:rsidR="000629F3" w:rsidRPr="002E3388" w:rsidRDefault="000629F3" w:rsidP="00F375B0">
      <w:pPr>
        <w:pStyle w:val="Ttulo3"/>
      </w:pPr>
      <w:bookmarkStart w:id="8" w:name="_Toc457240536"/>
      <w:r w:rsidRPr="002E3388">
        <w:lastRenderedPageBreak/>
        <w:t>5.- EJES ESTRATEGICOS</w:t>
      </w:r>
      <w:bookmarkEnd w:id="8"/>
    </w:p>
    <w:p w:rsidR="00412A14" w:rsidRPr="00F375B0" w:rsidRDefault="00412A14" w:rsidP="0033377D">
      <w:pPr>
        <w:pStyle w:val="Ttulo3"/>
        <w:ind w:left="708"/>
        <w:rPr>
          <w:sz w:val="24"/>
          <w:szCs w:val="24"/>
        </w:rPr>
      </w:pPr>
      <w:bookmarkStart w:id="9" w:name="_Toc457240537"/>
      <w:r w:rsidRPr="00F375B0">
        <w:rPr>
          <w:sz w:val="24"/>
          <w:szCs w:val="24"/>
        </w:rPr>
        <w:t>EJE ESTRATÉGICO No. 1 – AUMENTAR EL MERCADO DE CUNDINAMARCA</w:t>
      </w:r>
      <w:bookmarkEnd w:id="9"/>
    </w:p>
    <w:p w:rsidR="00412A14" w:rsidRPr="002E3388" w:rsidRDefault="00412A14" w:rsidP="00412A14">
      <w:pPr>
        <w:jc w:val="both"/>
        <w:rPr>
          <w:rFonts w:ascii="Arial" w:hAnsi="Arial" w:cs="Arial"/>
          <w:b/>
          <w:sz w:val="24"/>
          <w:szCs w:val="24"/>
        </w:rPr>
      </w:pPr>
    </w:p>
    <w:p w:rsidR="00C67FC8" w:rsidRDefault="00412A14" w:rsidP="00C67FC8">
      <w:pPr>
        <w:jc w:val="both"/>
        <w:rPr>
          <w:rFonts w:ascii="Arial" w:hAnsi="Arial" w:cs="Arial"/>
          <w:b/>
          <w:sz w:val="24"/>
          <w:szCs w:val="24"/>
        </w:rPr>
      </w:pPr>
      <w:r w:rsidRPr="002E3388">
        <w:rPr>
          <w:rFonts w:ascii="Arial" w:hAnsi="Arial" w:cs="Arial"/>
          <w:b/>
          <w:sz w:val="24"/>
          <w:szCs w:val="24"/>
        </w:rPr>
        <w:t xml:space="preserve">Objetivo: </w:t>
      </w:r>
      <w:r w:rsidRPr="00010783">
        <w:rPr>
          <w:rFonts w:ascii="Arial" w:hAnsi="Arial" w:cs="Arial"/>
          <w:sz w:val="24"/>
          <w:szCs w:val="24"/>
        </w:rPr>
        <w:t xml:space="preserve">Lograr que los productos </w:t>
      </w:r>
      <w:r w:rsidR="00142676" w:rsidRPr="00010783">
        <w:rPr>
          <w:rFonts w:ascii="Arial" w:hAnsi="Arial" w:cs="Arial"/>
          <w:sz w:val="24"/>
          <w:szCs w:val="24"/>
        </w:rPr>
        <w:t>Néctar</w:t>
      </w:r>
      <w:r w:rsidRPr="00010783">
        <w:rPr>
          <w:rFonts w:ascii="Arial" w:hAnsi="Arial" w:cs="Arial"/>
          <w:sz w:val="24"/>
          <w:szCs w:val="24"/>
        </w:rPr>
        <w:t xml:space="preserve"> y </w:t>
      </w:r>
      <w:r w:rsidR="00142676" w:rsidRPr="00010783">
        <w:rPr>
          <w:rFonts w:ascii="Arial" w:hAnsi="Arial" w:cs="Arial"/>
          <w:sz w:val="24"/>
          <w:szCs w:val="24"/>
        </w:rPr>
        <w:t>Santafé</w:t>
      </w:r>
      <w:r w:rsidRPr="00010783">
        <w:rPr>
          <w:rFonts w:ascii="Arial" w:hAnsi="Arial" w:cs="Arial"/>
          <w:sz w:val="24"/>
          <w:szCs w:val="24"/>
        </w:rPr>
        <w:t xml:space="preserve"> tengan una participación mayoritaria en los mercados de bebidas alcohólicas en todos los municipios de Cundinamarca</w:t>
      </w:r>
      <w:r w:rsidR="00F375B0">
        <w:rPr>
          <w:rFonts w:ascii="Arial" w:hAnsi="Arial" w:cs="Arial"/>
          <w:sz w:val="24"/>
          <w:szCs w:val="24"/>
        </w:rPr>
        <w:t>.</w:t>
      </w:r>
      <w:r w:rsidR="00E71AE2" w:rsidRPr="00E71AE2">
        <w:rPr>
          <w:noProof/>
          <w:lang w:val="es-CO" w:eastAsia="es-CO"/>
        </w:rPr>
        <w:drawing>
          <wp:inline distT="0" distB="0" distL="0" distR="0" wp14:anchorId="238E1647" wp14:editId="1CF95D67">
            <wp:extent cx="5893566" cy="39336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152" cy="3948720"/>
                    </a:xfrm>
                    <a:prstGeom prst="rect">
                      <a:avLst/>
                    </a:prstGeom>
                    <a:noFill/>
                    <a:ln>
                      <a:noFill/>
                    </a:ln>
                  </pic:spPr>
                </pic:pic>
              </a:graphicData>
            </a:graphic>
          </wp:inline>
        </w:drawing>
      </w:r>
    </w:p>
    <w:p w:rsidR="00E71AE2" w:rsidRDefault="00E71AE2" w:rsidP="00C67FC8">
      <w:pPr>
        <w:jc w:val="both"/>
        <w:rPr>
          <w:rFonts w:ascii="Arial" w:hAnsi="Arial" w:cs="Arial"/>
          <w:b/>
          <w:sz w:val="24"/>
          <w:szCs w:val="24"/>
        </w:rPr>
      </w:pPr>
    </w:p>
    <w:p w:rsidR="00010783" w:rsidRPr="00010783" w:rsidRDefault="00010783" w:rsidP="00010783">
      <w:pPr>
        <w:jc w:val="both"/>
        <w:rPr>
          <w:rFonts w:ascii="Arial" w:hAnsi="Arial" w:cs="Arial"/>
          <w:sz w:val="24"/>
          <w:szCs w:val="24"/>
        </w:rPr>
      </w:pPr>
      <w:r w:rsidRPr="00010783">
        <w:rPr>
          <w:rFonts w:ascii="Arial" w:hAnsi="Arial" w:cs="Arial"/>
          <w:sz w:val="24"/>
          <w:szCs w:val="24"/>
        </w:rPr>
        <w:t xml:space="preserve">El principal desafío que tiene la empresa </w:t>
      </w:r>
      <w:r>
        <w:rPr>
          <w:rFonts w:ascii="Arial" w:hAnsi="Arial" w:cs="Arial"/>
          <w:sz w:val="24"/>
          <w:szCs w:val="24"/>
        </w:rPr>
        <w:t xml:space="preserve">para aumentar el mercado en Cundinamarca </w:t>
      </w:r>
      <w:r w:rsidRPr="00010783">
        <w:rPr>
          <w:rFonts w:ascii="Arial" w:hAnsi="Arial" w:cs="Arial"/>
          <w:sz w:val="24"/>
          <w:szCs w:val="24"/>
        </w:rPr>
        <w:t xml:space="preserve">es la de captar la atención del cliente y generar emociones </w:t>
      </w:r>
      <w:r>
        <w:rPr>
          <w:rFonts w:ascii="Arial" w:hAnsi="Arial" w:cs="Arial"/>
          <w:sz w:val="24"/>
          <w:szCs w:val="24"/>
        </w:rPr>
        <w:t xml:space="preserve">en torno a la </w:t>
      </w:r>
      <w:proofErr w:type="spellStart"/>
      <w:r>
        <w:rPr>
          <w:rFonts w:ascii="Arial" w:hAnsi="Arial" w:cs="Arial"/>
          <w:sz w:val="24"/>
          <w:szCs w:val="24"/>
        </w:rPr>
        <w:t>cundinamarquesidad</w:t>
      </w:r>
      <w:proofErr w:type="spellEnd"/>
      <w:r>
        <w:rPr>
          <w:rFonts w:ascii="Arial" w:hAnsi="Arial" w:cs="Arial"/>
          <w:sz w:val="24"/>
          <w:szCs w:val="24"/>
        </w:rPr>
        <w:t xml:space="preserve"> </w:t>
      </w:r>
      <w:r w:rsidRPr="00010783">
        <w:rPr>
          <w:rFonts w:ascii="Arial" w:hAnsi="Arial" w:cs="Arial"/>
          <w:sz w:val="24"/>
          <w:szCs w:val="24"/>
        </w:rPr>
        <w:t xml:space="preserve">que incrementen el nivel de recordación de los productos </w:t>
      </w:r>
      <w:proofErr w:type="spellStart"/>
      <w:r w:rsidRPr="00010783">
        <w:rPr>
          <w:rFonts w:ascii="Arial" w:hAnsi="Arial" w:cs="Arial"/>
          <w:sz w:val="24"/>
          <w:szCs w:val="24"/>
        </w:rPr>
        <w:t>Nectar</w:t>
      </w:r>
      <w:proofErr w:type="spellEnd"/>
      <w:r w:rsidRPr="00010783">
        <w:rPr>
          <w:rFonts w:ascii="Arial" w:hAnsi="Arial" w:cs="Arial"/>
          <w:sz w:val="24"/>
          <w:szCs w:val="24"/>
        </w:rPr>
        <w:t xml:space="preserve"> y </w:t>
      </w:r>
      <w:proofErr w:type="spellStart"/>
      <w:r w:rsidRPr="00010783">
        <w:rPr>
          <w:rFonts w:ascii="Arial" w:hAnsi="Arial" w:cs="Arial"/>
          <w:sz w:val="24"/>
          <w:szCs w:val="24"/>
        </w:rPr>
        <w:t>Santafe</w:t>
      </w:r>
      <w:proofErr w:type="spellEnd"/>
      <w:r w:rsidRPr="00010783">
        <w:rPr>
          <w:rFonts w:ascii="Arial" w:hAnsi="Arial" w:cs="Arial"/>
          <w:sz w:val="24"/>
          <w:szCs w:val="24"/>
        </w:rPr>
        <w:t xml:space="preserve"> y lo lleven a </w:t>
      </w:r>
      <w:r>
        <w:rPr>
          <w:rFonts w:ascii="Arial" w:hAnsi="Arial" w:cs="Arial"/>
          <w:sz w:val="24"/>
          <w:szCs w:val="24"/>
        </w:rPr>
        <w:t xml:space="preserve">preferir, por </w:t>
      </w:r>
      <w:r w:rsidRPr="00010783">
        <w:rPr>
          <w:rFonts w:ascii="Arial" w:hAnsi="Arial" w:cs="Arial"/>
          <w:sz w:val="24"/>
          <w:szCs w:val="24"/>
        </w:rPr>
        <w:t>gusto</w:t>
      </w:r>
      <w:r>
        <w:rPr>
          <w:rFonts w:ascii="Arial" w:hAnsi="Arial" w:cs="Arial"/>
          <w:sz w:val="24"/>
          <w:szCs w:val="24"/>
        </w:rPr>
        <w:t xml:space="preserve">, calidad y pecio, nuestros </w:t>
      </w:r>
      <w:r w:rsidRPr="00010783">
        <w:rPr>
          <w:rFonts w:ascii="Arial" w:hAnsi="Arial" w:cs="Arial"/>
          <w:sz w:val="24"/>
          <w:szCs w:val="24"/>
        </w:rPr>
        <w:t>productos.</w:t>
      </w:r>
    </w:p>
    <w:p w:rsidR="00010783" w:rsidRPr="00010783" w:rsidRDefault="00010783" w:rsidP="00010783">
      <w:pPr>
        <w:jc w:val="both"/>
        <w:rPr>
          <w:rFonts w:ascii="Arial" w:hAnsi="Arial" w:cs="Arial"/>
          <w:sz w:val="24"/>
          <w:szCs w:val="24"/>
        </w:rPr>
      </w:pPr>
      <w:r w:rsidRPr="00010783">
        <w:rPr>
          <w:rFonts w:ascii="Arial" w:hAnsi="Arial" w:cs="Arial"/>
          <w:sz w:val="24"/>
          <w:szCs w:val="24"/>
        </w:rPr>
        <w:t xml:space="preserve"> </w:t>
      </w:r>
    </w:p>
    <w:p w:rsidR="00010783" w:rsidRPr="00010783" w:rsidRDefault="00010783" w:rsidP="00010783">
      <w:pPr>
        <w:jc w:val="both"/>
        <w:rPr>
          <w:rFonts w:ascii="Arial" w:hAnsi="Arial" w:cs="Arial"/>
          <w:sz w:val="24"/>
          <w:szCs w:val="24"/>
        </w:rPr>
      </w:pPr>
      <w:r w:rsidRPr="00010783">
        <w:rPr>
          <w:rFonts w:ascii="Arial" w:hAnsi="Arial" w:cs="Arial"/>
          <w:sz w:val="24"/>
          <w:szCs w:val="24"/>
        </w:rPr>
        <w:lastRenderedPageBreak/>
        <w:t xml:space="preserve">Para responder al </w:t>
      </w:r>
      <w:r>
        <w:rPr>
          <w:rFonts w:ascii="Arial" w:hAnsi="Arial" w:cs="Arial"/>
          <w:sz w:val="24"/>
          <w:szCs w:val="24"/>
        </w:rPr>
        <w:t xml:space="preserve">presente </w:t>
      </w:r>
      <w:r w:rsidRPr="00010783">
        <w:rPr>
          <w:rFonts w:ascii="Arial" w:hAnsi="Arial" w:cs="Arial"/>
          <w:sz w:val="24"/>
          <w:szCs w:val="24"/>
        </w:rPr>
        <w:t xml:space="preserve">reto, </w:t>
      </w:r>
      <w:r>
        <w:rPr>
          <w:rFonts w:ascii="Arial" w:hAnsi="Arial" w:cs="Arial"/>
          <w:sz w:val="24"/>
          <w:szCs w:val="24"/>
        </w:rPr>
        <w:t>l</w:t>
      </w:r>
      <w:r w:rsidRPr="00010783">
        <w:rPr>
          <w:rFonts w:ascii="Arial" w:hAnsi="Arial" w:cs="Arial"/>
          <w:sz w:val="24"/>
          <w:szCs w:val="24"/>
        </w:rPr>
        <w:t>a E</w:t>
      </w:r>
      <w:r>
        <w:rPr>
          <w:rFonts w:ascii="Arial" w:hAnsi="Arial" w:cs="Arial"/>
          <w:sz w:val="24"/>
          <w:szCs w:val="24"/>
        </w:rPr>
        <w:t xml:space="preserve">LC </w:t>
      </w:r>
      <w:r w:rsidRPr="00010783">
        <w:rPr>
          <w:rFonts w:ascii="Arial" w:hAnsi="Arial" w:cs="Arial"/>
          <w:sz w:val="24"/>
          <w:szCs w:val="24"/>
        </w:rPr>
        <w:t>plantea el desarrollo de l</w:t>
      </w:r>
      <w:r>
        <w:rPr>
          <w:rFonts w:ascii="Arial" w:hAnsi="Arial" w:cs="Arial"/>
          <w:sz w:val="24"/>
          <w:szCs w:val="24"/>
        </w:rPr>
        <w:t>o</w:t>
      </w:r>
      <w:r w:rsidRPr="00010783">
        <w:rPr>
          <w:rFonts w:ascii="Arial" w:hAnsi="Arial" w:cs="Arial"/>
          <w:sz w:val="24"/>
          <w:szCs w:val="24"/>
        </w:rPr>
        <w:t xml:space="preserve">s siguientes </w:t>
      </w:r>
      <w:r>
        <w:rPr>
          <w:rFonts w:ascii="Arial" w:hAnsi="Arial" w:cs="Arial"/>
          <w:sz w:val="24"/>
          <w:szCs w:val="24"/>
        </w:rPr>
        <w:t>programas</w:t>
      </w:r>
      <w:r w:rsidRPr="00010783">
        <w:rPr>
          <w:rFonts w:ascii="Arial" w:hAnsi="Arial" w:cs="Arial"/>
          <w:sz w:val="24"/>
          <w:szCs w:val="24"/>
        </w:rPr>
        <w:t>:</w:t>
      </w:r>
    </w:p>
    <w:p w:rsidR="00C67FC8" w:rsidRDefault="00C67FC8" w:rsidP="00BD5DB7">
      <w:pPr>
        <w:jc w:val="both"/>
        <w:rPr>
          <w:rFonts w:ascii="Arial" w:hAnsi="Arial" w:cs="Arial"/>
          <w:b/>
          <w:sz w:val="24"/>
          <w:szCs w:val="24"/>
        </w:rPr>
      </w:pPr>
    </w:p>
    <w:tbl>
      <w:tblPr>
        <w:tblW w:w="5000" w:type="pct"/>
        <w:tblLayout w:type="fixed"/>
        <w:tblCellMar>
          <w:left w:w="70" w:type="dxa"/>
          <w:right w:w="70" w:type="dxa"/>
        </w:tblCellMar>
        <w:tblLook w:val="04A0" w:firstRow="1" w:lastRow="0" w:firstColumn="1" w:lastColumn="0" w:noHBand="0" w:noVBand="1"/>
      </w:tblPr>
      <w:tblGrid>
        <w:gridCol w:w="1463"/>
        <w:gridCol w:w="1274"/>
        <w:gridCol w:w="1207"/>
        <w:gridCol w:w="774"/>
        <w:gridCol w:w="707"/>
        <w:gridCol w:w="707"/>
        <w:gridCol w:w="2688"/>
      </w:tblGrid>
      <w:tr w:rsidR="00010783" w:rsidRPr="00010783" w:rsidTr="00470720">
        <w:trPr>
          <w:trHeight w:val="660"/>
          <w:tblHead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7E4BC"/>
            <w:vAlign w:val="center"/>
            <w:hideMark/>
          </w:tcPr>
          <w:p w:rsidR="00010783" w:rsidRPr="00010783" w:rsidRDefault="00010783" w:rsidP="00010783">
            <w:pPr>
              <w:jc w:val="center"/>
              <w:rPr>
                <w:rFonts w:ascii="Arial" w:hAnsi="Arial" w:cs="Arial"/>
                <w:b/>
                <w:bCs/>
                <w:color w:val="000000"/>
                <w:lang w:val="es-CO" w:eastAsia="es-CO"/>
              </w:rPr>
            </w:pPr>
            <w:r w:rsidRPr="00010783">
              <w:rPr>
                <w:rFonts w:ascii="Arial" w:hAnsi="Arial" w:cs="Arial"/>
                <w:b/>
                <w:bCs/>
                <w:color w:val="000000"/>
                <w:lang w:val="es-CO" w:eastAsia="es-CO"/>
              </w:rPr>
              <w:t xml:space="preserve">EJE ESTRATÉGICO No. 1 – AUMENTAR EL MERCADO DE CUNDINAMARCA </w:t>
            </w:r>
            <w:r w:rsidRPr="00010783">
              <w:rPr>
                <w:rFonts w:ascii="Arial" w:hAnsi="Arial" w:cs="Arial"/>
                <w:b/>
                <w:bCs/>
                <w:color w:val="000000"/>
                <w:lang w:val="es-CO" w:eastAsia="es-CO"/>
              </w:rPr>
              <w:br/>
              <w:t>(</w:t>
            </w:r>
            <w:proofErr w:type="spellStart"/>
            <w:r w:rsidRPr="00010783">
              <w:rPr>
                <w:rFonts w:ascii="Arial" w:hAnsi="Arial" w:cs="Arial"/>
                <w:b/>
                <w:bCs/>
                <w:color w:val="000000"/>
                <w:lang w:val="es-CO" w:eastAsia="es-CO"/>
              </w:rPr>
              <w:t>Und</w:t>
            </w:r>
            <w:proofErr w:type="spellEnd"/>
            <w:r w:rsidRPr="00010783">
              <w:rPr>
                <w:rFonts w:ascii="Arial" w:hAnsi="Arial" w:cs="Arial"/>
                <w:b/>
                <w:bCs/>
                <w:color w:val="000000"/>
                <w:lang w:val="es-CO" w:eastAsia="es-CO"/>
              </w:rPr>
              <w:t xml:space="preserve"> convertidas a 750 ml. Millones)</w:t>
            </w:r>
          </w:p>
        </w:tc>
      </w:tr>
      <w:tr w:rsidR="00010783" w:rsidRPr="00010783" w:rsidTr="00470720">
        <w:trPr>
          <w:trHeight w:val="780"/>
          <w:tblHeader/>
        </w:trPr>
        <w:tc>
          <w:tcPr>
            <w:tcW w:w="829" w:type="pct"/>
            <w:tcBorders>
              <w:top w:val="nil"/>
              <w:left w:val="single" w:sz="8" w:space="0" w:color="auto"/>
              <w:bottom w:val="single" w:sz="8" w:space="0" w:color="auto"/>
              <w:right w:val="single" w:sz="8" w:space="0" w:color="auto"/>
            </w:tcBorders>
            <w:shd w:val="clear" w:color="000000" w:fill="DBEEF3"/>
            <w:vAlign w:val="center"/>
            <w:hideMark/>
          </w:tcPr>
          <w:p w:rsidR="00010783" w:rsidRPr="00010783" w:rsidRDefault="00010783" w:rsidP="00010783">
            <w:pPr>
              <w:jc w:val="center"/>
              <w:rPr>
                <w:rFonts w:ascii="Arial" w:hAnsi="Arial" w:cs="Arial"/>
                <w:b/>
                <w:bCs/>
                <w:color w:val="000000"/>
                <w:lang w:val="es-CO" w:eastAsia="es-CO"/>
              </w:rPr>
            </w:pPr>
            <w:r w:rsidRPr="00010783">
              <w:rPr>
                <w:rFonts w:ascii="Arial" w:hAnsi="Arial" w:cs="Arial"/>
                <w:b/>
                <w:bCs/>
                <w:color w:val="000000"/>
                <w:lang w:val="es-CO" w:eastAsia="es-CO"/>
              </w:rPr>
              <w:t xml:space="preserve">PROGRAMAS </w:t>
            </w:r>
          </w:p>
        </w:tc>
        <w:tc>
          <w:tcPr>
            <w:tcW w:w="722" w:type="pct"/>
            <w:tcBorders>
              <w:top w:val="nil"/>
              <w:left w:val="nil"/>
              <w:bottom w:val="single" w:sz="8" w:space="0" w:color="auto"/>
              <w:right w:val="single" w:sz="8" w:space="0" w:color="auto"/>
            </w:tcBorders>
            <w:shd w:val="clear" w:color="000000" w:fill="DBEEF3"/>
            <w:vAlign w:val="center"/>
            <w:hideMark/>
          </w:tcPr>
          <w:p w:rsidR="00010783" w:rsidRPr="00010783" w:rsidRDefault="00010783" w:rsidP="00010783">
            <w:pPr>
              <w:jc w:val="center"/>
              <w:rPr>
                <w:rFonts w:ascii="Arial" w:hAnsi="Arial" w:cs="Arial"/>
                <w:b/>
                <w:bCs/>
                <w:color w:val="000000"/>
                <w:lang w:val="es-CO" w:eastAsia="es-CO"/>
              </w:rPr>
            </w:pPr>
            <w:r w:rsidRPr="00010783">
              <w:rPr>
                <w:rFonts w:ascii="Arial" w:hAnsi="Arial" w:cs="Arial"/>
                <w:b/>
                <w:bCs/>
                <w:color w:val="000000"/>
                <w:lang w:val="es-CO" w:eastAsia="es-CO"/>
              </w:rPr>
              <w:t>NOMBRE DEL INDICADOR</w:t>
            </w:r>
          </w:p>
        </w:tc>
        <w:tc>
          <w:tcPr>
            <w:tcW w:w="684" w:type="pct"/>
            <w:tcBorders>
              <w:top w:val="nil"/>
              <w:left w:val="nil"/>
              <w:bottom w:val="nil"/>
              <w:right w:val="single" w:sz="8" w:space="0" w:color="auto"/>
            </w:tcBorders>
            <w:shd w:val="clear" w:color="000000" w:fill="DBEEF3"/>
            <w:vAlign w:val="center"/>
            <w:hideMark/>
          </w:tcPr>
          <w:p w:rsidR="00010783" w:rsidRPr="00010783" w:rsidRDefault="00010783" w:rsidP="00010783">
            <w:pPr>
              <w:jc w:val="center"/>
              <w:rPr>
                <w:rFonts w:ascii="Arial" w:hAnsi="Arial" w:cs="Arial"/>
                <w:b/>
                <w:bCs/>
                <w:color w:val="000000"/>
                <w:lang w:val="es-CO" w:eastAsia="es-CO"/>
              </w:rPr>
            </w:pPr>
            <w:r w:rsidRPr="00010783">
              <w:rPr>
                <w:rFonts w:ascii="Arial" w:hAnsi="Arial" w:cs="Arial"/>
                <w:b/>
                <w:bCs/>
                <w:color w:val="000000"/>
                <w:lang w:val="es-CO" w:eastAsia="es-CO"/>
              </w:rPr>
              <w:t>INDICADOR DE BASE 2015</w:t>
            </w:r>
          </w:p>
        </w:tc>
        <w:tc>
          <w:tcPr>
            <w:tcW w:w="439" w:type="pct"/>
            <w:tcBorders>
              <w:top w:val="nil"/>
              <w:left w:val="nil"/>
              <w:bottom w:val="nil"/>
              <w:right w:val="single" w:sz="8" w:space="0" w:color="auto"/>
            </w:tcBorders>
            <w:shd w:val="clear" w:color="000000" w:fill="DBEEF3"/>
            <w:vAlign w:val="center"/>
            <w:hideMark/>
          </w:tcPr>
          <w:p w:rsidR="00010783" w:rsidRPr="00010783" w:rsidRDefault="00010783" w:rsidP="00010783">
            <w:pPr>
              <w:jc w:val="center"/>
              <w:rPr>
                <w:rFonts w:ascii="Arial" w:hAnsi="Arial" w:cs="Arial"/>
                <w:b/>
                <w:bCs/>
                <w:color w:val="000000"/>
                <w:lang w:val="es-CO" w:eastAsia="es-CO"/>
              </w:rPr>
            </w:pPr>
            <w:r w:rsidRPr="00010783">
              <w:rPr>
                <w:rFonts w:ascii="Arial" w:hAnsi="Arial" w:cs="Arial"/>
                <w:b/>
                <w:bCs/>
                <w:color w:val="000000"/>
                <w:lang w:val="es-CO" w:eastAsia="es-CO"/>
              </w:rPr>
              <w:t>META 2016</w:t>
            </w:r>
          </w:p>
        </w:tc>
        <w:tc>
          <w:tcPr>
            <w:tcW w:w="401" w:type="pct"/>
            <w:tcBorders>
              <w:top w:val="nil"/>
              <w:left w:val="nil"/>
              <w:bottom w:val="nil"/>
              <w:right w:val="single" w:sz="8" w:space="0" w:color="auto"/>
            </w:tcBorders>
            <w:shd w:val="clear" w:color="000000" w:fill="DBEEF3"/>
            <w:vAlign w:val="center"/>
            <w:hideMark/>
          </w:tcPr>
          <w:p w:rsidR="00010783" w:rsidRPr="00010783" w:rsidRDefault="00010783" w:rsidP="00010783">
            <w:pPr>
              <w:jc w:val="center"/>
              <w:rPr>
                <w:rFonts w:ascii="Arial" w:hAnsi="Arial" w:cs="Arial"/>
                <w:b/>
                <w:bCs/>
                <w:color w:val="000000"/>
                <w:lang w:val="es-CO" w:eastAsia="es-CO"/>
              </w:rPr>
            </w:pPr>
            <w:r w:rsidRPr="00010783">
              <w:rPr>
                <w:rFonts w:ascii="Arial" w:hAnsi="Arial" w:cs="Arial"/>
                <w:b/>
                <w:bCs/>
                <w:color w:val="000000"/>
                <w:lang w:val="es-CO" w:eastAsia="es-CO"/>
              </w:rPr>
              <w:t>META 2017</w:t>
            </w:r>
          </w:p>
        </w:tc>
        <w:tc>
          <w:tcPr>
            <w:tcW w:w="401" w:type="pct"/>
            <w:tcBorders>
              <w:top w:val="nil"/>
              <w:left w:val="nil"/>
              <w:bottom w:val="nil"/>
              <w:right w:val="single" w:sz="8" w:space="0" w:color="auto"/>
            </w:tcBorders>
            <w:shd w:val="clear" w:color="000000" w:fill="DBEEF3"/>
            <w:vAlign w:val="center"/>
            <w:hideMark/>
          </w:tcPr>
          <w:p w:rsidR="00010783" w:rsidRPr="00010783" w:rsidRDefault="00010783" w:rsidP="00010783">
            <w:pPr>
              <w:jc w:val="center"/>
              <w:rPr>
                <w:rFonts w:ascii="Arial" w:hAnsi="Arial" w:cs="Arial"/>
                <w:b/>
                <w:bCs/>
                <w:color w:val="000000"/>
                <w:lang w:val="es-CO" w:eastAsia="es-CO"/>
              </w:rPr>
            </w:pPr>
            <w:r w:rsidRPr="00010783">
              <w:rPr>
                <w:rFonts w:ascii="Arial" w:hAnsi="Arial" w:cs="Arial"/>
                <w:b/>
                <w:bCs/>
                <w:color w:val="000000"/>
                <w:lang w:val="es-CO" w:eastAsia="es-CO"/>
              </w:rPr>
              <w:t>META 2018</w:t>
            </w:r>
          </w:p>
        </w:tc>
        <w:tc>
          <w:tcPr>
            <w:tcW w:w="1524" w:type="pct"/>
            <w:tcBorders>
              <w:top w:val="nil"/>
              <w:left w:val="nil"/>
              <w:bottom w:val="single" w:sz="8" w:space="0" w:color="auto"/>
              <w:right w:val="single" w:sz="8" w:space="0" w:color="auto"/>
            </w:tcBorders>
            <w:shd w:val="clear" w:color="000000" w:fill="DBEEF3"/>
            <w:vAlign w:val="center"/>
            <w:hideMark/>
          </w:tcPr>
          <w:p w:rsidR="00010783" w:rsidRPr="00010783" w:rsidRDefault="00010783" w:rsidP="00010783">
            <w:pPr>
              <w:jc w:val="center"/>
              <w:rPr>
                <w:rFonts w:ascii="Arial" w:hAnsi="Arial" w:cs="Arial"/>
                <w:b/>
                <w:bCs/>
                <w:color w:val="000000"/>
                <w:lang w:val="es-CO" w:eastAsia="es-CO"/>
              </w:rPr>
            </w:pPr>
            <w:r w:rsidRPr="00010783">
              <w:rPr>
                <w:rFonts w:ascii="Arial" w:hAnsi="Arial" w:cs="Arial"/>
                <w:b/>
                <w:bCs/>
                <w:color w:val="000000"/>
                <w:lang w:val="es-CO" w:eastAsia="es-CO"/>
              </w:rPr>
              <w:t>INDICADOR META 2019</w:t>
            </w:r>
          </w:p>
        </w:tc>
      </w:tr>
      <w:tr w:rsidR="00010783" w:rsidRPr="00010783" w:rsidTr="000230D4">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vAlign w:val="center"/>
            <w:hideMark/>
          </w:tcPr>
          <w:p w:rsidR="00010783" w:rsidRPr="00010783" w:rsidRDefault="00010783" w:rsidP="00010783">
            <w:pPr>
              <w:rPr>
                <w:rFonts w:ascii="Arial" w:hAnsi="Arial" w:cs="Arial"/>
                <w:color w:val="000000"/>
                <w:lang w:val="es-CO" w:eastAsia="es-CO"/>
              </w:rPr>
            </w:pPr>
            <w:r w:rsidRPr="00010783">
              <w:rPr>
                <w:rFonts w:ascii="Arial" w:hAnsi="Arial" w:cs="Arial"/>
                <w:color w:val="000000"/>
                <w:lang w:val="es-CO" w:eastAsia="es-CO"/>
              </w:rPr>
              <w:t xml:space="preserve">1.1 Cundinamarca cree en sus productos </w:t>
            </w:r>
            <w:proofErr w:type="spellStart"/>
            <w:r w:rsidRPr="00010783">
              <w:rPr>
                <w:rFonts w:ascii="Arial" w:hAnsi="Arial" w:cs="Arial"/>
                <w:color w:val="000000"/>
                <w:lang w:val="es-CO" w:eastAsia="es-CO"/>
              </w:rPr>
              <w:t>Nectar</w:t>
            </w:r>
            <w:proofErr w:type="spellEnd"/>
            <w:r w:rsidRPr="00010783">
              <w:rPr>
                <w:rFonts w:ascii="Arial" w:hAnsi="Arial" w:cs="Arial"/>
                <w:color w:val="000000"/>
                <w:lang w:val="es-CO" w:eastAsia="es-CO"/>
              </w:rPr>
              <w:t xml:space="preserve"> y </w:t>
            </w:r>
            <w:proofErr w:type="spellStart"/>
            <w:r w:rsidRPr="00010783">
              <w:rPr>
                <w:rFonts w:ascii="Arial" w:hAnsi="Arial" w:cs="Arial"/>
                <w:color w:val="000000"/>
                <w:lang w:val="es-CO" w:eastAsia="es-CO"/>
              </w:rPr>
              <w:t>Santafe</w:t>
            </w:r>
            <w:proofErr w:type="spellEnd"/>
            <w:r w:rsidRPr="00010783">
              <w:rPr>
                <w:rFonts w:ascii="Arial" w:hAnsi="Arial" w:cs="Arial"/>
                <w:color w:val="000000"/>
                <w:lang w:val="es-CO" w:eastAsia="es-CO"/>
              </w:rPr>
              <w:t xml:space="preserve"> y proyecta incrementar sus ventas en un 15% en el cuatrienio.</w:t>
            </w:r>
            <w:r w:rsidR="000230D4">
              <w:rPr>
                <w:rFonts w:ascii="Arial" w:hAnsi="Arial" w:cs="Arial"/>
                <w:color w:val="000000"/>
                <w:lang w:val="es-CO" w:eastAsia="es-CO"/>
              </w:rPr>
              <w:t xml:space="preserve"> (millones </w:t>
            </w:r>
            <w:proofErr w:type="spellStart"/>
            <w:r w:rsidR="000230D4">
              <w:rPr>
                <w:rFonts w:ascii="Arial" w:hAnsi="Arial" w:cs="Arial"/>
                <w:color w:val="000000"/>
                <w:lang w:val="es-CO" w:eastAsia="es-CO"/>
              </w:rPr>
              <w:t>Uds</w:t>
            </w:r>
            <w:proofErr w:type="spellEnd"/>
            <w:r w:rsidR="000230D4">
              <w:rPr>
                <w:rFonts w:ascii="Arial" w:hAnsi="Arial" w:cs="Arial"/>
                <w:color w:val="000000"/>
                <w:lang w:val="es-CO" w:eastAsia="es-CO"/>
              </w:rPr>
              <w:t>)</w:t>
            </w:r>
          </w:p>
        </w:tc>
        <w:tc>
          <w:tcPr>
            <w:tcW w:w="722" w:type="pct"/>
            <w:vMerge w:val="restart"/>
            <w:tcBorders>
              <w:top w:val="nil"/>
              <w:left w:val="single" w:sz="8" w:space="0" w:color="auto"/>
              <w:bottom w:val="single" w:sz="8" w:space="0" w:color="000000"/>
              <w:right w:val="single" w:sz="8" w:space="0" w:color="auto"/>
            </w:tcBorders>
            <w:shd w:val="clear" w:color="auto" w:fill="auto"/>
            <w:vAlign w:val="center"/>
            <w:hideMark/>
          </w:tcPr>
          <w:p w:rsidR="00010783" w:rsidRPr="00010783" w:rsidRDefault="00010783" w:rsidP="000230D4">
            <w:pPr>
              <w:rPr>
                <w:rFonts w:ascii="Arial" w:hAnsi="Arial" w:cs="Arial"/>
                <w:color w:val="000000"/>
                <w:lang w:val="es-CO" w:eastAsia="es-CO"/>
              </w:rPr>
            </w:pPr>
            <w:r w:rsidRPr="00010783">
              <w:rPr>
                <w:rFonts w:ascii="Arial" w:hAnsi="Arial" w:cs="Arial"/>
                <w:color w:val="000000"/>
                <w:lang w:val="es-CO" w:eastAsia="es-CO"/>
              </w:rPr>
              <w:t xml:space="preserve">((# de </w:t>
            </w:r>
            <w:proofErr w:type="spellStart"/>
            <w:r w:rsidR="000230D4">
              <w:rPr>
                <w:rFonts w:ascii="Arial" w:hAnsi="Arial" w:cs="Arial"/>
                <w:color w:val="000000"/>
                <w:lang w:val="es-CO" w:eastAsia="es-CO"/>
              </w:rPr>
              <w:t>Uds</w:t>
            </w:r>
            <w:proofErr w:type="spellEnd"/>
            <w:r w:rsidR="000230D4">
              <w:rPr>
                <w:rFonts w:ascii="Arial" w:hAnsi="Arial" w:cs="Arial"/>
                <w:color w:val="000000"/>
                <w:lang w:val="es-CO" w:eastAsia="es-CO"/>
              </w:rPr>
              <w:t xml:space="preserve"> vendidas</w:t>
            </w:r>
            <w:r w:rsidRPr="00010783">
              <w:rPr>
                <w:rFonts w:ascii="Arial" w:hAnsi="Arial" w:cs="Arial"/>
                <w:color w:val="000000"/>
                <w:lang w:val="es-CO" w:eastAsia="es-CO"/>
              </w:rPr>
              <w:t xml:space="preserve"> 2019</w:t>
            </w:r>
            <w:r w:rsidR="000230D4">
              <w:rPr>
                <w:rFonts w:ascii="Arial" w:hAnsi="Arial" w:cs="Arial"/>
                <w:color w:val="000000"/>
                <w:lang w:val="es-CO" w:eastAsia="es-CO"/>
              </w:rPr>
              <w:t xml:space="preserve"> en C/marca</w:t>
            </w:r>
            <w:r w:rsidR="00FE77C3">
              <w:rPr>
                <w:rFonts w:ascii="Arial" w:hAnsi="Arial" w:cs="Arial"/>
                <w:color w:val="000000"/>
                <w:lang w:val="es-CO" w:eastAsia="es-CO"/>
              </w:rPr>
              <w:t xml:space="preserve"> </w:t>
            </w:r>
            <w:r w:rsidRPr="00010783">
              <w:rPr>
                <w:rFonts w:ascii="Arial" w:hAnsi="Arial" w:cs="Arial"/>
                <w:color w:val="000000"/>
                <w:lang w:val="es-CO" w:eastAsia="es-CO"/>
              </w:rPr>
              <w:t xml:space="preserve">/ # </w:t>
            </w:r>
            <w:proofErr w:type="spellStart"/>
            <w:r w:rsidR="000230D4">
              <w:rPr>
                <w:rFonts w:ascii="Arial" w:hAnsi="Arial" w:cs="Arial"/>
                <w:color w:val="000000"/>
                <w:lang w:val="es-CO" w:eastAsia="es-CO"/>
              </w:rPr>
              <w:t>Uds</w:t>
            </w:r>
            <w:proofErr w:type="spellEnd"/>
            <w:r w:rsidR="000230D4">
              <w:rPr>
                <w:rFonts w:ascii="Arial" w:hAnsi="Arial" w:cs="Arial"/>
                <w:color w:val="000000"/>
                <w:lang w:val="es-CO" w:eastAsia="es-CO"/>
              </w:rPr>
              <w:t xml:space="preserve"> </w:t>
            </w:r>
            <w:r w:rsidRPr="00010783">
              <w:rPr>
                <w:rFonts w:ascii="Arial" w:hAnsi="Arial" w:cs="Arial"/>
                <w:color w:val="000000"/>
                <w:lang w:val="es-CO" w:eastAsia="es-CO"/>
              </w:rPr>
              <w:t xml:space="preserve">ventas </w:t>
            </w:r>
            <w:r w:rsidR="000230D4">
              <w:rPr>
                <w:rFonts w:ascii="Arial" w:hAnsi="Arial" w:cs="Arial"/>
                <w:color w:val="000000"/>
                <w:lang w:val="es-CO" w:eastAsia="es-CO"/>
              </w:rPr>
              <w:t>en C/marca</w:t>
            </w:r>
            <w:r w:rsidRPr="00010783">
              <w:rPr>
                <w:rFonts w:ascii="Arial" w:hAnsi="Arial" w:cs="Arial"/>
                <w:color w:val="000000"/>
                <w:lang w:val="es-CO" w:eastAsia="es-CO"/>
              </w:rPr>
              <w:t xml:space="preserve"> en 2015) -1) *100</w:t>
            </w:r>
          </w:p>
        </w:tc>
        <w:tc>
          <w:tcPr>
            <w:tcW w:w="68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10783" w:rsidRPr="00010783" w:rsidRDefault="000230D4" w:rsidP="00010783">
            <w:pPr>
              <w:jc w:val="center"/>
              <w:rPr>
                <w:rFonts w:ascii="Arial" w:hAnsi="Arial" w:cs="Arial"/>
                <w:color w:val="000000"/>
                <w:lang w:val="es-CO" w:eastAsia="es-CO"/>
              </w:rPr>
            </w:pPr>
            <w:r>
              <w:rPr>
                <w:rFonts w:ascii="Arial" w:hAnsi="Arial" w:cs="Arial"/>
                <w:color w:val="000000"/>
                <w:lang w:val="es-CO" w:eastAsia="es-CO"/>
              </w:rPr>
              <w:t>3,75</w:t>
            </w:r>
          </w:p>
        </w:tc>
        <w:tc>
          <w:tcPr>
            <w:tcW w:w="43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10783" w:rsidRPr="00010783" w:rsidRDefault="000230D4" w:rsidP="00010783">
            <w:pPr>
              <w:jc w:val="center"/>
              <w:rPr>
                <w:rFonts w:ascii="Arial" w:hAnsi="Arial" w:cs="Arial"/>
                <w:color w:val="000000"/>
                <w:lang w:val="es-CO" w:eastAsia="es-CO"/>
              </w:rPr>
            </w:pPr>
            <w:r>
              <w:rPr>
                <w:rFonts w:ascii="Arial" w:hAnsi="Arial" w:cs="Arial"/>
                <w:color w:val="000000"/>
                <w:lang w:val="es-CO" w:eastAsia="es-CO"/>
              </w:rPr>
              <w:t>3.87</w:t>
            </w:r>
          </w:p>
        </w:tc>
        <w:tc>
          <w:tcPr>
            <w:tcW w:w="40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10783" w:rsidRPr="00010783" w:rsidRDefault="00F656F9" w:rsidP="00F656F9">
            <w:pPr>
              <w:jc w:val="center"/>
              <w:rPr>
                <w:rFonts w:ascii="Arial" w:hAnsi="Arial" w:cs="Arial"/>
                <w:color w:val="000000"/>
                <w:lang w:val="es-CO" w:eastAsia="es-CO"/>
              </w:rPr>
            </w:pPr>
            <w:r>
              <w:rPr>
                <w:rFonts w:ascii="Arial" w:hAnsi="Arial" w:cs="Arial"/>
                <w:color w:val="000000"/>
                <w:lang w:val="es-CO" w:eastAsia="es-CO"/>
              </w:rPr>
              <w:t>3.99</w:t>
            </w:r>
          </w:p>
        </w:tc>
        <w:tc>
          <w:tcPr>
            <w:tcW w:w="40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10783" w:rsidRPr="00010783" w:rsidRDefault="000230D4" w:rsidP="00010783">
            <w:pPr>
              <w:jc w:val="center"/>
              <w:rPr>
                <w:rFonts w:ascii="Arial" w:hAnsi="Arial" w:cs="Arial"/>
                <w:color w:val="000000"/>
                <w:lang w:val="es-CO" w:eastAsia="es-CO"/>
              </w:rPr>
            </w:pPr>
            <w:r>
              <w:rPr>
                <w:rFonts w:ascii="Arial" w:hAnsi="Arial" w:cs="Arial"/>
                <w:color w:val="000000"/>
                <w:lang w:val="es-CO" w:eastAsia="es-CO"/>
              </w:rPr>
              <w:t>4.1</w:t>
            </w:r>
          </w:p>
        </w:tc>
        <w:tc>
          <w:tcPr>
            <w:tcW w:w="1524" w:type="pct"/>
            <w:vMerge w:val="restart"/>
            <w:tcBorders>
              <w:top w:val="nil"/>
              <w:left w:val="single" w:sz="8" w:space="0" w:color="auto"/>
              <w:bottom w:val="single" w:sz="8" w:space="0" w:color="000000"/>
              <w:right w:val="single" w:sz="8" w:space="0" w:color="auto"/>
            </w:tcBorders>
            <w:shd w:val="clear" w:color="auto" w:fill="auto"/>
            <w:noWrap/>
            <w:vAlign w:val="center"/>
          </w:tcPr>
          <w:p w:rsidR="00010783" w:rsidRPr="00010783" w:rsidRDefault="000230D4" w:rsidP="00F656F9">
            <w:pPr>
              <w:jc w:val="center"/>
              <w:rPr>
                <w:rFonts w:ascii="Arial" w:hAnsi="Arial" w:cs="Arial"/>
                <w:color w:val="000000"/>
                <w:lang w:val="es-CO" w:eastAsia="es-CO"/>
              </w:rPr>
            </w:pPr>
            <w:r>
              <w:rPr>
                <w:rFonts w:ascii="Arial" w:hAnsi="Arial" w:cs="Arial"/>
                <w:color w:val="000000"/>
                <w:lang w:val="es-CO" w:eastAsia="es-CO"/>
              </w:rPr>
              <w:t>4.</w:t>
            </w:r>
            <w:r w:rsidR="00F656F9">
              <w:rPr>
                <w:rFonts w:ascii="Arial" w:hAnsi="Arial" w:cs="Arial"/>
                <w:color w:val="000000"/>
                <w:lang w:val="es-CO" w:eastAsia="es-CO"/>
              </w:rPr>
              <w:t>3</w:t>
            </w:r>
          </w:p>
        </w:tc>
      </w:tr>
      <w:tr w:rsidR="00010783" w:rsidRPr="00010783" w:rsidTr="000230D4">
        <w:trPr>
          <w:trHeight w:val="2460"/>
        </w:trPr>
        <w:tc>
          <w:tcPr>
            <w:tcW w:w="829" w:type="pct"/>
            <w:vMerge/>
            <w:tcBorders>
              <w:top w:val="nil"/>
              <w:left w:val="single" w:sz="8" w:space="0" w:color="auto"/>
              <w:bottom w:val="single" w:sz="8" w:space="0" w:color="000000"/>
              <w:right w:val="single" w:sz="8" w:space="0" w:color="auto"/>
            </w:tcBorders>
            <w:vAlign w:val="center"/>
            <w:hideMark/>
          </w:tcPr>
          <w:p w:rsidR="00010783" w:rsidRPr="00010783" w:rsidRDefault="00010783" w:rsidP="00010783">
            <w:pPr>
              <w:rPr>
                <w:rFonts w:ascii="Arial" w:hAnsi="Arial" w:cs="Arial"/>
                <w:color w:val="000000"/>
                <w:lang w:val="es-CO" w:eastAsia="es-CO"/>
              </w:rPr>
            </w:pPr>
          </w:p>
        </w:tc>
        <w:tc>
          <w:tcPr>
            <w:tcW w:w="722" w:type="pct"/>
            <w:vMerge/>
            <w:tcBorders>
              <w:top w:val="nil"/>
              <w:left w:val="single" w:sz="8" w:space="0" w:color="auto"/>
              <w:bottom w:val="single" w:sz="8" w:space="0" w:color="000000"/>
              <w:right w:val="single" w:sz="8" w:space="0" w:color="auto"/>
            </w:tcBorders>
            <w:vAlign w:val="center"/>
            <w:hideMark/>
          </w:tcPr>
          <w:p w:rsidR="00010783" w:rsidRPr="00010783" w:rsidRDefault="00010783" w:rsidP="00010783">
            <w:pPr>
              <w:rPr>
                <w:rFonts w:ascii="Arial" w:hAnsi="Arial" w:cs="Arial"/>
                <w:color w:val="000000"/>
                <w:lang w:val="es-CO" w:eastAsia="es-CO"/>
              </w:rPr>
            </w:pPr>
          </w:p>
        </w:tc>
        <w:tc>
          <w:tcPr>
            <w:tcW w:w="684" w:type="pct"/>
            <w:vMerge/>
            <w:tcBorders>
              <w:top w:val="single" w:sz="8" w:space="0" w:color="auto"/>
              <w:left w:val="single" w:sz="8" w:space="0" w:color="auto"/>
              <w:bottom w:val="single" w:sz="8" w:space="0" w:color="000000"/>
              <w:right w:val="single" w:sz="8" w:space="0" w:color="auto"/>
            </w:tcBorders>
            <w:vAlign w:val="center"/>
          </w:tcPr>
          <w:p w:rsidR="00010783" w:rsidRPr="00010783" w:rsidRDefault="00010783" w:rsidP="00010783">
            <w:pPr>
              <w:rPr>
                <w:rFonts w:ascii="Arial" w:hAnsi="Arial" w:cs="Arial"/>
                <w:color w:val="000000"/>
                <w:lang w:val="es-CO" w:eastAsia="es-CO"/>
              </w:rPr>
            </w:pPr>
          </w:p>
        </w:tc>
        <w:tc>
          <w:tcPr>
            <w:tcW w:w="439" w:type="pct"/>
            <w:vMerge/>
            <w:tcBorders>
              <w:top w:val="single" w:sz="8" w:space="0" w:color="auto"/>
              <w:left w:val="single" w:sz="8" w:space="0" w:color="auto"/>
              <w:bottom w:val="single" w:sz="8" w:space="0" w:color="000000"/>
              <w:right w:val="single" w:sz="8" w:space="0" w:color="auto"/>
            </w:tcBorders>
            <w:vAlign w:val="center"/>
          </w:tcPr>
          <w:p w:rsidR="00010783" w:rsidRPr="00010783" w:rsidRDefault="00010783" w:rsidP="00010783">
            <w:pPr>
              <w:rPr>
                <w:rFonts w:ascii="Arial" w:hAnsi="Arial" w:cs="Arial"/>
                <w:color w:val="000000"/>
                <w:lang w:val="es-CO" w:eastAsia="es-CO"/>
              </w:rPr>
            </w:pPr>
          </w:p>
        </w:tc>
        <w:tc>
          <w:tcPr>
            <w:tcW w:w="401" w:type="pct"/>
            <w:vMerge/>
            <w:tcBorders>
              <w:top w:val="single" w:sz="8" w:space="0" w:color="auto"/>
              <w:left w:val="single" w:sz="8" w:space="0" w:color="auto"/>
              <w:bottom w:val="single" w:sz="8" w:space="0" w:color="000000"/>
              <w:right w:val="single" w:sz="8" w:space="0" w:color="auto"/>
            </w:tcBorders>
            <w:vAlign w:val="center"/>
          </w:tcPr>
          <w:p w:rsidR="00010783" w:rsidRPr="00010783" w:rsidRDefault="00010783" w:rsidP="00010783">
            <w:pPr>
              <w:rPr>
                <w:rFonts w:ascii="Arial" w:hAnsi="Arial" w:cs="Arial"/>
                <w:color w:val="000000"/>
                <w:lang w:val="es-CO" w:eastAsia="es-CO"/>
              </w:rPr>
            </w:pPr>
          </w:p>
        </w:tc>
        <w:tc>
          <w:tcPr>
            <w:tcW w:w="401" w:type="pct"/>
            <w:vMerge/>
            <w:tcBorders>
              <w:top w:val="single" w:sz="8" w:space="0" w:color="auto"/>
              <w:left w:val="single" w:sz="8" w:space="0" w:color="auto"/>
              <w:bottom w:val="single" w:sz="8" w:space="0" w:color="000000"/>
              <w:right w:val="single" w:sz="8" w:space="0" w:color="auto"/>
            </w:tcBorders>
            <w:vAlign w:val="center"/>
          </w:tcPr>
          <w:p w:rsidR="00010783" w:rsidRPr="00010783" w:rsidRDefault="00010783" w:rsidP="00010783">
            <w:pPr>
              <w:rPr>
                <w:rFonts w:ascii="Arial" w:hAnsi="Arial" w:cs="Arial"/>
                <w:color w:val="000000"/>
                <w:lang w:val="es-CO" w:eastAsia="es-CO"/>
              </w:rPr>
            </w:pPr>
          </w:p>
        </w:tc>
        <w:tc>
          <w:tcPr>
            <w:tcW w:w="1524" w:type="pct"/>
            <w:vMerge/>
            <w:tcBorders>
              <w:top w:val="nil"/>
              <w:left w:val="single" w:sz="8" w:space="0" w:color="auto"/>
              <w:bottom w:val="single" w:sz="8" w:space="0" w:color="000000"/>
              <w:right w:val="single" w:sz="8" w:space="0" w:color="auto"/>
            </w:tcBorders>
            <w:vAlign w:val="center"/>
          </w:tcPr>
          <w:p w:rsidR="00010783" w:rsidRPr="00010783" w:rsidRDefault="00010783" w:rsidP="00010783">
            <w:pPr>
              <w:rPr>
                <w:rFonts w:ascii="Arial" w:hAnsi="Arial" w:cs="Arial"/>
                <w:color w:val="000000"/>
                <w:lang w:val="es-CO" w:eastAsia="es-CO"/>
              </w:rPr>
            </w:pPr>
          </w:p>
        </w:tc>
      </w:tr>
      <w:tr w:rsidR="00010783" w:rsidRPr="00010783" w:rsidTr="000230D4">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vAlign w:val="center"/>
            <w:hideMark/>
          </w:tcPr>
          <w:p w:rsidR="00010783" w:rsidRPr="00010783" w:rsidRDefault="00010783" w:rsidP="004F65CE">
            <w:pPr>
              <w:rPr>
                <w:rFonts w:ascii="Arial" w:hAnsi="Arial" w:cs="Arial"/>
                <w:color w:val="000000"/>
                <w:lang w:val="es-CO" w:eastAsia="es-CO"/>
              </w:rPr>
            </w:pPr>
            <w:r w:rsidRPr="00010783">
              <w:rPr>
                <w:rFonts w:ascii="Arial" w:hAnsi="Arial" w:cs="Arial"/>
                <w:color w:val="000000"/>
                <w:lang w:val="es-CO" w:eastAsia="es-CO"/>
              </w:rPr>
              <w:t xml:space="preserve">1.2 </w:t>
            </w:r>
            <w:proofErr w:type="spellStart"/>
            <w:r w:rsidRPr="00010783">
              <w:rPr>
                <w:rFonts w:ascii="Arial" w:hAnsi="Arial" w:cs="Arial"/>
                <w:color w:val="000000"/>
                <w:lang w:val="es-CO" w:eastAsia="es-CO"/>
              </w:rPr>
              <w:t>Nectar</w:t>
            </w:r>
            <w:proofErr w:type="spellEnd"/>
            <w:r w:rsidRPr="00010783">
              <w:rPr>
                <w:rFonts w:ascii="Arial" w:hAnsi="Arial" w:cs="Arial"/>
                <w:color w:val="000000"/>
                <w:lang w:val="es-CO" w:eastAsia="es-CO"/>
              </w:rPr>
              <w:t xml:space="preserve"> y </w:t>
            </w:r>
            <w:proofErr w:type="spellStart"/>
            <w:r w:rsidRPr="00010783">
              <w:rPr>
                <w:rFonts w:ascii="Arial" w:hAnsi="Arial" w:cs="Arial"/>
                <w:color w:val="000000"/>
                <w:lang w:val="es-CO" w:eastAsia="es-CO"/>
              </w:rPr>
              <w:t>Santafe</w:t>
            </w:r>
            <w:proofErr w:type="spellEnd"/>
            <w:r w:rsidRPr="00010783">
              <w:rPr>
                <w:rFonts w:ascii="Arial" w:hAnsi="Arial" w:cs="Arial"/>
                <w:color w:val="000000"/>
                <w:lang w:val="es-CO" w:eastAsia="es-CO"/>
              </w:rPr>
              <w:t xml:space="preserve"> líderes en consumo en la capital colombiana incrementará las ventas en </w:t>
            </w:r>
            <w:r w:rsidR="001459F2">
              <w:rPr>
                <w:rFonts w:ascii="Arial" w:hAnsi="Arial" w:cs="Arial"/>
                <w:color w:val="000000"/>
                <w:lang w:val="es-CO" w:eastAsia="es-CO"/>
              </w:rPr>
              <w:t xml:space="preserve">1.25 millones de nuevas </w:t>
            </w:r>
            <w:proofErr w:type="spellStart"/>
            <w:r w:rsidR="001459F2">
              <w:rPr>
                <w:rFonts w:ascii="Arial" w:hAnsi="Arial" w:cs="Arial"/>
                <w:color w:val="000000"/>
                <w:lang w:val="es-CO" w:eastAsia="es-CO"/>
              </w:rPr>
              <w:t>uds</w:t>
            </w:r>
            <w:proofErr w:type="spellEnd"/>
            <w:r w:rsidR="000230D4">
              <w:rPr>
                <w:rFonts w:ascii="Arial" w:hAnsi="Arial" w:cs="Arial"/>
                <w:color w:val="000000"/>
                <w:lang w:val="es-CO" w:eastAsia="es-CO"/>
              </w:rPr>
              <w:t xml:space="preserve">, o </w:t>
            </w:r>
            <w:r w:rsidRPr="00010783">
              <w:rPr>
                <w:rFonts w:ascii="Arial" w:hAnsi="Arial" w:cs="Arial"/>
                <w:color w:val="000000"/>
                <w:lang w:val="es-CO" w:eastAsia="es-CO"/>
              </w:rPr>
              <w:t>9% en el cuatrienio</w:t>
            </w:r>
            <w:r w:rsidR="000230D4">
              <w:rPr>
                <w:rFonts w:ascii="Arial" w:hAnsi="Arial" w:cs="Arial"/>
                <w:color w:val="000000"/>
                <w:lang w:val="es-CO" w:eastAsia="es-CO"/>
              </w:rPr>
              <w:t xml:space="preserve">. (millones </w:t>
            </w:r>
            <w:proofErr w:type="spellStart"/>
            <w:r w:rsidR="000230D4">
              <w:rPr>
                <w:rFonts w:ascii="Arial" w:hAnsi="Arial" w:cs="Arial"/>
                <w:color w:val="000000"/>
                <w:lang w:val="es-CO" w:eastAsia="es-CO"/>
              </w:rPr>
              <w:t>uds</w:t>
            </w:r>
            <w:proofErr w:type="spellEnd"/>
            <w:r w:rsidR="001459F2">
              <w:rPr>
                <w:rFonts w:ascii="Arial" w:hAnsi="Arial" w:cs="Arial"/>
                <w:color w:val="000000"/>
                <w:lang w:val="es-CO" w:eastAsia="es-CO"/>
              </w:rPr>
              <w:t>).</w:t>
            </w:r>
            <w:r w:rsidR="008905B4">
              <w:rPr>
                <w:rFonts w:ascii="Arial" w:hAnsi="Arial" w:cs="Arial"/>
                <w:color w:val="000000"/>
                <w:lang w:val="es-CO" w:eastAsia="es-CO"/>
              </w:rPr>
              <w:t xml:space="preserve"> </w:t>
            </w:r>
          </w:p>
        </w:tc>
        <w:tc>
          <w:tcPr>
            <w:tcW w:w="722" w:type="pct"/>
            <w:vMerge w:val="restart"/>
            <w:tcBorders>
              <w:top w:val="nil"/>
              <w:left w:val="single" w:sz="8" w:space="0" w:color="auto"/>
              <w:bottom w:val="single" w:sz="8" w:space="0" w:color="000000"/>
              <w:right w:val="single" w:sz="8" w:space="0" w:color="auto"/>
            </w:tcBorders>
            <w:shd w:val="clear" w:color="auto" w:fill="auto"/>
            <w:vAlign w:val="center"/>
            <w:hideMark/>
          </w:tcPr>
          <w:p w:rsidR="00010783" w:rsidRPr="00010783" w:rsidRDefault="000230D4" w:rsidP="000230D4">
            <w:pPr>
              <w:rPr>
                <w:rFonts w:ascii="Arial" w:hAnsi="Arial" w:cs="Arial"/>
                <w:color w:val="000000"/>
                <w:lang w:val="es-CO" w:eastAsia="es-CO"/>
              </w:rPr>
            </w:pPr>
            <w:r w:rsidRPr="00010783">
              <w:rPr>
                <w:rFonts w:ascii="Arial" w:hAnsi="Arial" w:cs="Arial"/>
                <w:color w:val="000000"/>
                <w:lang w:val="es-CO" w:eastAsia="es-CO"/>
              </w:rPr>
              <w:t xml:space="preserve">((# de </w:t>
            </w:r>
            <w:proofErr w:type="spellStart"/>
            <w:r>
              <w:rPr>
                <w:rFonts w:ascii="Arial" w:hAnsi="Arial" w:cs="Arial"/>
                <w:color w:val="000000"/>
                <w:lang w:val="es-CO" w:eastAsia="es-CO"/>
              </w:rPr>
              <w:t>Uds</w:t>
            </w:r>
            <w:proofErr w:type="spellEnd"/>
            <w:r>
              <w:rPr>
                <w:rFonts w:ascii="Arial" w:hAnsi="Arial" w:cs="Arial"/>
                <w:color w:val="000000"/>
                <w:lang w:val="es-CO" w:eastAsia="es-CO"/>
              </w:rPr>
              <w:t xml:space="preserve"> vendidas</w:t>
            </w:r>
            <w:r w:rsidRPr="00010783">
              <w:rPr>
                <w:rFonts w:ascii="Arial" w:hAnsi="Arial" w:cs="Arial"/>
                <w:color w:val="000000"/>
                <w:lang w:val="es-CO" w:eastAsia="es-CO"/>
              </w:rPr>
              <w:t xml:space="preserve"> 2019</w:t>
            </w:r>
            <w:r>
              <w:rPr>
                <w:rFonts w:ascii="Arial" w:hAnsi="Arial" w:cs="Arial"/>
                <w:color w:val="000000"/>
                <w:lang w:val="es-CO" w:eastAsia="es-CO"/>
              </w:rPr>
              <w:t xml:space="preserve"> en Bogotá</w:t>
            </w:r>
            <w:r w:rsidRPr="00010783">
              <w:rPr>
                <w:rFonts w:ascii="Arial" w:hAnsi="Arial" w:cs="Arial"/>
                <w:color w:val="000000"/>
                <w:lang w:val="es-CO" w:eastAsia="es-CO"/>
              </w:rPr>
              <w:t xml:space="preserve"> / # </w:t>
            </w:r>
            <w:proofErr w:type="spellStart"/>
            <w:r>
              <w:rPr>
                <w:rFonts w:ascii="Arial" w:hAnsi="Arial" w:cs="Arial"/>
                <w:color w:val="000000"/>
                <w:lang w:val="es-CO" w:eastAsia="es-CO"/>
              </w:rPr>
              <w:t>Uds</w:t>
            </w:r>
            <w:proofErr w:type="spellEnd"/>
            <w:r>
              <w:rPr>
                <w:rFonts w:ascii="Arial" w:hAnsi="Arial" w:cs="Arial"/>
                <w:color w:val="000000"/>
                <w:lang w:val="es-CO" w:eastAsia="es-CO"/>
              </w:rPr>
              <w:t xml:space="preserve"> </w:t>
            </w:r>
            <w:r w:rsidRPr="00010783">
              <w:rPr>
                <w:rFonts w:ascii="Arial" w:hAnsi="Arial" w:cs="Arial"/>
                <w:color w:val="000000"/>
                <w:lang w:val="es-CO" w:eastAsia="es-CO"/>
              </w:rPr>
              <w:t xml:space="preserve">ventas </w:t>
            </w:r>
            <w:r>
              <w:rPr>
                <w:rFonts w:ascii="Arial" w:hAnsi="Arial" w:cs="Arial"/>
                <w:color w:val="000000"/>
                <w:lang w:val="es-CO" w:eastAsia="es-CO"/>
              </w:rPr>
              <w:t xml:space="preserve">en Bogotá </w:t>
            </w:r>
            <w:r w:rsidRPr="00010783">
              <w:rPr>
                <w:rFonts w:ascii="Arial" w:hAnsi="Arial" w:cs="Arial"/>
                <w:color w:val="000000"/>
                <w:lang w:val="es-CO" w:eastAsia="es-CO"/>
              </w:rPr>
              <w:t>en 2015) -1) *100</w:t>
            </w:r>
          </w:p>
        </w:tc>
        <w:tc>
          <w:tcPr>
            <w:tcW w:w="684" w:type="pct"/>
            <w:vMerge w:val="restart"/>
            <w:tcBorders>
              <w:top w:val="nil"/>
              <w:left w:val="single" w:sz="8" w:space="0" w:color="auto"/>
              <w:bottom w:val="single" w:sz="8" w:space="0" w:color="000000"/>
              <w:right w:val="single" w:sz="8" w:space="0" w:color="auto"/>
            </w:tcBorders>
            <w:shd w:val="clear" w:color="auto" w:fill="auto"/>
            <w:noWrap/>
            <w:vAlign w:val="center"/>
          </w:tcPr>
          <w:p w:rsidR="00010783" w:rsidRPr="00010783" w:rsidRDefault="000230D4" w:rsidP="00010783">
            <w:pPr>
              <w:jc w:val="center"/>
              <w:rPr>
                <w:rFonts w:ascii="Arial" w:hAnsi="Arial" w:cs="Arial"/>
                <w:color w:val="000000"/>
                <w:lang w:val="es-CO" w:eastAsia="es-CO"/>
              </w:rPr>
            </w:pPr>
            <w:r>
              <w:rPr>
                <w:rFonts w:ascii="Arial" w:hAnsi="Arial" w:cs="Arial"/>
                <w:color w:val="000000"/>
                <w:lang w:val="es-CO" w:eastAsia="es-CO"/>
              </w:rPr>
              <w:t>13.9</w:t>
            </w:r>
          </w:p>
        </w:tc>
        <w:tc>
          <w:tcPr>
            <w:tcW w:w="439" w:type="pct"/>
            <w:vMerge w:val="restart"/>
            <w:tcBorders>
              <w:top w:val="nil"/>
              <w:left w:val="single" w:sz="8" w:space="0" w:color="auto"/>
              <w:bottom w:val="single" w:sz="8" w:space="0" w:color="000000"/>
              <w:right w:val="single" w:sz="8" w:space="0" w:color="auto"/>
            </w:tcBorders>
            <w:shd w:val="clear" w:color="auto" w:fill="auto"/>
            <w:noWrap/>
            <w:vAlign w:val="center"/>
          </w:tcPr>
          <w:p w:rsidR="00010783" w:rsidRPr="00010783" w:rsidRDefault="000230D4" w:rsidP="00F656F9">
            <w:pPr>
              <w:jc w:val="center"/>
              <w:rPr>
                <w:rFonts w:ascii="Arial" w:hAnsi="Arial" w:cs="Arial"/>
                <w:color w:val="000000"/>
                <w:lang w:val="es-CO" w:eastAsia="es-CO"/>
              </w:rPr>
            </w:pPr>
            <w:r>
              <w:rPr>
                <w:rFonts w:ascii="Arial" w:hAnsi="Arial" w:cs="Arial"/>
                <w:color w:val="000000"/>
                <w:lang w:val="es-CO" w:eastAsia="es-CO"/>
              </w:rPr>
              <w:t>1</w:t>
            </w:r>
            <w:r w:rsidR="00F656F9">
              <w:rPr>
                <w:rFonts w:ascii="Arial" w:hAnsi="Arial" w:cs="Arial"/>
                <w:color w:val="000000"/>
                <w:lang w:val="es-CO" w:eastAsia="es-CO"/>
              </w:rPr>
              <w:t>5.3</w:t>
            </w:r>
          </w:p>
        </w:tc>
        <w:tc>
          <w:tcPr>
            <w:tcW w:w="401" w:type="pct"/>
            <w:vMerge w:val="restart"/>
            <w:tcBorders>
              <w:top w:val="nil"/>
              <w:left w:val="single" w:sz="8" w:space="0" w:color="auto"/>
              <w:bottom w:val="single" w:sz="8" w:space="0" w:color="000000"/>
              <w:right w:val="single" w:sz="8" w:space="0" w:color="auto"/>
            </w:tcBorders>
            <w:shd w:val="clear" w:color="auto" w:fill="auto"/>
            <w:noWrap/>
            <w:vAlign w:val="center"/>
          </w:tcPr>
          <w:p w:rsidR="00010783" w:rsidRPr="00010783" w:rsidRDefault="000230D4" w:rsidP="00F656F9">
            <w:pPr>
              <w:jc w:val="center"/>
              <w:rPr>
                <w:rFonts w:ascii="Arial" w:hAnsi="Arial" w:cs="Arial"/>
                <w:color w:val="000000"/>
                <w:lang w:val="es-CO" w:eastAsia="es-CO"/>
              </w:rPr>
            </w:pPr>
            <w:r>
              <w:rPr>
                <w:rFonts w:ascii="Arial" w:hAnsi="Arial" w:cs="Arial"/>
                <w:color w:val="000000"/>
                <w:lang w:val="es-CO" w:eastAsia="es-CO"/>
              </w:rPr>
              <w:t>1</w:t>
            </w:r>
            <w:r w:rsidR="00F656F9">
              <w:rPr>
                <w:rFonts w:ascii="Arial" w:hAnsi="Arial" w:cs="Arial"/>
                <w:color w:val="000000"/>
                <w:lang w:val="es-CO" w:eastAsia="es-CO"/>
              </w:rPr>
              <w:t>5.7</w:t>
            </w:r>
          </w:p>
        </w:tc>
        <w:tc>
          <w:tcPr>
            <w:tcW w:w="401" w:type="pct"/>
            <w:vMerge w:val="restart"/>
            <w:tcBorders>
              <w:top w:val="nil"/>
              <w:left w:val="single" w:sz="8" w:space="0" w:color="auto"/>
              <w:bottom w:val="single" w:sz="8" w:space="0" w:color="000000"/>
              <w:right w:val="single" w:sz="8" w:space="0" w:color="auto"/>
            </w:tcBorders>
            <w:shd w:val="clear" w:color="auto" w:fill="auto"/>
            <w:noWrap/>
            <w:vAlign w:val="center"/>
          </w:tcPr>
          <w:p w:rsidR="00010783" w:rsidRPr="00010783" w:rsidRDefault="000230D4" w:rsidP="00F656F9">
            <w:pPr>
              <w:jc w:val="center"/>
              <w:rPr>
                <w:rFonts w:ascii="Arial" w:hAnsi="Arial" w:cs="Arial"/>
                <w:color w:val="000000"/>
                <w:lang w:val="es-CO" w:eastAsia="es-CO"/>
              </w:rPr>
            </w:pPr>
            <w:r>
              <w:rPr>
                <w:rFonts w:ascii="Arial" w:hAnsi="Arial" w:cs="Arial"/>
                <w:color w:val="000000"/>
                <w:lang w:val="es-CO" w:eastAsia="es-CO"/>
              </w:rPr>
              <w:t>1</w:t>
            </w:r>
            <w:r w:rsidR="00F656F9">
              <w:rPr>
                <w:rFonts w:ascii="Arial" w:hAnsi="Arial" w:cs="Arial"/>
                <w:color w:val="000000"/>
                <w:lang w:val="es-CO" w:eastAsia="es-CO"/>
              </w:rPr>
              <w:t>6.1</w:t>
            </w:r>
          </w:p>
        </w:tc>
        <w:tc>
          <w:tcPr>
            <w:tcW w:w="1524" w:type="pct"/>
            <w:vMerge w:val="restart"/>
            <w:tcBorders>
              <w:top w:val="nil"/>
              <w:left w:val="single" w:sz="8" w:space="0" w:color="auto"/>
              <w:bottom w:val="single" w:sz="8" w:space="0" w:color="000000"/>
              <w:right w:val="single" w:sz="8" w:space="0" w:color="auto"/>
            </w:tcBorders>
            <w:shd w:val="clear" w:color="auto" w:fill="auto"/>
            <w:noWrap/>
            <w:vAlign w:val="center"/>
          </w:tcPr>
          <w:p w:rsidR="00010783" w:rsidRPr="00010783" w:rsidRDefault="000230D4" w:rsidP="00F656F9">
            <w:pPr>
              <w:jc w:val="center"/>
              <w:rPr>
                <w:rFonts w:ascii="Arial" w:hAnsi="Arial" w:cs="Arial"/>
                <w:color w:val="000000"/>
                <w:lang w:val="es-CO" w:eastAsia="es-CO"/>
              </w:rPr>
            </w:pPr>
            <w:r>
              <w:rPr>
                <w:rFonts w:ascii="Arial" w:hAnsi="Arial" w:cs="Arial"/>
                <w:color w:val="000000"/>
                <w:lang w:val="es-CO" w:eastAsia="es-CO"/>
              </w:rPr>
              <w:t>16.</w:t>
            </w:r>
            <w:r w:rsidR="00F656F9">
              <w:rPr>
                <w:rFonts w:ascii="Arial" w:hAnsi="Arial" w:cs="Arial"/>
                <w:color w:val="000000"/>
                <w:lang w:val="es-CO" w:eastAsia="es-CO"/>
              </w:rPr>
              <w:t>7</w:t>
            </w:r>
          </w:p>
        </w:tc>
      </w:tr>
      <w:tr w:rsidR="00010783" w:rsidRPr="00010783" w:rsidTr="000230D4">
        <w:trPr>
          <w:trHeight w:val="1815"/>
        </w:trPr>
        <w:tc>
          <w:tcPr>
            <w:tcW w:w="829" w:type="pct"/>
            <w:vMerge/>
            <w:tcBorders>
              <w:top w:val="nil"/>
              <w:left w:val="single" w:sz="8" w:space="0" w:color="auto"/>
              <w:bottom w:val="single" w:sz="8" w:space="0" w:color="000000"/>
              <w:right w:val="single" w:sz="8" w:space="0" w:color="auto"/>
            </w:tcBorders>
            <w:vAlign w:val="center"/>
            <w:hideMark/>
          </w:tcPr>
          <w:p w:rsidR="00010783" w:rsidRPr="00010783" w:rsidRDefault="00010783" w:rsidP="00010783">
            <w:pPr>
              <w:rPr>
                <w:rFonts w:ascii="Arial" w:hAnsi="Arial" w:cs="Arial"/>
                <w:color w:val="000000"/>
                <w:lang w:val="es-CO" w:eastAsia="es-CO"/>
              </w:rPr>
            </w:pPr>
          </w:p>
        </w:tc>
        <w:tc>
          <w:tcPr>
            <w:tcW w:w="722" w:type="pct"/>
            <w:vMerge/>
            <w:tcBorders>
              <w:top w:val="nil"/>
              <w:left w:val="single" w:sz="8" w:space="0" w:color="auto"/>
              <w:bottom w:val="single" w:sz="8" w:space="0" w:color="000000"/>
              <w:right w:val="single" w:sz="8" w:space="0" w:color="auto"/>
            </w:tcBorders>
            <w:vAlign w:val="center"/>
            <w:hideMark/>
          </w:tcPr>
          <w:p w:rsidR="00010783" w:rsidRPr="00010783" w:rsidRDefault="00010783" w:rsidP="00010783">
            <w:pPr>
              <w:rPr>
                <w:rFonts w:ascii="Arial" w:hAnsi="Arial" w:cs="Arial"/>
                <w:color w:val="000000"/>
                <w:lang w:val="es-CO" w:eastAsia="es-CO"/>
              </w:rPr>
            </w:pPr>
          </w:p>
        </w:tc>
        <w:tc>
          <w:tcPr>
            <w:tcW w:w="684" w:type="pct"/>
            <w:vMerge/>
            <w:tcBorders>
              <w:top w:val="nil"/>
              <w:left w:val="single" w:sz="8" w:space="0" w:color="auto"/>
              <w:bottom w:val="single" w:sz="8" w:space="0" w:color="000000"/>
              <w:right w:val="single" w:sz="8" w:space="0" w:color="auto"/>
            </w:tcBorders>
            <w:vAlign w:val="center"/>
          </w:tcPr>
          <w:p w:rsidR="00010783" w:rsidRPr="00010783" w:rsidRDefault="00010783" w:rsidP="00010783">
            <w:pPr>
              <w:rPr>
                <w:rFonts w:ascii="Arial" w:hAnsi="Arial" w:cs="Arial"/>
                <w:color w:val="000000"/>
                <w:lang w:val="es-CO" w:eastAsia="es-CO"/>
              </w:rPr>
            </w:pPr>
          </w:p>
        </w:tc>
        <w:tc>
          <w:tcPr>
            <w:tcW w:w="439" w:type="pct"/>
            <w:vMerge/>
            <w:tcBorders>
              <w:top w:val="nil"/>
              <w:left w:val="single" w:sz="8" w:space="0" w:color="auto"/>
              <w:bottom w:val="single" w:sz="8" w:space="0" w:color="000000"/>
              <w:right w:val="single" w:sz="8" w:space="0" w:color="auto"/>
            </w:tcBorders>
            <w:vAlign w:val="center"/>
          </w:tcPr>
          <w:p w:rsidR="00010783" w:rsidRPr="00010783" w:rsidRDefault="00010783" w:rsidP="00010783">
            <w:pPr>
              <w:rPr>
                <w:rFonts w:ascii="Arial" w:hAnsi="Arial" w:cs="Arial"/>
                <w:color w:val="000000"/>
                <w:lang w:val="es-CO" w:eastAsia="es-CO"/>
              </w:rPr>
            </w:pPr>
          </w:p>
        </w:tc>
        <w:tc>
          <w:tcPr>
            <w:tcW w:w="401" w:type="pct"/>
            <w:vMerge/>
            <w:tcBorders>
              <w:top w:val="nil"/>
              <w:left w:val="single" w:sz="8" w:space="0" w:color="auto"/>
              <w:bottom w:val="single" w:sz="8" w:space="0" w:color="000000"/>
              <w:right w:val="single" w:sz="8" w:space="0" w:color="auto"/>
            </w:tcBorders>
            <w:vAlign w:val="center"/>
          </w:tcPr>
          <w:p w:rsidR="00010783" w:rsidRPr="00010783" w:rsidRDefault="00010783" w:rsidP="00010783">
            <w:pPr>
              <w:rPr>
                <w:rFonts w:ascii="Arial" w:hAnsi="Arial" w:cs="Arial"/>
                <w:color w:val="000000"/>
                <w:lang w:val="es-CO" w:eastAsia="es-CO"/>
              </w:rPr>
            </w:pPr>
          </w:p>
        </w:tc>
        <w:tc>
          <w:tcPr>
            <w:tcW w:w="401" w:type="pct"/>
            <w:vMerge/>
            <w:tcBorders>
              <w:top w:val="nil"/>
              <w:left w:val="single" w:sz="8" w:space="0" w:color="auto"/>
              <w:bottom w:val="single" w:sz="8" w:space="0" w:color="000000"/>
              <w:right w:val="single" w:sz="8" w:space="0" w:color="auto"/>
            </w:tcBorders>
            <w:vAlign w:val="center"/>
          </w:tcPr>
          <w:p w:rsidR="00010783" w:rsidRPr="00010783" w:rsidRDefault="00010783" w:rsidP="00010783">
            <w:pPr>
              <w:rPr>
                <w:rFonts w:ascii="Arial" w:hAnsi="Arial" w:cs="Arial"/>
                <w:color w:val="000000"/>
                <w:lang w:val="es-CO" w:eastAsia="es-CO"/>
              </w:rPr>
            </w:pPr>
          </w:p>
        </w:tc>
        <w:tc>
          <w:tcPr>
            <w:tcW w:w="1524" w:type="pct"/>
            <w:vMerge/>
            <w:tcBorders>
              <w:top w:val="nil"/>
              <w:left w:val="single" w:sz="8" w:space="0" w:color="auto"/>
              <w:bottom w:val="single" w:sz="8" w:space="0" w:color="000000"/>
              <w:right w:val="single" w:sz="8" w:space="0" w:color="auto"/>
            </w:tcBorders>
            <w:vAlign w:val="center"/>
          </w:tcPr>
          <w:p w:rsidR="00010783" w:rsidRPr="00010783" w:rsidRDefault="00010783" w:rsidP="00010783">
            <w:pPr>
              <w:rPr>
                <w:rFonts w:ascii="Arial" w:hAnsi="Arial" w:cs="Arial"/>
                <w:color w:val="000000"/>
                <w:lang w:val="es-CO" w:eastAsia="es-CO"/>
              </w:rPr>
            </w:pPr>
          </w:p>
        </w:tc>
      </w:tr>
      <w:tr w:rsidR="00E85320" w:rsidRPr="00010783" w:rsidTr="00470720">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vAlign w:val="center"/>
          </w:tcPr>
          <w:p w:rsidR="00E85320" w:rsidRDefault="00E85320" w:rsidP="00E85320">
            <w:pPr>
              <w:rPr>
                <w:rFonts w:ascii="Arial" w:hAnsi="Arial" w:cs="Arial"/>
                <w:color w:val="000000"/>
                <w:lang w:val="es-CO" w:eastAsia="es-CO"/>
              </w:rPr>
            </w:pPr>
            <w:r w:rsidRPr="00010783">
              <w:rPr>
                <w:rFonts w:ascii="Arial" w:hAnsi="Arial" w:cs="Arial"/>
                <w:color w:val="000000"/>
                <w:lang w:val="es-CO" w:eastAsia="es-CO"/>
              </w:rPr>
              <w:t xml:space="preserve">1.3. Sub total Programa de </w:t>
            </w:r>
            <w:r w:rsidR="004F5D23" w:rsidRPr="00010783">
              <w:rPr>
                <w:rFonts w:ascii="Arial" w:hAnsi="Arial" w:cs="Arial"/>
                <w:color w:val="000000"/>
                <w:lang w:val="es-CO" w:eastAsia="es-CO"/>
              </w:rPr>
              <w:t>producción</w:t>
            </w:r>
            <w:r w:rsidRPr="00010783">
              <w:rPr>
                <w:rFonts w:ascii="Arial" w:hAnsi="Arial" w:cs="Arial"/>
                <w:color w:val="000000"/>
                <w:lang w:val="es-CO" w:eastAsia="es-CO"/>
              </w:rPr>
              <w:t>:</w:t>
            </w:r>
            <w:r w:rsidRPr="00010783">
              <w:rPr>
                <w:rFonts w:ascii="Arial" w:hAnsi="Arial" w:cs="Arial"/>
                <w:color w:val="000000"/>
                <w:lang w:val="es-CO" w:eastAsia="es-CO"/>
              </w:rPr>
              <w:br/>
              <w:t xml:space="preserve">Ejecutar y controlar el programa de </w:t>
            </w:r>
            <w:r w:rsidR="004F5D23" w:rsidRPr="00010783">
              <w:rPr>
                <w:rFonts w:ascii="Arial" w:hAnsi="Arial" w:cs="Arial"/>
                <w:color w:val="000000"/>
                <w:lang w:val="es-CO" w:eastAsia="es-CO"/>
              </w:rPr>
              <w:t>producción</w:t>
            </w:r>
            <w:r w:rsidRPr="00010783">
              <w:rPr>
                <w:rFonts w:ascii="Arial" w:hAnsi="Arial" w:cs="Arial"/>
                <w:color w:val="000000"/>
                <w:lang w:val="es-CO" w:eastAsia="es-CO"/>
              </w:rPr>
              <w:t xml:space="preserve"> de aguardiente y ron para el Departamento de Cundinamarca</w:t>
            </w:r>
          </w:p>
          <w:p w:rsidR="00E85320" w:rsidRDefault="00E85320" w:rsidP="00E85320">
            <w:pPr>
              <w:rPr>
                <w:rFonts w:ascii="Arial" w:hAnsi="Arial" w:cs="Arial"/>
                <w:color w:val="000000"/>
                <w:lang w:val="es-CO" w:eastAsia="es-CO"/>
              </w:rPr>
            </w:pPr>
          </w:p>
          <w:p w:rsidR="00E85320" w:rsidRDefault="00E85320" w:rsidP="00E85320">
            <w:pPr>
              <w:rPr>
                <w:rFonts w:ascii="Arial" w:hAnsi="Arial" w:cs="Arial"/>
                <w:color w:val="000000"/>
                <w:lang w:val="es-CO" w:eastAsia="es-CO"/>
              </w:rPr>
            </w:pPr>
          </w:p>
          <w:p w:rsidR="00E85320" w:rsidRDefault="00E85320" w:rsidP="00E85320">
            <w:pPr>
              <w:rPr>
                <w:rFonts w:ascii="Arial" w:hAnsi="Arial" w:cs="Arial"/>
                <w:color w:val="000000"/>
                <w:lang w:val="es-CO" w:eastAsia="es-CO"/>
              </w:rPr>
            </w:pPr>
          </w:p>
          <w:p w:rsidR="00E85320" w:rsidRPr="00010783" w:rsidRDefault="00E85320" w:rsidP="00E85320">
            <w:pPr>
              <w:rPr>
                <w:rFonts w:ascii="Arial" w:hAnsi="Arial" w:cs="Arial"/>
                <w:color w:val="000000"/>
                <w:lang w:val="es-CO" w:eastAsia="es-CO"/>
              </w:rPr>
            </w:pPr>
          </w:p>
        </w:tc>
        <w:tc>
          <w:tcPr>
            <w:tcW w:w="722" w:type="pct"/>
            <w:vMerge w:val="restart"/>
            <w:tcBorders>
              <w:top w:val="nil"/>
              <w:left w:val="single" w:sz="8" w:space="0" w:color="auto"/>
              <w:bottom w:val="single" w:sz="8" w:space="0" w:color="000000"/>
              <w:right w:val="single" w:sz="8" w:space="0" w:color="auto"/>
            </w:tcBorders>
            <w:shd w:val="clear" w:color="auto" w:fill="auto"/>
            <w:vAlign w:val="center"/>
          </w:tcPr>
          <w:p w:rsidR="00E85320" w:rsidRPr="00010783" w:rsidRDefault="00E85320" w:rsidP="00E85320">
            <w:pPr>
              <w:rPr>
                <w:rFonts w:ascii="Arial" w:hAnsi="Arial" w:cs="Arial"/>
                <w:color w:val="000000"/>
                <w:lang w:val="es-CO" w:eastAsia="es-CO"/>
              </w:rPr>
            </w:pPr>
            <w:r w:rsidRPr="00010783">
              <w:rPr>
                <w:rFonts w:ascii="Arial" w:hAnsi="Arial" w:cs="Arial"/>
                <w:color w:val="000000"/>
                <w:lang w:val="es-CO" w:eastAsia="es-CO"/>
              </w:rPr>
              <w:t xml:space="preserve">((# de </w:t>
            </w:r>
            <w:proofErr w:type="spellStart"/>
            <w:r w:rsidRPr="00010783">
              <w:rPr>
                <w:rFonts w:ascii="Arial" w:hAnsi="Arial" w:cs="Arial"/>
                <w:color w:val="000000"/>
                <w:lang w:val="es-CO" w:eastAsia="es-CO"/>
              </w:rPr>
              <w:t>uds</w:t>
            </w:r>
            <w:proofErr w:type="spellEnd"/>
            <w:r w:rsidRPr="00010783">
              <w:rPr>
                <w:rFonts w:ascii="Arial" w:hAnsi="Arial" w:cs="Arial"/>
                <w:color w:val="000000"/>
                <w:lang w:val="es-CO" w:eastAsia="es-CO"/>
              </w:rPr>
              <w:t xml:space="preserve"> producidas en 2019</w:t>
            </w:r>
            <w:r w:rsidR="00FE77C3">
              <w:rPr>
                <w:rFonts w:ascii="Arial" w:hAnsi="Arial" w:cs="Arial"/>
                <w:color w:val="000000"/>
                <w:lang w:val="es-CO" w:eastAsia="es-CO"/>
              </w:rPr>
              <w:t xml:space="preserve"> </w:t>
            </w:r>
            <w:r w:rsidRPr="00010783">
              <w:rPr>
                <w:rFonts w:ascii="Arial" w:hAnsi="Arial" w:cs="Arial"/>
                <w:color w:val="000000"/>
                <w:lang w:val="es-CO" w:eastAsia="es-CO"/>
              </w:rPr>
              <w:t>/ # de unidades producidas en 2015) -1) *100</w:t>
            </w:r>
          </w:p>
        </w:tc>
        <w:tc>
          <w:tcPr>
            <w:tcW w:w="68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85320" w:rsidRDefault="00E85320" w:rsidP="00E85320">
            <w:pPr>
              <w:jc w:val="center"/>
              <w:rPr>
                <w:rFonts w:ascii="Arial" w:hAnsi="Arial" w:cs="Arial"/>
                <w:color w:val="000000"/>
                <w:lang w:val="es-CO" w:eastAsia="es-CO"/>
              </w:rPr>
            </w:pPr>
          </w:p>
          <w:p w:rsidR="00E85320" w:rsidRDefault="00E85320" w:rsidP="00E85320">
            <w:pPr>
              <w:jc w:val="center"/>
              <w:rPr>
                <w:rFonts w:ascii="Arial" w:hAnsi="Arial" w:cs="Arial"/>
                <w:color w:val="000000"/>
                <w:lang w:val="es-CO" w:eastAsia="es-CO"/>
              </w:rPr>
            </w:pPr>
          </w:p>
          <w:p w:rsidR="00E85320" w:rsidRDefault="00E85320" w:rsidP="00E85320">
            <w:pPr>
              <w:jc w:val="center"/>
              <w:rPr>
                <w:rFonts w:ascii="Arial" w:hAnsi="Arial" w:cs="Arial"/>
                <w:color w:val="000000"/>
                <w:lang w:val="es-CO" w:eastAsia="es-CO"/>
              </w:rPr>
            </w:pPr>
          </w:p>
          <w:p w:rsidR="00E85320" w:rsidRDefault="00E85320" w:rsidP="00E85320">
            <w:pPr>
              <w:jc w:val="center"/>
              <w:rPr>
                <w:rFonts w:ascii="Arial" w:hAnsi="Arial" w:cs="Arial"/>
                <w:color w:val="000000"/>
                <w:lang w:val="es-CO" w:eastAsia="es-CO"/>
              </w:rPr>
            </w:pPr>
          </w:p>
          <w:p w:rsidR="00E85320" w:rsidRDefault="00E85320" w:rsidP="00E85320">
            <w:pPr>
              <w:jc w:val="center"/>
              <w:rPr>
                <w:rFonts w:ascii="Arial" w:hAnsi="Arial" w:cs="Arial"/>
                <w:color w:val="000000"/>
                <w:lang w:val="es-CO" w:eastAsia="es-CO"/>
              </w:rPr>
            </w:pPr>
          </w:p>
          <w:p w:rsidR="00E85320" w:rsidRDefault="00E85320" w:rsidP="00E85320">
            <w:pPr>
              <w:jc w:val="center"/>
              <w:rPr>
                <w:rFonts w:ascii="Arial" w:hAnsi="Arial" w:cs="Arial"/>
                <w:color w:val="000000"/>
                <w:lang w:val="es-CO" w:eastAsia="es-CO"/>
              </w:rPr>
            </w:pPr>
          </w:p>
          <w:p w:rsidR="00E85320" w:rsidRPr="00010783" w:rsidRDefault="00E85320" w:rsidP="00E85320">
            <w:pPr>
              <w:jc w:val="center"/>
              <w:rPr>
                <w:rFonts w:ascii="Arial" w:hAnsi="Arial" w:cs="Arial"/>
                <w:color w:val="000000"/>
                <w:lang w:val="es-CO" w:eastAsia="es-CO"/>
              </w:rPr>
            </w:pPr>
            <w:r>
              <w:rPr>
                <w:rFonts w:ascii="Arial" w:hAnsi="Arial" w:cs="Arial"/>
                <w:color w:val="000000"/>
                <w:lang w:val="es-CO" w:eastAsia="es-CO"/>
              </w:rPr>
              <w:t>14.7</w:t>
            </w:r>
          </w:p>
        </w:tc>
        <w:tc>
          <w:tcPr>
            <w:tcW w:w="43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Pr="00010783" w:rsidRDefault="00E85320" w:rsidP="00E85320">
            <w:pPr>
              <w:jc w:val="center"/>
              <w:rPr>
                <w:rFonts w:ascii="Arial" w:hAnsi="Arial" w:cs="Arial"/>
                <w:color w:val="000000"/>
                <w:lang w:val="es-CO" w:eastAsia="es-CO"/>
              </w:rPr>
            </w:pPr>
            <w:r w:rsidRPr="00F031DB">
              <w:rPr>
                <w:rFonts w:ascii="Calibri" w:hAnsi="Calibri" w:cs="Calibri"/>
                <w:color w:val="000000"/>
                <w:sz w:val="22"/>
                <w:szCs w:val="22"/>
                <w:lang w:val="es-CO" w:eastAsia="es-CO"/>
              </w:rPr>
              <w:t>19.</w:t>
            </w:r>
            <w:r>
              <w:rPr>
                <w:rFonts w:ascii="Calibri" w:hAnsi="Calibri" w:cs="Calibri"/>
                <w:color w:val="000000"/>
                <w:sz w:val="22"/>
                <w:szCs w:val="22"/>
                <w:lang w:val="es-CO" w:eastAsia="es-CO"/>
              </w:rPr>
              <w:t>8</w:t>
            </w:r>
          </w:p>
        </w:tc>
        <w:tc>
          <w:tcPr>
            <w:tcW w:w="40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Pr="00010783" w:rsidRDefault="00E85320" w:rsidP="00E85320">
            <w:pPr>
              <w:jc w:val="center"/>
              <w:rPr>
                <w:rFonts w:ascii="Arial" w:hAnsi="Arial" w:cs="Arial"/>
                <w:color w:val="000000"/>
                <w:lang w:val="es-CO" w:eastAsia="es-CO"/>
              </w:rPr>
            </w:pPr>
            <w:r w:rsidRPr="00F031DB">
              <w:rPr>
                <w:rFonts w:ascii="Calibri" w:hAnsi="Calibri" w:cs="Calibri"/>
                <w:color w:val="000000"/>
                <w:sz w:val="22"/>
                <w:szCs w:val="22"/>
                <w:lang w:val="es-CO" w:eastAsia="es-CO"/>
              </w:rPr>
              <w:t>20.3</w:t>
            </w:r>
          </w:p>
        </w:tc>
        <w:tc>
          <w:tcPr>
            <w:tcW w:w="40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Pr="00010783" w:rsidRDefault="00E85320" w:rsidP="00E85320">
            <w:pPr>
              <w:jc w:val="center"/>
              <w:rPr>
                <w:rFonts w:ascii="Arial" w:hAnsi="Arial" w:cs="Arial"/>
                <w:color w:val="000000"/>
                <w:lang w:val="es-CO" w:eastAsia="es-CO"/>
              </w:rPr>
            </w:pPr>
            <w:r w:rsidRPr="00F031DB">
              <w:rPr>
                <w:rFonts w:ascii="Calibri" w:hAnsi="Calibri" w:cs="Calibri"/>
                <w:color w:val="000000"/>
                <w:sz w:val="22"/>
                <w:szCs w:val="22"/>
                <w:lang w:val="es-CO" w:eastAsia="es-CO"/>
              </w:rPr>
              <w:t>2</w:t>
            </w:r>
            <w:r>
              <w:rPr>
                <w:rFonts w:ascii="Calibri" w:hAnsi="Calibri" w:cs="Calibri"/>
                <w:color w:val="000000"/>
                <w:sz w:val="22"/>
                <w:szCs w:val="22"/>
                <w:lang w:val="es-CO" w:eastAsia="es-CO"/>
              </w:rPr>
              <w:t>1.</w:t>
            </w:r>
            <w:r w:rsidRPr="00F031DB">
              <w:rPr>
                <w:rFonts w:ascii="Calibri" w:hAnsi="Calibri" w:cs="Calibri"/>
                <w:color w:val="000000"/>
                <w:sz w:val="22"/>
                <w:szCs w:val="22"/>
                <w:lang w:val="es-CO" w:eastAsia="es-CO"/>
              </w:rPr>
              <w:t>0</w:t>
            </w:r>
          </w:p>
        </w:tc>
        <w:tc>
          <w:tcPr>
            <w:tcW w:w="152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Default="00E85320" w:rsidP="00E85320">
            <w:pPr>
              <w:jc w:val="center"/>
              <w:rPr>
                <w:rFonts w:ascii="Calibri" w:hAnsi="Calibri" w:cs="Calibri"/>
                <w:color w:val="000000"/>
                <w:sz w:val="22"/>
                <w:szCs w:val="22"/>
                <w:lang w:val="es-CO" w:eastAsia="es-CO"/>
              </w:rPr>
            </w:pPr>
          </w:p>
          <w:p w:rsidR="00E85320" w:rsidRPr="00010783" w:rsidRDefault="00E85320" w:rsidP="00E85320">
            <w:pPr>
              <w:jc w:val="center"/>
              <w:rPr>
                <w:rFonts w:ascii="Arial" w:hAnsi="Arial" w:cs="Arial"/>
                <w:color w:val="000000"/>
                <w:lang w:val="es-CO" w:eastAsia="es-CO"/>
              </w:rPr>
            </w:pPr>
            <w:r w:rsidRPr="00F031DB">
              <w:rPr>
                <w:rFonts w:ascii="Calibri" w:hAnsi="Calibri" w:cs="Calibri"/>
                <w:color w:val="000000"/>
                <w:sz w:val="22"/>
                <w:szCs w:val="22"/>
                <w:lang w:val="es-CO" w:eastAsia="es-CO"/>
              </w:rPr>
              <w:t>21.</w:t>
            </w:r>
            <w:r>
              <w:rPr>
                <w:rFonts w:ascii="Calibri" w:hAnsi="Calibri" w:cs="Calibri"/>
                <w:color w:val="000000"/>
                <w:sz w:val="22"/>
                <w:szCs w:val="22"/>
                <w:lang w:val="es-CO" w:eastAsia="es-CO"/>
              </w:rPr>
              <w:t>6</w:t>
            </w:r>
          </w:p>
        </w:tc>
      </w:tr>
      <w:tr w:rsidR="00E85320" w:rsidRPr="00010783" w:rsidTr="00470720">
        <w:trPr>
          <w:trHeight w:val="1815"/>
        </w:trPr>
        <w:tc>
          <w:tcPr>
            <w:tcW w:w="829" w:type="pct"/>
            <w:vMerge/>
            <w:tcBorders>
              <w:top w:val="nil"/>
              <w:left w:val="single" w:sz="8" w:space="0" w:color="auto"/>
              <w:bottom w:val="single" w:sz="8" w:space="0" w:color="000000"/>
              <w:right w:val="single" w:sz="8" w:space="0" w:color="auto"/>
            </w:tcBorders>
            <w:vAlign w:val="center"/>
          </w:tcPr>
          <w:p w:rsidR="00E85320" w:rsidRPr="00010783" w:rsidRDefault="00E85320" w:rsidP="00E85320">
            <w:pPr>
              <w:rPr>
                <w:rFonts w:ascii="Arial" w:hAnsi="Arial" w:cs="Arial"/>
                <w:color w:val="000000"/>
                <w:lang w:val="es-CO" w:eastAsia="es-CO"/>
              </w:rPr>
            </w:pPr>
          </w:p>
        </w:tc>
        <w:tc>
          <w:tcPr>
            <w:tcW w:w="722" w:type="pct"/>
            <w:vMerge/>
            <w:tcBorders>
              <w:top w:val="nil"/>
              <w:left w:val="single" w:sz="8" w:space="0" w:color="auto"/>
              <w:bottom w:val="single" w:sz="8" w:space="0" w:color="000000"/>
              <w:right w:val="single" w:sz="8" w:space="0" w:color="auto"/>
            </w:tcBorders>
            <w:vAlign w:val="center"/>
          </w:tcPr>
          <w:p w:rsidR="00E85320" w:rsidRPr="00010783" w:rsidRDefault="00E85320" w:rsidP="00E85320">
            <w:pPr>
              <w:rPr>
                <w:rFonts w:ascii="Arial" w:hAnsi="Arial" w:cs="Arial"/>
                <w:color w:val="000000"/>
                <w:lang w:val="es-CO" w:eastAsia="es-CO"/>
              </w:rPr>
            </w:pPr>
          </w:p>
        </w:tc>
        <w:tc>
          <w:tcPr>
            <w:tcW w:w="684" w:type="pct"/>
            <w:vMerge/>
            <w:tcBorders>
              <w:top w:val="nil"/>
              <w:left w:val="single" w:sz="8" w:space="0" w:color="auto"/>
              <w:bottom w:val="single" w:sz="8" w:space="0" w:color="000000"/>
              <w:right w:val="single" w:sz="8" w:space="0" w:color="auto"/>
            </w:tcBorders>
            <w:vAlign w:val="center"/>
            <w:hideMark/>
          </w:tcPr>
          <w:p w:rsidR="00E85320" w:rsidRPr="00010783" w:rsidRDefault="00E85320" w:rsidP="00E85320">
            <w:pPr>
              <w:rPr>
                <w:rFonts w:ascii="Arial" w:hAnsi="Arial" w:cs="Arial"/>
                <w:color w:val="000000"/>
                <w:lang w:val="es-CO" w:eastAsia="es-CO"/>
              </w:rPr>
            </w:pPr>
          </w:p>
        </w:tc>
        <w:tc>
          <w:tcPr>
            <w:tcW w:w="439" w:type="pct"/>
            <w:vMerge/>
            <w:tcBorders>
              <w:top w:val="nil"/>
              <w:left w:val="single" w:sz="8" w:space="0" w:color="auto"/>
              <w:bottom w:val="single" w:sz="8" w:space="0" w:color="000000"/>
              <w:right w:val="single" w:sz="8" w:space="0" w:color="auto"/>
            </w:tcBorders>
            <w:vAlign w:val="center"/>
            <w:hideMark/>
          </w:tcPr>
          <w:p w:rsidR="00E85320" w:rsidRPr="00010783" w:rsidRDefault="00E85320" w:rsidP="00E85320">
            <w:pPr>
              <w:rPr>
                <w:rFonts w:ascii="Arial" w:hAnsi="Arial" w:cs="Arial"/>
                <w:color w:val="000000"/>
                <w:lang w:val="es-CO" w:eastAsia="es-CO"/>
              </w:rPr>
            </w:pPr>
          </w:p>
        </w:tc>
        <w:tc>
          <w:tcPr>
            <w:tcW w:w="401" w:type="pct"/>
            <w:vMerge/>
            <w:tcBorders>
              <w:top w:val="nil"/>
              <w:left w:val="single" w:sz="8" w:space="0" w:color="auto"/>
              <w:bottom w:val="single" w:sz="8" w:space="0" w:color="000000"/>
              <w:right w:val="single" w:sz="8" w:space="0" w:color="auto"/>
            </w:tcBorders>
            <w:vAlign w:val="center"/>
            <w:hideMark/>
          </w:tcPr>
          <w:p w:rsidR="00E85320" w:rsidRPr="00010783" w:rsidRDefault="00E85320" w:rsidP="00E85320">
            <w:pPr>
              <w:rPr>
                <w:rFonts w:ascii="Arial" w:hAnsi="Arial" w:cs="Arial"/>
                <w:color w:val="000000"/>
                <w:lang w:val="es-CO" w:eastAsia="es-CO"/>
              </w:rPr>
            </w:pPr>
          </w:p>
        </w:tc>
        <w:tc>
          <w:tcPr>
            <w:tcW w:w="401" w:type="pct"/>
            <w:vMerge/>
            <w:tcBorders>
              <w:top w:val="nil"/>
              <w:left w:val="single" w:sz="8" w:space="0" w:color="auto"/>
              <w:bottom w:val="single" w:sz="8" w:space="0" w:color="000000"/>
              <w:right w:val="single" w:sz="8" w:space="0" w:color="auto"/>
            </w:tcBorders>
            <w:vAlign w:val="center"/>
            <w:hideMark/>
          </w:tcPr>
          <w:p w:rsidR="00E85320" w:rsidRPr="00010783" w:rsidRDefault="00E85320" w:rsidP="00E85320">
            <w:pPr>
              <w:rPr>
                <w:rFonts w:ascii="Arial" w:hAnsi="Arial" w:cs="Arial"/>
                <w:color w:val="000000"/>
                <w:lang w:val="es-CO" w:eastAsia="es-CO"/>
              </w:rPr>
            </w:pPr>
          </w:p>
        </w:tc>
        <w:tc>
          <w:tcPr>
            <w:tcW w:w="1524" w:type="pct"/>
            <w:vMerge/>
            <w:tcBorders>
              <w:top w:val="nil"/>
              <w:left w:val="single" w:sz="8" w:space="0" w:color="auto"/>
              <w:bottom w:val="single" w:sz="8" w:space="0" w:color="000000"/>
              <w:right w:val="single" w:sz="8" w:space="0" w:color="auto"/>
            </w:tcBorders>
            <w:vAlign w:val="center"/>
            <w:hideMark/>
          </w:tcPr>
          <w:p w:rsidR="00E85320" w:rsidRPr="00010783" w:rsidRDefault="00E85320" w:rsidP="00E85320">
            <w:pPr>
              <w:rPr>
                <w:rFonts w:ascii="Arial" w:hAnsi="Arial" w:cs="Arial"/>
                <w:color w:val="000000"/>
                <w:lang w:val="es-CO" w:eastAsia="es-CO"/>
              </w:rPr>
            </w:pPr>
          </w:p>
        </w:tc>
      </w:tr>
    </w:tbl>
    <w:p w:rsidR="005B153D" w:rsidRDefault="005B153D" w:rsidP="00412A14">
      <w:pPr>
        <w:jc w:val="both"/>
        <w:rPr>
          <w:rFonts w:ascii="Arial" w:hAnsi="Arial" w:cs="Arial"/>
          <w:b/>
          <w:sz w:val="24"/>
          <w:szCs w:val="24"/>
        </w:rPr>
      </w:pPr>
    </w:p>
    <w:p w:rsidR="00412A14" w:rsidRPr="00F375B0" w:rsidRDefault="00412A14" w:rsidP="00F375B0">
      <w:pPr>
        <w:pStyle w:val="Ttulo3"/>
        <w:rPr>
          <w:sz w:val="24"/>
          <w:szCs w:val="24"/>
        </w:rPr>
      </w:pPr>
      <w:bookmarkStart w:id="10" w:name="_Toc457240538"/>
      <w:r w:rsidRPr="00F375B0">
        <w:rPr>
          <w:sz w:val="24"/>
          <w:szCs w:val="24"/>
        </w:rPr>
        <w:t>EJE ESTRATÉGICO No. 2- ABRIR MERCADO EN FRONTERAS A NIVEL NACIONAL</w:t>
      </w:r>
      <w:bookmarkEnd w:id="10"/>
    </w:p>
    <w:p w:rsidR="00412A14" w:rsidRPr="002E3388" w:rsidRDefault="00412A14" w:rsidP="00412A14">
      <w:pPr>
        <w:jc w:val="both"/>
        <w:rPr>
          <w:rFonts w:ascii="Arial" w:hAnsi="Arial" w:cs="Arial"/>
          <w:sz w:val="24"/>
          <w:szCs w:val="24"/>
        </w:rPr>
      </w:pPr>
    </w:p>
    <w:p w:rsidR="00412A14" w:rsidRDefault="00412A14" w:rsidP="00412A14">
      <w:pPr>
        <w:jc w:val="both"/>
        <w:rPr>
          <w:rFonts w:ascii="Arial" w:hAnsi="Arial" w:cs="Arial"/>
          <w:sz w:val="24"/>
          <w:szCs w:val="24"/>
        </w:rPr>
      </w:pPr>
      <w:r w:rsidRPr="002E3388">
        <w:rPr>
          <w:rFonts w:ascii="Arial" w:hAnsi="Arial" w:cs="Arial"/>
          <w:sz w:val="24"/>
          <w:szCs w:val="24"/>
        </w:rPr>
        <w:t xml:space="preserve">Objetivo: Llevar los productos </w:t>
      </w:r>
      <w:r w:rsidR="00142676" w:rsidRPr="002E3388">
        <w:rPr>
          <w:rFonts w:ascii="Arial" w:hAnsi="Arial" w:cs="Arial"/>
          <w:sz w:val="24"/>
          <w:szCs w:val="24"/>
        </w:rPr>
        <w:t>Néctar</w:t>
      </w:r>
      <w:r w:rsidRPr="002E3388">
        <w:rPr>
          <w:rFonts w:ascii="Arial" w:hAnsi="Arial" w:cs="Arial"/>
          <w:sz w:val="24"/>
          <w:szCs w:val="24"/>
        </w:rPr>
        <w:t xml:space="preserve"> y </w:t>
      </w:r>
      <w:r w:rsidR="00142676" w:rsidRPr="002E3388">
        <w:rPr>
          <w:rFonts w:ascii="Arial" w:hAnsi="Arial" w:cs="Arial"/>
          <w:sz w:val="24"/>
          <w:szCs w:val="24"/>
        </w:rPr>
        <w:t>Santafé</w:t>
      </w:r>
      <w:r w:rsidRPr="002E3388">
        <w:rPr>
          <w:rFonts w:ascii="Arial" w:hAnsi="Arial" w:cs="Arial"/>
          <w:sz w:val="24"/>
          <w:szCs w:val="24"/>
        </w:rPr>
        <w:t>, patrimonio cundinamarqués, a las fronteras colombianas</w:t>
      </w:r>
      <w:r w:rsidR="00010783">
        <w:rPr>
          <w:rFonts w:ascii="Arial" w:hAnsi="Arial" w:cs="Arial"/>
          <w:sz w:val="24"/>
          <w:szCs w:val="24"/>
        </w:rPr>
        <w:t>.</w:t>
      </w:r>
    </w:p>
    <w:p w:rsidR="00010783" w:rsidRDefault="00010783" w:rsidP="00412A14">
      <w:pPr>
        <w:jc w:val="both"/>
        <w:rPr>
          <w:rFonts w:ascii="Arial" w:hAnsi="Arial" w:cs="Arial"/>
          <w:sz w:val="24"/>
          <w:szCs w:val="24"/>
        </w:rPr>
      </w:pPr>
    </w:p>
    <w:p w:rsidR="00F9702B" w:rsidRDefault="00F9702B" w:rsidP="00412A14">
      <w:pPr>
        <w:jc w:val="both"/>
        <w:rPr>
          <w:rFonts w:ascii="Arial" w:hAnsi="Arial" w:cs="Arial"/>
          <w:sz w:val="24"/>
          <w:szCs w:val="24"/>
        </w:rPr>
      </w:pPr>
      <w:r>
        <w:rPr>
          <w:rFonts w:ascii="Arial" w:hAnsi="Arial" w:cs="Arial"/>
          <w:sz w:val="24"/>
          <w:szCs w:val="24"/>
        </w:rPr>
        <w:t xml:space="preserve">Los productos </w:t>
      </w:r>
      <w:proofErr w:type="spellStart"/>
      <w:r>
        <w:rPr>
          <w:rFonts w:ascii="Arial" w:hAnsi="Arial" w:cs="Arial"/>
          <w:sz w:val="24"/>
          <w:szCs w:val="24"/>
        </w:rPr>
        <w:t>Nectar</w:t>
      </w:r>
      <w:proofErr w:type="spellEnd"/>
      <w:r>
        <w:rPr>
          <w:rFonts w:ascii="Arial" w:hAnsi="Arial" w:cs="Arial"/>
          <w:sz w:val="24"/>
          <w:szCs w:val="24"/>
        </w:rPr>
        <w:t xml:space="preserve"> y </w:t>
      </w:r>
      <w:proofErr w:type="spellStart"/>
      <w:r>
        <w:rPr>
          <w:rFonts w:ascii="Arial" w:hAnsi="Arial" w:cs="Arial"/>
          <w:sz w:val="24"/>
          <w:szCs w:val="24"/>
        </w:rPr>
        <w:t>Santafe</w:t>
      </w:r>
      <w:proofErr w:type="spellEnd"/>
      <w:r>
        <w:rPr>
          <w:rFonts w:ascii="Arial" w:hAnsi="Arial" w:cs="Arial"/>
          <w:sz w:val="24"/>
          <w:szCs w:val="24"/>
        </w:rPr>
        <w:t>, por su calidad y reconocimiento, deben llegar a los departamentos fronteras y confirmar el crecimiento en su cobertura y posicionamiento a nivel nacional.</w:t>
      </w:r>
    </w:p>
    <w:p w:rsidR="00010783" w:rsidRPr="002E3388" w:rsidRDefault="00F9702B" w:rsidP="00412A14">
      <w:pPr>
        <w:jc w:val="both"/>
        <w:rPr>
          <w:rFonts w:ascii="Arial" w:hAnsi="Arial" w:cs="Arial"/>
          <w:sz w:val="24"/>
          <w:szCs w:val="24"/>
        </w:rPr>
      </w:pPr>
      <w:r w:rsidRPr="00F9702B">
        <w:rPr>
          <w:noProof/>
          <w:lang w:val="es-CO" w:eastAsia="es-CO"/>
        </w:rPr>
        <w:lastRenderedPageBreak/>
        <w:drawing>
          <wp:inline distT="0" distB="0" distL="0" distR="0" wp14:anchorId="2580EBB5" wp14:editId="5DDF522F">
            <wp:extent cx="6105977" cy="5745193"/>
            <wp:effectExtent l="0" t="0" r="952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68" cy="5753182"/>
                    </a:xfrm>
                    <a:prstGeom prst="rect">
                      <a:avLst/>
                    </a:prstGeom>
                    <a:noFill/>
                    <a:ln>
                      <a:noFill/>
                    </a:ln>
                  </pic:spPr>
                </pic:pic>
              </a:graphicData>
            </a:graphic>
          </wp:inline>
        </w:drawing>
      </w:r>
    </w:p>
    <w:p w:rsidR="00010783" w:rsidRDefault="00010783" w:rsidP="00D063A3">
      <w:pPr>
        <w:jc w:val="both"/>
        <w:rPr>
          <w:rFonts w:ascii="Arial" w:hAnsi="Arial" w:cs="Arial"/>
          <w:b/>
          <w:sz w:val="24"/>
          <w:szCs w:val="24"/>
        </w:rPr>
      </w:pPr>
    </w:p>
    <w:p w:rsidR="00010783" w:rsidRDefault="00010783" w:rsidP="00D063A3">
      <w:pPr>
        <w:jc w:val="both"/>
        <w:rPr>
          <w:rFonts w:ascii="Arial" w:hAnsi="Arial" w:cs="Arial"/>
          <w:b/>
          <w:sz w:val="24"/>
          <w:szCs w:val="24"/>
        </w:rPr>
      </w:pPr>
    </w:p>
    <w:p w:rsidR="00010783" w:rsidRDefault="00010783" w:rsidP="00D063A3">
      <w:pPr>
        <w:jc w:val="both"/>
        <w:rPr>
          <w:rFonts w:ascii="Arial" w:hAnsi="Arial" w:cs="Arial"/>
          <w:b/>
          <w:sz w:val="24"/>
          <w:szCs w:val="24"/>
        </w:rPr>
      </w:pPr>
    </w:p>
    <w:p w:rsidR="00010783" w:rsidRDefault="00010783" w:rsidP="00D063A3">
      <w:pPr>
        <w:jc w:val="both"/>
        <w:rPr>
          <w:rFonts w:ascii="Arial" w:hAnsi="Arial" w:cs="Arial"/>
          <w:b/>
          <w:sz w:val="24"/>
          <w:szCs w:val="24"/>
        </w:rPr>
      </w:pPr>
    </w:p>
    <w:p w:rsidR="00010783" w:rsidRDefault="00010783" w:rsidP="00D063A3">
      <w:pPr>
        <w:jc w:val="both"/>
        <w:rPr>
          <w:rFonts w:ascii="Arial" w:hAnsi="Arial" w:cs="Arial"/>
          <w:b/>
          <w:sz w:val="24"/>
          <w:szCs w:val="24"/>
        </w:rPr>
      </w:pPr>
    </w:p>
    <w:p w:rsidR="00010783" w:rsidRDefault="00010783" w:rsidP="00D063A3">
      <w:pPr>
        <w:jc w:val="both"/>
        <w:rPr>
          <w:rFonts w:ascii="Arial" w:hAnsi="Arial" w:cs="Arial"/>
          <w:b/>
          <w:sz w:val="24"/>
          <w:szCs w:val="24"/>
        </w:rPr>
      </w:pPr>
    </w:p>
    <w:p w:rsidR="00010783" w:rsidRDefault="00010783" w:rsidP="00D063A3">
      <w:pPr>
        <w:jc w:val="both"/>
        <w:rPr>
          <w:rFonts w:ascii="Arial" w:hAnsi="Arial" w:cs="Arial"/>
          <w:b/>
          <w:sz w:val="24"/>
          <w:szCs w:val="24"/>
        </w:rPr>
      </w:pPr>
    </w:p>
    <w:p w:rsidR="00F9702B" w:rsidRPr="00010783" w:rsidRDefault="00F9702B" w:rsidP="00F9702B">
      <w:pPr>
        <w:jc w:val="both"/>
        <w:rPr>
          <w:rFonts w:ascii="Arial" w:hAnsi="Arial" w:cs="Arial"/>
          <w:sz w:val="24"/>
          <w:szCs w:val="24"/>
        </w:rPr>
      </w:pPr>
      <w:r w:rsidRPr="00010783">
        <w:rPr>
          <w:rFonts w:ascii="Arial" w:hAnsi="Arial" w:cs="Arial"/>
          <w:sz w:val="24"/>
          <w:szCs w:val="24"/>
        </w:rPr>
        <w:t xml:space="preserve">Para responder al </w:t>
      </w:r>
      <w:r>
        <w:rPr>
          <w:rFonts w:ascii="Arial" w:hAnsi="Arial" w:cs="Arial"/>
          <w:sz w:val="24"/>
          <w:szCs w:val="24"/>
        </w:rPr>
        <w:t xml:space="preserve">presente </w:t>
      </w:r>
      <w:r w:rsidRPr="00010783">
        <w:rPr>
          <w:rFonts w:ascii="Arial" w:hAnsi="Arial" w:cs="Arial"/>
          <w:sz w:val="24"/>
          <w:szCs w:val="24"/>
        </w:rPr>
        <w:t xml:space="preserve">reto, </w:t>
      </w:r>
      <w:r>
        <w:rPr>
          <w:rFonts w:ascii="Arial" w:hAnsi="Arial" w:cs="Arial"/>
          <w:sz w:val="24"/>
          <w:szCs w:val="24"/>
        </w:rPr>
        <w:t>l</w:t>
      </w:r>
      <w:r w:rsidRPr="00010783">
        <w:rPr>
          <w:rFonts w:ascii="Arial" w:hAnsi="Arial" w:cs="Arial"/>
          <w:sz w:val="24"/>
          <w:szCs w:val="24"/>
        </w:rPr>
        <w:t>a E</w:t>
      </w:r>
      <w:r>
        <w:rPr>
          <w:rFonts w:ascii="Arial" w:hAnsi="Arial" w:cs="Arial"/>
          <w:sz w:val="24"/>
          <w:szCs w:val="24"/>
        </w:rPr>
        <w:t xml:space="preserve">LC </w:t>
      </w:r>
      <w:r w:rsidRPr="00010783">
        <w:rPr>
          <w:rFonts w:ascii="Arial" w:hAnsi="Arial" w:cs="Arial"/>
          <w:sz w:val="24"/>
          <w:szCs w:val="24"/>
        </w:rPr>
        <w:t>plantea el desarrollo de l</w:t>
      </w:r>
      <w:r>
        <w:rPr>
          <w:rFonts w:ascii="Arial" w:hAnsi="Arial" w:cs="Arial"/>
          <w:sz w:val="24"/>
          <w:szCs w:val="24"/>
        </w:rPr>
        <w:t>o</w:t>
      </w:r>
      <w:r w:rsidRPr="00010783">
        <w:rPr>
          <w:rFonts w:ascii="Arial" w:hAnsi="Arial" w:cs="Arial"/>
          <w:sz w:val="24"/>
          <w:szCs w:val="24"/>
        </w:rPr>
        <w:t xml:space="preserve">s siguientes </w:t>
      </w:r>
      <w:r>
        <w:rPr>
          <w:rFonts w:ascii="Arial" w:hAnsi="Arial" w:cs="Arial"/>
          <w:sz w:val="24"/>
          <w:szCs w:val="24"/>
        </w:rPr>
        <w:t>programas</w:t>
      </w:r>
      <w:r w:rsidRPr="00010783">
        <w:rPr>
          <w:rFonts w:ascii="Arial" w:hAnsi="Arial" w:cs="Arial"/>
          <w:sz w:val="24"/>
          <w:szCs w:val="24"/>
        </w:rPr>
        <w:t>:</w:t>
      </w:r>
    </w:p>
    <w:p w:rsidR="00010783" w:rsidRDefault="00010783" w:rsidP="00D063A3">
      <w:pPr>
        <w:jc w:val="both"/>
        <w:rPr>
          <w:rFonts w:ascii="Arial" w:hAnsi="Arial" w:cs="Arial"/>
          <w:b/>
          <w:sz w:val="24"/>
          <w:szCs w:val="24"/>
        </w:rPr>
      </w:pPr>
    </w:p>
    <w:tbl>
      <w:tblPr>
        <w:tblW w:w="5000" w:type="pct"/>
        <w:tblCellMar>
          <w:left w:w="70" w:type="dxa"/>
          <w:right w:w="70" w:type="dxa"/>
        </w:tblCellMar>
        <w:tblLook w:val="04A0" w:firstRow="1" w:lastRow="0" w:firstColumn="1" w:lastColumn="0" w:noHBand="0" w:noVBand="1"/>
      </w:tblPr>
      <w:tblGrid>
        <w:gridCol w:w="1379"/>
        <w:gridCol w:w="1128"/>
        <w:gridCol w:w="1128"/>
        <w:gridCol w:w="1294"/>
        <w:gridCol w:w="1294"/>
        <w:gridCol w:w="1303"/>
        <w:gridCol w:w="1294"/>
      </w:tblGrid>
      <w:tr w:rsidR="005154FF" w:rsidRPr="005154FF" w:rsidTr="005154FF">
        <w:trPr>
          <w:trHeight w:val="315"/>
          <w:tblHead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5154FF" w:rsidRDefault="005154FF" w:rsidP="005154FF">
            <w:pPr>
              <w:jc w:val="center"/>
              <w:rPr>
                <w:rFonts w:ascii="Arial" w:hAnsi="Arial" w:cs="Arial"/>
                <w:b/>
                <w:bCs/>
                <w:color w:val="000000"/>
                <w:lang w:val="es-CO" w:eastAsia="es-CO"/>
              </w:rPr>
            </w:pPr>
            <w:r w:rsidRPr="005154FF">
              <w:rPr>
                <w:rFonts w:ascii="Arial" w:hAnsi="Arial" w:cs="Arial"/>
                <w:b/>
                <w:bCs/>
                <w:color w:val="000000"/>
                <w:lang w:val="es-CO" w:eastAsia="es-CO"/>
              </w:rPr>
              <w:t xml:space="preserve">EJE ESTRATÉGICO No. 2 – : </w:t>
            </w:r>
            <w:r>
              <w:rPr>
                <w:rFonts w:ascii="Arial" w:hAnsi="Arial" w:cs="Arial"/>
                <w:b/>
                <w:bCs/>
                <w:color w:val="000000"/>
                <w:lang w:val="es-CO" w:eastAsia="es-CO"/>
              </w:rPr>
              <w:t>ABRIR MERCADOS EN FRONTERAS A NIVEL NACIONAL</w:t>
            </w:r>
          </w:p>
          <w:p w:rsidR="005B153D" w:rsidRPr="005154FF" w:rsidRDefault="005B153D" w:rsidP="005154FF">
            <w:pPr>
              <w:jc w:val="center"/>
              <w:rPr>
                <w:rFonts w:ascii="Arial" w:hAnsi="Arial" w:cs="Arial"/>
                <w:b/>
                <w:bCs/>
                <w:color w:val="000000"/>
                <w:lang w:val="es-CO" w:eastAsia="es-CO"/>
              </w:rPr>
            </w:pPr>
            <w:r w:rsidRPr="00010783">
              <w:rPr>
                <w:rFonts w:ascii="Arial" w:hAnsi="Arial" w:cs="Arial"/>
                <w:b/>
                <w:bCs/>
                <w:color w:val="000000"/>
                <w:lang w:val="es-CO" w:eastAsia="es-CO"/>
              </w:rPr>
              <w:t>(</w:t>
            </w:r>
            <w:proofErr w:type="spellStart"/>
            <w:r w:rsidRPr="00010783">
              <w:rPr>
                <w:rFonts w:ascii="Arial" w:hAnsi="Arial" w:cs="Arial"/>
                <w:b/>
                <w:bCs/>
                <w:color w:val="000000"/>
                <w:lang w:val="es-CO" w:eastAsia="es-CO"/>
              </w:rPr>
              <w:t>Und</w:t>
            </w:r>
            <w:proofErr w:type="spellEnd"/>
            <w:r w:rsidRPr="00010783">
              <w:rPr>
                <w:rFonts w:ascii="Arial" w:hAnsi="Arial" w:cs="Arial"/>
                <w:b/>
                <w:bCs/>
                <w:color w:val="000000"/>
                <w:lang w:val="es-CO" w:eastAsia="es-CO"/>
              </w:rPr>
              <w:t xml:space="preserve"> convertidas a 750 ml. Millones)</w:t>
            </w:r>
          </w:p>
        </w:tc>
      </w:tr>
      <w:tr w:rsidR="005154FF" w:rsidRPr="005154FF" w:rsidTr="005154FF">
        <w:trPr>
          <w:trHeight w:val="780"/>
          <w:tblHeader/>
        </w:trPr>
        <w:tc>
          <w:tcPr>
            <w:tcW w:w="1002" w:type="pct"/>
            <w:tcBorders>
              <w:top w:val="nil"/>
              <w:left w:val="single" w:sz="8" w:space="0" w:color="auto"/>
              <w:bottom w:val="single" w:sz="8" w:space="0" w:color="auto"/>
              <w:right w:val="single" w:sz="8" w:space="0" w:color="auto"/>
            </w:tcBorders>
            <w:shd w:val="clear" w:color="000000" w:fill="DBEEF3"/>
            <w:vAlign w:val="center"/>
            <w:hideMark/>
          </w:tcPr>
          <w:p w:rsidR="005154FF" w:rsidRPr="005154FF" w:rsidRDefault="005154FF" w:rsidP="005154FF">
            <w:pPr>
              <w:jc w:val="center"/>
              <w:rPr>
                <w:rFonts w:ascii="Arial" w:hAnsi="Arial" w:cs="Arial"/>
                <w:b/>
                <w:bCs/>
                <w:color w:val="000000"/>
                <w:lang w:val="es-CO" w:eastAsia="es-CO"/>
              </w:rPr>
            </w:pPr>
            <w:r w:rsidRPr="005154FF">
              <w:rPr>
                <w:rFonts w:ascii="Arial" w:hAnsi="Arial" w:cs="Arial"/>
                <w:b/>
                <w:bCs/>
                <w:color w:val="000000"/>
                <w:lang w:val="es-CO" w:eastAsia="es-CO"/>
              </w:rPr>
              <w:t xml:space="preserve">PROGRAMAS </w:t>
            </w:r>
          </w:p>
        </w:tc>
        <w:tc>
          <w:tcPr>
            <w:tcW w:w="605" w:type="pct"/>
            <w:tcBorders>
              <w:top w:val="nil"/>
              <w:left w:val="nil"/>
              <w:bottom w:val="single" w:sz="8" w:space="0" w:color="auto"/>
              <w:right w:val="single" w:sz="8" w:space="0" w:color="auto"/>
            </w:tcBorders>
            <w:shd w:val="clear" w:color="000000" w:fill="DBEEF3"/>
            <w:vAlign w:val="center"/>
            <w:hideMark/>
          </w:tcPr>
          <w:p w:rsidR="005154FF" w:rsidRPr="005154FF" w:rsidRDefault="005154FF" w:rsidP="005154FF">
            <w:pPr>
              <w:jc w:val="center"/>
              <w:rPr>
                <w:rFonts w:ascii="Arial" w:hAnsi="Arial" w:cs="Arial"/>
                <w:b/>
                <w:bCs/>
                <w:color w:val="000000"/>
                <w:lang w:val="es-CO" w:eastAsia="es-CO"/>
              </w:rPr>
            </w:pPr>
            <w:r w:rsidRPr="005154FF">
              <w:rPr>
                <w:rFonts w:ascii="Arial" w:hAnsi="Arial" w:cs="Arial"/>
                <w:b/>
                <w:bCs/>
                <w:color w:val="000000"/>
                <w:lang w:val="es-CO" w:eastAsia="es-CO"/>
              </w:rPr>
              <w:t>NOMBRE DEL INDICADOR</w:t>
            </w:r>
          </w:p>
        </w:tc>
        <w:tc>
          <w:tcPr>
            <w:tcW w:w="605" w:type="pct"/>
            <w:tcBorders>
              <w:top w:val="nil"/>
              <w:left w:val="nil"/>
              <w:bottom w:val="nil"/>
              <w:right w:val="single" w:sz="8" w:space="0" w:color="auto"/>
            </w:tcBorders>
            <w:shd w:val="clear" w:color="000000" w:fill="DBEEF3"/>
            <w:vAlign w:val="center"/>
            <w:hideMark/>
          </w:tcPr>
          <w:p w:rsidR="005154FF" w:rsidRPr="005154FF" w:rsidRDefault="005154FF" w:rsidP="005154FF">
            <w:pPr>
              <w:jc w:val="center"/>
              <w:rPr>
                <w:rFonts w:ascii="Arial" w:hAnsi="Arial" w:cs="Arial"/>
                <w:b/>
                <w:bCs/>
                <w:color w:val="000000"/>
                <w:lang w:val="es-CO" w:eastAsia="es-CO"/>
              </w:rPr>
            </w:pPr>
            <w:r w:rsidRPr="005154FF">
              <w:rPr>
                <w:rFonts w:ascii="Arial" w:hAnsi="Arial" w:cs="Arial"/>
                <w:b/>
                <w:bCs/>
                <w:color w:val="000000"/>
                <w:lang w:val="es-CO" w:eastAsia="es-CO"/>
              </w:rPr>
              <w:t>INDICADOR DE BASE 2015</w:t>
            </w:r>
          </w:p>
        </w:tc>
        <w:tc>
          <w:tcPr>
            <w:tcW w:w="696" w:type="pct"/>
            <w:tcBorders>
              <w:top w:val="nil"/>
              <w:left w:val="nil"/>
              <w:bottom w:val="nil"/>
              <w:right w:val="single" w:sz="8" w:space="0" w:color="auto"/>
            </w:tcBorders>
            <w:shd w:val="clear" w:color="000000" w:fill="DBEEF3"/>
            <w:vAlign w:val="center"/>
            <w:hideMark/>
          </w:tcPr>
          <w:p w:rsidR="005154FF" w:rsidRPr="005154FF" w:rsidRDefault="005154FF" w:rsidP="005154FF">
            <w:pPr>
              <w:jc w:val="center"/>
              <w:rPr>
                <w:rFonts w:ascii="Arial" w:hAnsi="Arial" w:cs="Arial"/>
                <w:b/>
                <w:bCs/>
                <w:color w:val="000000"/>
                <w:lang w:val="es-CO" w:eastAsia="es-CO"/>
              </w:rPr>
            </w:pPr>
            <w:r w:rsidRPr="005154FF">
              <w:rPr>
                <w:rFonts w:ascii="Arial" w:hAnsi="Arial" w:cs="Arial"/>
                <w:b/>
                <w:bCs/>
                <w:color w:val="000000"/>
                <w:lang w:val="es-CO" w:eastAsia="es-CO"/>
              </w:rPr>
              <w:t>META 2016</w:t>
            </w:r>
          </w:p>
        </w:tc>
        <w:tc>
          <w:tcPr>
            <w:tcW w:w="696" w:type="pct"/>
            <w:tcBorders>
              <w:top w:val="nil"/>
              <w:left w:val="nil"/>
              <w:bottom w:val="nil"/>
              <w:right w:val="single" w:sz="8" w:space="0" w:color="auto"/>
            </w:tcBorders>
            <w:shd w:val="clear" w:color="000000" w:fill="DBEEF3"/>
            <w:vAlign w:val="center"/>
            <w:hideMark/>
          </w:tcPr>
          <w:p w:rsidR="005154FF" w:rsidRPr="005154FF" w:rsidRDefault="005154FF" w:rsidP="005154FF">
            <w:pPr>
              <w:jc w:val="center"/>
              <w:rPr>
                <w:rFonts w:ascii="Arial" w:hAnsi="Arial" w:cs="Arial"/>
                <w:b/>
                <w:bCs/>
                <w:color w:val="000000"/>
                <w:lang w:val="es-CO" w:eastAsia="es-CO"/>
              </w:rPr>
            </w:pPr>
            <w:r w:rsidRPr="005154FF">
              <w:rPr>
                <w:rFonts w:ascii="Arial" w:hAnsi="Arial" w:cs="Arial"/>
                <w:b/>
                <w:bCs/>
                <w:color w:val="000000"/>
                <w:lang w:val="es-CO" w:eastAsia="es-CO"/>
              </w:rPr>
              <w:t>META 2017</w:t>
            </w:r>
          </w:p>
        </w:tc>
        <w:tc>
          <w:tcPr>
            <w:tcW w:w="701" w:type="pct"/>
            <w:tcBorders>
              <w:top w:val="nil"/>
              <w:left w:val="nil"/>
              <w:bottom w:val="nil"/>
              <w:right w:val="single" w:sz="8" w:space="0" w:color="auto"/>
            </w:tcBorders>
            <w:shd w:val="clear" w:color="000000" w:fill="DBEEF3"/>
            <w:vAlign w:val="center"/>
            <w:hideMark/>
          </w:tcPr>
          <w:p w:rsidR="005154FF" w:rsidRPr="005154FF" w:rsidRDefault="005154FF" w:rsidP="005154FF">
            <w:pPr>
              <w:jc w:val="center"/>
              <w:rPr>
                <w:rFonts w:ascii="Arial" w:hAnsi="Arial" w:cs="Arial"/>
                <w:b/>
                <w:bCs/>
                <w:color w:val="000000"/>
                <w:lang w:val="es-CO" w:eastAsia="es-CO"/>
              </w:rPr>
            </w:pPr>
            <w:r w:rsidRPr="005154FF">
              <w:rPr>
                <w:rFonts w:ascii="Arial" w:hAnsi="Arial" w:cs="Arial"/>
                <w:b/>
                <w:bCs/>
                <w:color w:val="000000"/>
                <w:lang w:val="es-CO" w:eastAsia="es-CO"/>
              </w:rPr>
              <w:t>META 2018</w:t>
            </w:r>
          </w:p>
        </w:tc>
        <w:tc>
          <w:tcPr>
            <w:tcW w:w="696" w:type="pct"/>
            <w:tcBorders>
              <w:top w:val="nil"/>
              <w:left w:val="nil"/>
              <w:bottom w:val="single" w:sz="8" w:space="0" w:color="auto"/>
              <w:right w:val="single" w:sz="8" w:space="0" w:color="auto"/>
            </w:tcBorders>
            <w:shd w:val="clear" w:color="000000" w:fill="DBEEF3"/>
            <w:vAlign w:val="center"/>
            <w:hideMark/>
          </w:tcPr>
          <w:p w:rsidR="005154FF" w:rsidRPr="005154FF" w:rsidRDefault="005154FF" w:rsidP="005154FF">
            <w:pPr>
              <w:jc w:val="center"/>
              <w:rPr>
                <w:rFonts w:ascii="Arial" w:hAnsi="Arial" w:cs="Arial"/>
                <w:b/>
                <w:bCs/>
                <w:color w:val="000000"/>
                <w:lang w:val="es-CO" w:eastAsia="es-CO"/>
              </w:rPr>
            </w:pPr>
            <w:r w:rsidRPr="005154FF">
              <w:rPr>
                <w:rFonts w:ascii="Arial" w:hAnsi="Arial" w:cs="Arial"/>
                <w:b/>
                <w:bCs/>
                <w:color w:val="000000"/>
                <w:lang w:val="es-CO" w:eastAsia="es-CO"/>
              </w:rPr>
              <w:t>INDICADOR META 2019</w:t>
            </w:r>
          </w:p>
        </w:tc>
      </w:tr>
      <w:tr w:rsidR="005154FF" w:rsidRPr="005154FF" w:rsidTr="005154FF">
        <w:trPr>
          <w:trHeight w:val="300"/>
        </w:trPr>
        <w:tc>
          <w:tcPr>
            <w:tcW w:w="1002" w:type="pct"/>
            <w:vMerge w:val="restart"/>
            <w:tcBorders>
              <w:top w:val="nil"/>
              <w:left w:val="single" w:sz="8" w:space="0" w:color="auto"/>
              <w:bottom w:val="single" w:sz="8" w:space="0" w:color="000000"/>
              <w:right w:val="single" w:sz="8" w:space="0" w:color="auto"/>
            </w:tcBorders>
            <w:shd w:val="clear" w:color="auto" w:fill="auto"/>
            <w:vAlign w:val="center"/>
            <w:hideMark/>
          </w:tcPr>
          <w:p w:rsidR="005154FF" w:rsidRPr="005154FF" w:rsidRDefault="005154FF" w:rsidP="005154FF">
            <w:pPr>
              <w:rPr>
                <w:rFonts w:ascii="Arial" w:hAnsi="Arial" w:cs="Arial"/>
                <w:color w:val="000000"/>
                <w:lang w:val="es-CO" w:eastAsia="es-CO"/>
              </w:rPr>
            </w:pPr>
            <w:r w:rsidRPr="005154FF">
              <w:rPr>
                <w:rFonts w:ascii="Arial" w:hAnsi="Arial" w:cs="Arial"/>
                <w:color w:val="000000"/>
                <w:lang w:val="es-CO" w:eastAsia="es-CO"/>
              </w:rPr>
              <w:t>2.1 Apertura de nuevos distribuidores nacionales y/o suscripción de convenios con nuevos departamentos</w:t>
            </w:r>
          </w:p>
        </w:tc>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rsidR="005154FF" w:rsidRPr="005154FF" w:rsidRDefault="005154FF" w:rsidP="005154FF">
            <w:pPr>
              <w:rPr>
                <w:rFonts w:ascii="Arial" w:hAnsi="Arial" w:cs="Arial"/>
                <w:color w:val="000000"/>
                <w:lang w:val="es-CO" w:eastAsia="es-CO"/>
              </w:rPr>
            </w:pPr>
            <w:r w:rsidRPr="005154FF">
              <w:rPr>
                <w:rFonts w:ascii="Arial" w:hAnsi="Arial" w:cs="Arial"/>
                <w:color w:val="000000"/>
                <w:lang w:val="es-CO" w:eastAsia="es-CO"/>
              </w:rPr>
              <w:t>((# de ventas realizadas en año 2019</w:t>
            </w:r>
            <w:r w:rsidR="00FE77C3">
              <w:rPr>
                <w:rFonts w:ascii="Arial" w:hAnsi="Arial" w:cs="Arial"/>
                <w:color w:val="000000"/>
                <w:lang w:val="es-CO" w:eastAsia="es-CO"/>
              </w:rPr>
              <w:t xml:space="preserve"> </w:t>
            </w:r>
            <w:r w:rsidRPr="005154FF">
              <w:rPr>
                <w:rFonts w:ascii="Arial" w:hAnsi="Arial" w:cs="Arial"/>
                <w:color w:val="000000"/>
                <w:lang w:val="es-CO" w:eastAsia="es-CO"/>
              </w:rPr>
              <w:t>/ # de ventas realizadas en 2015) -1) *100</w:t>
            </w:r>
          </w:p>
        </w:tc>
        <w:tc>
          <w:tcPr>
            <w:tcW w:w="60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154FF" w:rsidRPr="005154FF" w:rsidRDefault="005154FF" w:rsidP="005154FF">
            <w:pPr>
              <w:jc w:val="center"/>
              <w:rPr>
                <w:rFonts w:ascii="Arial" w:hAnsi="Arial" w:cs="Arial"/>
                <w:color w:val="000000"/>
                <w:lang w:val="es-CO" w:eastAsia="es-CO"/>
              </w:rPr>
            </w:pPr>
            <w:r w:rsidRPr="005154FF">
              <w:rPr>
                <w:rFonts w:ascii="Arial" w:hAnsi="Arial" w:cs="Arial"/>
                <w:color w:val="000000"/>
                <w:lang w:val="es-CO" w:eastAsia="es-CO"/>
              </w:rPr>
              <w:t>0</w:t>
            </w:r>
          </w:p>
        </w:tc>
        <w:tc>
          <w:tcPr>
            <w:tcW w:w="6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54FF" w:rsidRPr="005154FF" w:rsidRDefault="005154FF" w:rsidP="003B3D85">
            <w:pPr>
              <w:rPr>
                <w:rFonts w:ascii="Arial" w:hAnsi="Arial" w:cs="Arial"/>
                <w:color w:val="000000"/>
                <w:lang w:val="es-CO" w:eastAsia="es-CO"/>
              </w:rPr>
            </w:pPr>
            <w:r w:rsidRPr="005154FF">
              <w:rPr>
                <w:rFonts w:ascii="Arial" w:hAnsi="Arial" w:cs="Arial"/>
                <w:color w:val="000000"/>
                <w:lang w:val="es-CO" w:eastAsia="es-CO"/>
              </w:rPr>
              <w:t>Un nuevo departamento de distribución incrementando 50000 un</w:t>
            </w:r>
            <w:r w:rsidR="003B3D85">
              <w:rPr>
                <w:rFonts w:ascii="Arial" w:hAnsi="Arial" w:cs="Arial"/>
                <w:color w:val="000000"/>
                <w:lang w:val="es-CO" w:eastAsia="es-CO"/>
              </w:rPr>
              <w:t>i</w:t>
            </w:r>
            <w:r w:rsidRPr="005154FF">
              <w:rPr>
                <w:rFonts w:ascii="Arial" w:hAnsi="Arial" w:cs="Arial"/>
                <w:color w:val="000000"/>
                <w:lang w:val="es-CO" w:eastAsia="es-CO"/>
              </w:rPr>
              <w:t>d</w:t>
            </w:r>
            <w:r w:rsidR="003B3D85">
              <w:rPr>
                <w:rFonts w:ascii="Arial" w:hAnsi="Arial" w:cs="Arial"/>
                <w:color w:val="000000"/>
                <w:lang w:val="es-CO" w:eastAsia="es-CO"/>
              </w:rPr>
              <w:t>ades</w:t>
            </w:r>
          </w:p>
        </w:tc>
        <w:tc>
          <w:tcPr>
            <w:tcW w:w="6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54FF" w:rsidRPr="005154FF" w:rsidRDefault="005154FF" w:rsidP="006D0697">
            <w:pPr>
              <w:rPr>
                <w:rFonts w:ascii="Arial" w:hAnsi="Arial" w:cs="Arial"/>
                <w:color w:val="000000"/>
                <w:lang w:val="es-CO" w:eastAsia="es-CO"/>
              </w:rPr>
            </w:pPr>
            <w:r w:rsidRPr="005154FF">
              <w:rPr>
                <w:rFonts w:ascii="Arial" w:hAnsi="Arial" w:cs="Arial"/>
                <w:color w:val="000000"/>
                <w:lang w:val="es-CO" w:eastAsia="es-CO"/>
              </w:rPr>
              <w:t xml:space="preserve">Un nuevo departamento de distribución incrementando </w:t>
            </w:r>
            <w:r w:rsidR="006D0697">
              <w:rPr>
                <w:rFonts w:ascii="Arial" w:hAnsi="Arial" w:cs="Arial"/>
                <w:color w:val="000000"/>
                <w:lang w:val="es-CO" w:eastAsia="es-CO"/>
              </w:rPr>
              <w:t>1</w:t>
            </w:r>
            <w:r w:rsidRPr="005154FF">
              <w:rPr>
                <w:rFonts w:ascii="Arial" w:hAnsi="Arial" w:cs="Arial"/>
                <w:color w:val="000000"/>
                <w:lang w:val="es-CO" w:eastAsia="es-CO"/>
              </w:rPr>
              <w:t>00000 un</w:t>
            </w:r>
            <w:r w:rsidR="003B3D85">
              <w:rPr>
                <w:rFonts w:ascii="Arial" w:hAnsi="Arial" w:cs="Arial"/>
                <w:color w:val="000000"/>
                <w:lang w:val="es-CO" w:eastAsia="es-CO"/>
              </w:rPr>
              <w:t>i</w:t>
            </w:r>
            <w:r w:rsidRPr="005154FF">
              <w:rPr>
                <w:rFonts w:ascii="Arial" w:hAnsi="Arial" w:cs="Arial"/>
                <w:color w:val="000000"/>
                <w:lang w:val="es-CO" w:eastAsia="es-CO"/>
              </w:rPr>
              <w:t>da</w:t>
            </w:r>
            <w:r w:rsidR="003B3D85">
              <w:rPr>
                <w:rFonts w:ascii="Arial" w:hAnsi="Arial" w:cs="Arial"/>
                <w:color w:val="000000"/>
                <w:lang w:val="es-CO" w:eastAsia="es-CO"/>
              </w:rPr>
              <w:t>de</w:t>
            </w:r>
            <w:r w:rsidRPr="005154FF">
              <w:rPr>
                <w:rFonts w:ascii="Arial" w:hAnsi="Arial" w:cs="Arial"/>
                <w:color w:val="000000"/>
                <w:lang w:val="es-CO" w:eastAsia="es-CO"/>
              </w:rPr>
              <w:t>s</w:t>
            </w:r>
          </w:p>
        </w:tc>
        <w:tc>
          <w:tcPr>
            <w:tcW w:w="70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54FF" w:rsidRPr="005154FF" w:rsidRDefault="005154FF" w:rsidP="006D0697">
            <w:pPr>
              <w:rPr>
                <w:rFonts w:ascii="Arial" w:hAnsi="Arial" w:cs="Arial"/>
                <w:color w:val="000000"/>
                <w:lang w:val="es-CO" w:eastAsia="es-CO"/>
              </w:rPr>
            </w:pPr>
            <w:r w:rsidRPr="005154FF">
              <w:rPr>
                <w:rFonts w:ascii="Arial" w:hAnsi="Arial" w:cs="Arial"/>
                <w:color w:val="000000"/>
                <w:lang w:val="es-CO" w:eastAsia="es-CO"/>
              </w:rPr>
              <w:t xml:space="preserve">Dos nuevos departamentos de distribución incrementando </w:t>
            </w:r>
            <w:r w:rsidR="006D0697">
              <w:rPr>
                <w:rFonts w:ascii="Arial" w:hAnsi="Arial" w:cs="Arial"/>
                <w:color w:val="000000"/>
                <w:lang w:val="es-CO" w:eastAsia="es-CO"/>
              </w:rPr>
              <w:t>3</w:t>
            </w:r>
            <w:r w:rsidRPr="005154FF">
              <w:rPr>
                <w:rFonts w:ascii="Arial" w:hAnsi="Arial" w:cs="Arial"/>
                <w:color w:val="000000"/>
                <w:lang w:val="es-CO" w:eastAsia="es-CO"/>
              </w:rPr>
              <w:t>00000 un</w:t>
            </w:r>
            <w:r w:rsidR="003B3D85">
              <w:rPr>
                <w:rFonts w:ascii="Arial" w:hAnsi="Arial" w:cs="Arial"/>
                <w:color w:val="000000"/>
                <w:lang w:val="es-CO" w:eastAsia="es-CO"/>
              </w:rPr>
              <w:t>i</w:t>
            </w:r>
            <w:r w:rsidRPr="005154FF">
              <w:rPr>
                <w:rFonts w:ascii="Arial" w:hAnsi="Arial" w:cs="Arial"/>
                <w:color w:val="000000"/>
                <w:lang w:val="es-CO" w:eastAsia="es-CO"/>
              </w:rPr>
              <w:t>da</w:t>
            </w:r>
            <w:r w:rsidR="003B3D85">
              <w:rPr>
                <w:rFonts w:ascii="Arial" w:hAnsi="Arial" w:cs="Arial"/>
                <w:color w:val="000000"/>
                <w:lang w:val="es-CO" w:eastAsia="es-CO"/>
              </w:rPr>
              <w:t>de</w:t>
            </w:r>
            <w:r w:rsidRPr="005154FF">
              <w:rPr>
                <w:rFonts w:ascii="Arial" w:hAnsi="Arial" w:cs="Arial"/>
                <w:color w:val="000000"/>
                <w:lang w:val="es-CO" w:eastAsia="es-CO"/>
              </w:rPr>
              <w:t>s</w:t>
            </w:r>
          </w:p>
        </w:tc>
        <w:tc>
          <w:tcPr>
            <w:tcW w:w="696" w:type="pct"/>
            <w:vMerge w:val="restart"/>
            <w:tcBorders>
              <w:top w:val="nil"/>
              <w:left w:val="single" w:sz="8" w:space="0" w:color="auto"/>
              <w:bottom w:val="single" w:sz="8" w:space="0" w:color="000000"/>
              <w:right w:val="single" w:sz="8" w:space="0" w:color="auto"/>
            </w:tcBorders>
            <w:shd w:val="clear" w:color="auto" w:fill="auto"/>
            <w:vAlign w:val="center"/>
            <w:hideMark/>
          </w:tcPr>
          <w:p w:rsidR="005154FF" w:rsidRPr="005154FF" w:rsidRDefault="005154FF" w:rsidP="006D0697">
            <w:pPr>
              <w:rPr>
                <w:rFonts w:ascii="Arial" w:hAnsi="Arial" w:cs="Arial"/>
                <w:color w:val="000000"/>
                <w:lang w:val="es-CO" w:eastAsia="es-CO"/>
              </w:rPr>
            </w:pPr>
            <w:r w:rsidRPr="005154FF">
              <w:rPr>
                <w:rFonts w:ascii="Arial" w:hAnsi="Arial" w:cs="Arial"/>
                <w:color w:val="000000"/>
                <w:lang w:val="es-CO" w:eastAsia="es-CO"/>
              </w:rPr>
              <w:t>Un nuevo departamento de distribución incrementando 5</w:t>
            </w:r>
            <w:r w:rsidR="006D0697">
              <w:rPr>
                <w:rFonts w:ascii="Arial" w:hAnsi="Arial" w:cs="Arial"/>
                <w:color w:val="000000"/>
                <w:lang w:val="es-CO" w:eastAsia="es-CO"/>
              </w:rPr>
              <w:t>0</w:t>
            </w:r>
            <w:r w:rsidRPr="005154FF">
              <w:rPr>
                <w:rFonts w:ascii="Arial" w:hAnsi="Arial" w:cs="Arial"/>
                <w:color w:val="000000"/>
                <w:lang w:val="es-CO" w:eastAsia="es-CO"/>
              </w:rPr>
              <w:t>000 un</w:t>
            </w:r>
            <w:r w:rsidR="005338C6">
              <w:rPr>
                <w:rFonts w:ascii="Arial" w:hAnsi="Arial" w:cs="Arial"/>
                <w:color w:val="000000"/>
                <w:lang w:val="es-CO" w:eastAsia="es-CO"/>
              </w:rPr>
              <w:t>i</w:t>
            </w:r>
            <w:r w:rsidRPr="005154FF">
              <w:rPr>
                <w:rFonts w:ascii="Arial" w:hAnsi="Arial" w:cs="Arial"/>
                <w:color w:val="000000"/>
                <w:lang w:val="es-CO" w:eastAsia="es-CO"/>
              </w:rPr>
              <w:t>da</w:t>
            </w:r>
            <w:r w:rsidR="005338C6">
              <w:rPr>
                <w:rFonts w:ascii="Arial" w:hAnsi="Arial" w:cs="Arial"/>
                <w:color w:val="000000"/>
                <w:lang w:val="es-CO" w:eastAsia="es-CO"/>
              </w:rPr>
              <w:t>de</w:t>
            </w:r>
            <w:r w:rsidRPr="005154FF">
              <w:rPr>
                <w:rFonts w:ascii="Arial" w:hAnsi="Arial" w:cs="Arial"/>
                <w:color w:val="000000"/>
                <w:lang w:val="es-CO" w:eastAsia="es-CO"/>
              </w:rPr>
              <w:t>s.</w:t>
            </w:r>
            <w:r w:rsidRPr="005154FF">
              <w:rPr>
                <w:rFonts w:ascii="Arial" w:hAnsi="Arial" w:cs="Arial"/>
                <w:color w:val="000000"/>
                <w:lang w:val="es-CO" w:eastAsia="es-CO"/>
              </w:rPr>
              <w:br/>
            </w:r>
            <w:r w:rsidRPr="005338C6">
              <w:rPr>
                <w:rFonts w:ascii="Arial" w:hAnsi="Arial" w:cs="Arial"/>
                <w:lang w:val="es-CO" w:eastAsia="es-CO"/>
              </w:rPr>
              <w:t xml:space="preserve">Meta Total ventas </w:t>
            </w:r>
            <w:proofErr w:type="spellStart"/>
            <w:r w:rsidRPr="005338C6">
              <w:rPr>
                <w:rFonts w:ascii="Arial" w:hAnsi="Arial" w:cs="Arial"/>
                <w:lang w:val="es-CO" w:eastAsia="es-CO"/>
              </w:rPr>
              <w:t>uds</w:t>
            </w:r>
            <w:proofErr w:type="spellEnd"/>
            <w:r w:rsidRPr="005338C6">
              <w:rPr>
                <w:rFonts w:ascii="Arial" w:hAnsi="Arial" w:cs="Arial"/>
                <w:lang w:val="es-CO" w:eastAsia="es-CO"/>
              </w:rPr>
              <w:t xml:space="preserve">: </w:t>
            </w:r>
            <w:r w:rsidR="006D0697">
              <w:rPr>
                <w:rFonts w:ascii="Arial" w:hAnsi="Arial" w:cs="Arial"/>
                <w:lang w:val="es-CO" w:eastAsia="es-CO"/>
              </w:rPr>
              <w:t>0.5</w:t>
            </w:r>
            <w:r w:rsidRPr="005338C6">
              <w:rPr>
                <w:rFonts w:ascii="Arial" w:hAnsi="Arial" w:cs="Arial"/>
                <w:lang w:val="es-CO" w:eastAsia="es-CO"/>
              </w:rPr>
              <w:t xml:space="preserve"> millones. </w:t>
            </w:r>
          </w:p>
        </w:tc>
      </w:tr>
      <w:tr w:rsidR="005154FF" w:rsidRPr="005154FF" w:rsidTr="00FA5AE7">
        <w:trPr>
          <w:trHeight w:val="2580"/>
        </w:trPr>
        <w:tc>
          <w:tcPr>
            <w:tcW w:w="1002" w:type="pct"/>
            <w:vMerge/>
            <w:tcBorders>
              <w:top w:val="nil"/>
              <w:left w:val="single" w:sz="8" w:space="0" w:color="auto"/>
              <w:bottom w:val="single" w:sz="4" w:space="0" w:color="auto"/>
              <w:right w:val="single" w:sz="8" w:space="0" w:color="auto"/>
            </w:tcBorders>
            <w:vAlign w:val="center"/>
            <w:hideMark/>
          </w:tcPr>
          <w:p w:rsidR="005154FF" w:rsidRPr="005154FF" w:rsidRDefault="005154FF" w:rsidP="005154FF">
            <w:pPr>
              <w:rPr>
                <w:rFonts w:ascii="Arial" w:hAnsi="Arial" w:cs="Arial"/>
                <w:color w:val="000000"/>
                <w:lang w:val="es-CO" w:eastAsia="es-CO"/>
              </w:rPr>
            </w:pPr>
          </w:p>
        </w:tc>
        <w:tc>
          <w:tcPr>
            <w:tcW w:w="605" w:type="pct"/>
            <w:vMerge/>
            <w:tcBorders>
              <w:top w:val="nil"/>
              <w:left w:val="single" w:sz="8" w:space="0" w:color="auto"/>
              <w:bottom w:val="single" w:sz="4" w:space="0" w:color="auto"/>
              <w:right w:val="single" w:sz="8" w:space="0" w:color="auto"/>
            </w:tcBorders>
            <w:vAlign w:val="center"/>
            <w:hideMark/>
          </w:tcPr>
          <w:p w:rsidR="005154FF" w:rsidRPr="005154FF" w:rsidRDefault="005154FF" w:rsidP="005154FF">
            <w:pPr>
              <w:rPr>
                <w:rFonts w:ascii="Arial" w:hAnsi="Arial" w:cs="Arial"/>
                <w:color w:val="000000"/>
                <w:lang w:val="es-CO" w:eastAsia="es-CO"/>
              </w:rPr>
            </w:pPr>
          </w:p>
        </w:tc>
        <w:tc>
          <w:tcPr>
            <w:tcW w:w="605" w:type="pct"/>
            <w:vMerge/>
            <w:tcBorders>
              <w:top w:val="single" w:sz="8" w:space="0" w:color="auto"/>
              <w:left w:val="single" w:sz="8" w:space="0" w:color="auto"/>
              <w:bottom w:val="single" w:sz="4" w:space="0" w:color="auto"/>
              <w:right w:val="single" w:sz="8" w:space="0" w:color="auto"/>
            </w:tcBorders>
            <w:vAlign w:val="center"/>
            <w:hideMark/>
          </w:tcPr>
          <w:p w:rsidR="005154FF" w:rsidRPr="005154FF" w:rsidRDefault="005154FF" w:rsidP="005154FF">
            <w:pPr>
              <w:rPr>
                <w:rFonts w:ascii="Arial" w:hAnsi="Arial" w:cs="Arial"/>
                <w:color w:val="000000"/>
                <w:lang w:val="es-CO" w:eastAsia="es-CO"/>
              </w:rPr>
            </w:pPr>
          </w:p>
        </w:tc>
        <w:tc>
          <w:tcPr>
            <w:tcW w:w="696" w:type="pct"/>
            <w:vMerge/>
            <w:tcBorders>
              <w:top w:val="single" w:sz="8" w:space="0" w:color="auto"/>
              <w:left w:val="single" w:sz="8" w:space="0" w:color="auto"/>
              <w:bottom w:val="single" w:sz="4" w:space="0" w:color="auto"/>
              <w:right w:val="single" w:sz="8" w:space="0" w:color="auto"/>
            </w:tcBorders>
            <w:vAlign w:val="center"/>
            <w:hideMark/>
          </w:tcPr>
          <w:p w:rsidR="005154FF" w:rsidRPr="005154FF" w:rsidRDefault="005154FF" w:rsidP="005154FF">
            <w:pPr>
              <w:rPr>
                <w:rFonts w:ascii="Arial" w:hAnsi="Arial" w:cs="Arial"/>
                <w:color w:val="000000"/>
                <w:lang w:val="es-CO" w:eastAsia="es-CO"/>
              </w:rPr>
            </w:pPr>
          </w:p>
        </w:tc>
        <w:tc>
          <w:tcPr>
            <w:tcW w:w="696" w:type="pct"/>
            <w:vMerge/>
            <w:tcBorders>
              <w:top w:val="single" w:sz="8" w:space="0" w:color="auto"/>
              <w:left w:val="single" w:sz="8" w:space="0" w:color="auto"/>
              <w:bottom w:val="single" w:sz="4" w:space="0" w:color="auto"/>
              <w:right w:val="single" w:sz="8" w:space="0" w:color="auto"/>
            </w:tcBorders>
            <w:vAlign w:val="center"/>
            <w:hideMark/>
          </w:tcPr>
          <w:p w:rsidR="005154FF" w:rsidRPr="005154FF" w:rsidRDefault="005154FF" w:rsidP="005154FF">
            <w:pPr>
              <w:rPr>
                <w:rFonts w:ascii="Arial" w:hAnsi="Arial" w:cs="Arial"/>
                <w:color w:val="000000"/>
                <w:lang w:val="es-CO" w:eastAsia="es-CO"/>
              </w:rPr>
            </w:pPr>
          </w:p>
        </w:tc>
        <w:tc>
          <w:tcPr>
            <w:tcW w:w="701" w:type="pct"/>
            <w:vMerge/>
            <w:tcBorders>
              <w:top w:val="single" w:sz="8" w:space="0" w:color="auto"/>
              <w:left w:val="single" w:sz="8" w:space="0" w:color="auto"/>
              <w:bottom w:val="single" w:sz="4" w:space="0" w:color="auto"/>
              <w:right w:val="single" w:sz="8" w:space="0" w:color="auto"/>
            </w:tcBorders>
            <w:vAlign w:val="center"/>
            <w:hideMark/>
          </w:tcPr>
          <w:p w:rsidR="005154FF" w:rsidRPr="005154FF" w:rsidRDefault="005154FF" w:rsidP="005154FF">
            <w:pPr>
              <w:rPr>
                <w:rFonts w:ascii="Arial" w:hAnsi="Arial" w:cs="Arial"/>
                <w:color w:val="000000"/>
                <w:lang w:val="es-CO" w:eastAsia="es-CO"/>
              </w:rPr>
            </w:pPr>
          </w:p>
        </w:tc>
        <w:tc>
          <w:tcPr>
            <w:tcW w:w="696" w:type="pct"/>
            <w:vMerge/>
            <w:tcBorders>
              <w:top w:val="nil"/>
              <w:left w:val="single" w:sz="8" w:space="0" w:color="auto"/>
              <w:bottom w:val="single" w:sz="4" w:space="0" w:color="auto"/>
              <w:right w:val="single" w:sz="8" w:space="0" w:color="auto"/>
            </w:tcBorders>
            <w:vAlign w:val="center"/>
            <w:hideMark/>
          </w:tcPr>
          <w:p w:rsidR="005154FF" w:rsidRPr="005154FF" w:rsidRDefault="005154FF" w:rsidP="005154FF">
            <w:pPr>
              <w:rPr>
                <w:rFonts w:ascii="Arial" w:hAnsi="Arial" w:cs="Arial"/>
                <w:color w:val="000000"/>
                <w:lang w:val="es-CO" w:eastAsia="es-CO"/>
              </w:rPr>
            </w:pPr>
          </w:p>
        </w:tc>
      </w:tr>
      <w:tr w:rsidR="005154FF" w:rsidRPr="005154FF" w:rsidTr="00FA5AE7">
        <w:trPr>
          <w:trHeight w:val="2025"/>
        </w:trPr>
        <w:tc>
          <w:tcPr>
            <w:tcW w:w="1002"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5154FF" w:rsidRPr="005154FF" w:rsidRDefault="005B153D" w:rsidP="005154FF">
            <w:pPr>
              <w:rPr>
                <w:rFonts w:ascii="Arial" w:hAnsi="Arial" w:cs="Arial"/>
                <w:color w:val="000000"/>
                <w:lang w:val="es-CO" w:eastAsia="es-CO"/>
              </w:rPr>
            </w:pPr>
            <w:r>
              <w:rPr>
                <w:rFonts w:ascii="Arial" w:hAnsi="Arial" w:cs="Arial"/>
                <w:color w:val="000000"/>
                <w:lang w:val="es-CO" w:eastAsia="es-CO"/>
              </w:rPr>
              <w:t xml:space="preserve">2.2 Fortalecimiento, </w:t>
            </w:r>
            <w:r w:rsidRPr="005154FF">
              <w:rPr>
                <w:rFonts w:ascii="Arial" w:hAnsi="Arial" w:cs="Arial"/>
                <w:color w:val="000000"/>
                <w:lang w:val="es-CO" w:eastAsia="es-CO"/>
              </w:rPr>
              <w:t>apoyo</w:t>
            </w:r>
            <w:r w:rsidR="005154FF" w:rsidRPr="005154FF">
              <w:rPr>
                <w:rFonts w:ascii="Arial" w:hAnsi="Arial" w:cs="Arial"/>
                <w:color w:val="000000"/>
                <w:lang w:val="es-CO" w:eastAsia="es-CO"/>
              </w:rPr>
              <w:t xml:space="preserve"> y seguimiento a los distribuidores actuales.</w:t>
            </w:r>
          </w:p>
        </w:tc>
        <w:tc>
          <w:tcPr>
            <w:tcW w:w="605" w:type="pct"/>
            <w:tcBorders>
              <w:top w:val="single" w:sz="4" w:space="0" w:color="auto"/>
              <w:left w:val="nil"/>
              <w:bottom w:val="single" w:sz="4" w:space="0" w:color="auto"/>
              <w:right w:val="single" w:sz="8" w:space="0" w:color="auto"/>
            </w:tcBorders>
            <w:shd w:val="clear" w:color="auto" w:fill="auto"/>
            <w:vAlign w:val="center"/>
            <w:hideMark/>
          </w:tcPr>
          <w:p w:rsidR="005154FF" w:rsidRPr="005154FF" w:rsidRDefault="005154FF" w:rsidP="005154FF">
            <w:pPr>
              <w:rPr>
                <w:rFonts w:ascii="Arial" w:hAnsi="Arial" w:cs="Arial"/>
                <w:color w:val="000000"/>
                <w:lang w:val="es-CO" w:eastAsia="es-CO"/>
              </w:rPr>
            </w:pPr>
            <w:r w:rsidRPr="005154FF">
              <w:rPr>
                <w:rFonts w:ascii="Arial" w:hAnsi="Arial" w:cs="Arial"/>
                <w:color w:val="000000"/>
                <w:lang w:val="es-CO" w:eastAsia="es-CO"/>
              </w:rPr>
              <w:t>((# de ventas realizadas en año 2019</w:t>
            </w:r>
            <w:r w:rsidR="00FE77C3">
              <w:rPr>
                <w:rFonts w:ascii="Arial" w:hAnsi="Arial" w:cs="Arial"/>
                <w:color w:val="000000"/>
                <w:lang w:val="es-CO" w:eastAsia="es-CO"/>
              </w:rPr>
              <w:t xml:space="preserve"> </w:t>
            </w:r>
            <w:r w:rsidRPr="005154FF">
              <w:rPr>
                <w:rFonts w:ascii="Arial" w:hAnsi="Arial" w:cs="Arial"/>
                <w:color w:val="000000"/>
                <w:lang w:val="es-CO" w:eastAsia="es-CO"/>
              </w:rPr>
              <w:t>/ # de ventas realizadas en 2015) -1) *100</w:t>
            </w:r>
          </w:p>
        </w:tc>
        <w:tc>
          <w:tcPr>
            <w:tcW w:w="605" w:type="pct"/>
            <w:tcBorders>
              <w:top w:val="single" w:sz="4" w:space="0" w:color="auto"/>
              <w:left w:val="nil"/>
              <w:bottom w:val="single" w:sz="4" w:space="0" w:color="auto"/>
              <w:right w:val="single" w:sz="8" w:space="0" w:color="auto"/>
            </w:tcBorders>
            <w:shd w:val="clear" w:color="auto" w:fill="auto"/>
            <w:noWrap/>
            <w:vAlign w:val="center"/>
            <w:hideMark/>
          </w:tcPr>
          <w:p w:rsidR="005154FF" w:rsidRPr="005154FF" w:rsidRDefault="005154FF" w:rsidP="005154FF">
            <w:pPr>
              <w:jc w:val="center"/>
              <w:rPr>
                <w:rFonts w:ascii="Arial" w:hAnsi="Arial" w:cs="Arial"/>
                <w:color w:val="000000"/>
                <w:lang w:val="es-CO" w:eastAsia="es-CO"/>
              </w:rPr>
            </w:pPr>
            <w:r w:rsidRPr="005154FF">
              <w:rPr>
                <w:rFonts w:ascii="Arial" w:hAnsi="Arial" w:cs="Arial"/>
                <w:color w:val="000000"/>
                <w:lang w:val="es-CO" w:eastAsia="es-CO"/>
              </w:rPr>
              <w:t>1,9</w:t>
            </w:r>
          </w:p>
        </w:tc>
        <w:tc>
          <w:tcPr>
            <w:tcW w:w="696" w:type="pct"/>
            <w:tcBorders>
              <w:top w:val="single" w:sz="4" w:space="0" w:color="auto"/>
              <w:left w:val="nil"/>
              <w:bottom w:val="single" w:sz="4" w:space="0" w:color="auto"/>
              <w:right w:val="single" w:sz="8" w:space="0" w:color="auto"/>
            </w:tcBorders>
            <w:shd w:val="clear" w:color="auto" w:fill="auto"/>
            <w:vAlign w:val="center"/>
            <w:hideMark/>
          </w:tcPr>
          <w:p w:rsidR="006D0697" w:rsidRPr="005154FF" w:rsidRDefault="006D0697" w:rsidP="005860F8">
            <w:pPr>
              <w:rPr>
                <w:rFonts w:ascii="Arial" w:hAnsi="Arial" w:cs="Arial"/>
                <w:color w:val="000000"/>
                <w:lang w:val="es-CO" w:eastAsia="es-CO"/>
              </w:rPr>
            </w:pPr>
            <w:r>
              <w:rPr>
                <w:rFonts w:ascii="Arial" w:hAnsi="Arial" w:cs="Arial"/>
                <w:color w:val="000000"/>
                <w:lang w:val="es-CO" w:eastAsia="es-CO"/>
              </w:rPr>
              <w:t>1.9</w:t>
            </w:r>
          </w:p>
        </w:tc>
        <w:tc>
          <w:tcPr>
            <w:tcW w:w="696" w:type="pct"/>
            <w:tcBorders>
              <w:top w:val="single" w:sz="4" w:space="0" w:color="auto"/>
              <w:left w:val="nil"/>
              <w:bottom w:val="single" w:sz="4" w:space="0" w:color="auto"/>
              <w:right w:val="single" w:sz="8" w:space="0" w:color="auto"/>
            </w:tcBorders>
            <w:shd w:val="clear" w:color="auto" w:fill="auto"/>
            <w:vAlign w:val="center"/>
            <w:hideMark/>
          </w:tcPr>
          <w:p w:rsidR="006D0697" w:rsidRPr="005154FF" w:rsidRDefault="006D0697" w:rsidP="00F656F9">
            <w:pPr>
              <w:rPr>
                <w:rFonts w:ascii="Arial" w:hAnsi="Arial" w:cs="Arial"/>
                <w:color w:val="000000"/>
                <w:lang w:val="es-CO" w:eastAsia="es-CO"/>
              </w:rPr>
            </w:pPr>
            <w:r>
              <w:rPr>
                <w:rFonts w:ascii="Arial" w:hAnsi="Arial" w:cs="Arial"/>
                <w:color w:val="000000"/>
                <w:lang w:val="es-CO" w:eastAsia="es-CO"/>
              </w:rPr>
              <w:t>1.9</w:t>
            </w:r>
            <w:r w:rsidR="00F656F9">
              <w:rPr>
                <w:rFonts w:ascii="Arial" w:hAnsi="Arial" w:cs="Arial"/>
                <w:color w:val="000000"/>
                <w:lang w:val="es-CO" w:eastAsia="es-CO"/>
              </w:rPr>
              <w:t>6</w:t>
            </w:r>
          </w:p>
        </w:tc>
        <w:tc>
          <w:tcPr>
            <w:tcW w:w="701" w:type="pct"/>
            <w:tcBorders>
              <w:top w:val="single" w:sz="4" w:space="0" w:color="auto"/>
              <w:left w:val="nil"/>
              <w:bottom w:val="single" w:sz="4" w:space="0" w:color="auto"/>
              <w:right w:val="single" w:sz="8" w:space="0" w:color="auto"/>
            </w:tcBorders>
            <w:shd w:val="clear" w:color="auto" w:fill="auto"/>
            <w:vAlign w:val="center"/>
            <w:hideMark/>
          </w:tcPr>
          <w:p w:rsidR="006D0697" w:rsidRPr="005154FF" w:rsidRDefault="005860F8" w:rsidP="005860F8">
            <w:pPr>
              <w:rPr>
                <w:rFonts w:ascii="Arial" w:hAnsi="Arial" w:cs="Arial"/>
                <w:color w:val="000000"/>
                <w:lang w:val="es-CO" w:eastAsia="es-CO"/>
              </w:rPr>
            </w:pPr>
            <w:r>
              <w:rPr>
                <w:rFonts w:ascii="Arial" w:hAnsi="Arial" w:cs="Arial"/>
                <w:color w:val="000000"/>
                <w:lang w:val="es-CO" w:eastAsia="es-CO"/>
              </w:rPr>
              <w:t>2.0</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5154FF" w:rsidRPr="005154FF" w:rsidRDefault="005154FF" w:rsidP="005860F8">
            <w:pPr>
              <w:rPr>
                <w:rFonts w:ascii="Arial" w:hAnsi="Arial" w:cs="Arial"/>
                <w:color w:val="000000"/>
                <w:lang w:val="es-CO" w:eastAsia="es-CO"/>
              </w:rPr>
            </w:pPr>
            <w:r w:rsidRPr="005154FF">
              <w:rPr>
                <w:rFonts w:ascii="Arial" w:hAnsi="Arial" w:cs="Arial"/>
                <w:color w:val="000000"/>
                <w:lang w:val="es-CO" w:eastAsia="es-CO"/>
              </w:rPr>
              <w:t>2,</w:t>
            </w:r>
            <w:r w:rsidR="005860F8">
              <w:rPr>
                <w:rFonts w:ascii="Arial" w:hAnsi="Arial" w:cs="Arial"/>
                <w:color w:val="000000"/>
                <w:lang w:val="es-CO" w:eastAsia="es-CO"/>
              </w:rPr>
              <w:t>1</w:t>
            </w:r>
            <w:r w:rsidRPr="005154FF">
              <w:rPr>
                <w:rFonts w:ascii="Arial" w:hAnsi="Arial" w:cs="Arial"/>
                <w:color w:val="000000"/>
                <w:lang w:val="es-CO" w:eastAsia="es-CO"/>
              </w:rPr>
              <w:t xml:space="preserve"> </w:t>
            </w:r>
          </w:p>
        </w:tc>
      </w:tr>
      <w:tr w:rsidR="005154FF" w:rsidRPr="005154FF" w:rsidTr="00FA5AE7">
        <w:trPr>
          <w:trHeight w:val="3075"/>
        </w:trPr>
        <w:tc>
          <w:tcPr>
            <w:tcW w:w="1002"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154FF" w:rsidRPr="005154FF" w:rsidRDefault="005154FF" w:rsidP="005154FF">
            <w:pPr>
              <w:rPr>
                <w:rFonts w:ascii="Arial" w:hAnsi="Arial" w:cs="Arial"/>
                <w:color w:val="000000"/>
                <w:lang w:val="es-CO" w:eastAsia="es-CO"/>
              </w:rPr>
            </w:pPr>
            <w:r w:rsidRPr="005154FF">
              <w:rPr>
                <w:rFonts w:ascii="Arial" w:hAnsi="Arial" w:cs="Arial"/>
                <w:color w:val="000000"/>
                <w:lang w:val="es-CO" w:eastAsia="es-CO"/>
              </w:rPr>
              <w:lastRenderedPageBreak/>
              <w:t xml:space="preserve">2.3. Subtotal Programa de </w:t>
            </w:r>
            <w:r w:rsidR="005B153D" w:rsidRPr="005154FF">
              <w:rPr>
                <w:rFonts w:ascii="Arial" w:hAnsi="Arial" w:cs="Arial"/>
                <w:color w:val="000000"/>
                <w:lang w:val="es-CO" w:eastAsia="es-CO"/>
              </w:rPr>
              <w:t>producción</w:t>
            </w:r>
            <w:r w:rsidRPr="005154FF">
              <w:rPr>
                <w:rFonts w:ascii="Arial" w:hAnsi="Arial" w:cs="Arial"/>
                <w:color w:val="000000"/>
                <w:lang w:val="es-CO" w:eastAsia="es-CO"/>
              </w:rPr>
              <w:t xml:space="preserve">: Ejecutar y controlar el programa de </w:t>
            </w:r>
            <w:r w:rsidR="005B153D" w:rsidRPr="005154FF">
              <w:rPr>
                <w:rFonts w:ascii="Arial" w:hAnsi="Arial" w:cs="Arial"/>
                <w:color w:val="000000"/>
                <w:lang w:val="es-CO" w:eastAsia="es-CO"/>
              </w:rPr>
              <w:t>producción</w:t>
            </w:r>
            <w:r w:rsidRPr="005154FF">
              <w:rPr>
                <w:rFonts w:ascii="Arial" w:hAnsi="Arial" w:cs="Arial"/>
                <w:color w:val="000000"/>
                <w:lang w:val="es-CO" w:eastAsia="es-CO"/>
              </w:rPr>
              <w:t xml:space="preserve"> de aguardientes para otros departamentos y las fronteras Colombianas</w:t>
            </w:r>
          </w:p>
        </w:tc>
        <w:tc>
          <w:tcPr>
            <w:tcW w:w="605" w:type="pct"/>
            <w:tcBorders>
              <w:top w:val="single" w:sz="4" w:space="0" w:color="auto"/>
              <w:left w:val="nil"/>
              <w:bottom w:val="single" w:sz="8" w:space="0" w:color="auto"/>
              <w:right w:val="single" w:sz="8" w:space="0" w:color="auto"/>
            </w:tcBorders>
            <w:shd w:val="clear" w:color="auto" w:fill="auto"/>
            <w:vAlign w:val="center"/>
            <w:hideMark/>
          </w:tcPr>
          <w:p w:rsidR="005154FF" w:rsidRPr="005154FF" w:rsidRDefault="005154FF" w:rsidP="005154FF">
            <w:pPr>
              <w:rPr>
                <w:rFonts w:ascii="Arial" w:hAnsi="Arial" w:cs="Arial"/>
                <w:color w:val="000000"/>
                <w:lang w:val="es-CO" w:eastAsia="es-CO"/>
              </w:rPr>
            </w:pPr>
            <w:r w:rsidRPr="005154FF">
              <w:rPr>
                <w:rFonts w:ascii="Arial" w:hAnsi="Arial" w:cs="Arial"/>
                <w:color w:val="000000"/>
                <w:lang w:val="es-CO" w:eastAsia="es-CO"/>
              </w:rPr>
              <w:t xml:space="preserve">((# de </w:t>
            </w:r>
            <w:proofErr w:type="spellStart"/>
            <w:r w:rsidRPr="005154FF">
              <w:rPr>
                <w:rFonts w:ascii="Arial" w:hAnsi="Arial" w:cs="Arial"/>
                <w:color w:val="000000"/>
                <w:lang w:val="es-CO" w:eastAsia="es-CO"/>
              </w:rPr>
              <w:t>uds</w:t>
            </w:r>
            <w:proofErr w:type="spellEnd"/>
            <w:r w:rsidRPr="005154FF">
              <w:rPr>
                <w:rFonts w:ascii="Arial" w:hAnsi="Arial" w:cs="Arial"/>
                <w:color w:val="000000"/>
                <w:lang w:val="es-CO" w:eastAsia="es-CO"/>
              </w:rPr>
              <w:t xml:space="preserve"> producidas en 2019</w:t>
            </w:r>
            <w:r w:rsidR="00FE77C3">
              <w:rPr>
                <w:rFonts w:ascii="Arial" w:hAnsi="Arial" w:cs="Arial"/>
                <w:color w:val="000000"/>
                <w:lang w:val="es-CO" w:eastAsia="es-CO"/>
              </w:rPr>
              <w:t xml:space="preserve"> </w:t>
            </w:r>
            <w:r w:rsidRPr="005154FF">
              <w:rPr>
                <w:rFonts w:ascii="Arial" w:hAnsi="Arial" w:cs="Arial"/>
                <w:color w:val="000000"/>
                <w:lang w:val="es-CO" w:eastAsia="es-CO"/>
              </w:rPr>
              <w:t>/ # de unidades producidas en 2015) -1) *100</w:t>
            </w:r>
          </w:p>
        </w:tc>
        <w:tc>
          <w:tcPr>
            <w:tcW w:w="605" w:type="pct"/>
            <w:tcBorders>
              <w:top w:val="single" w:sz="4" w:space="0" w:color="auto"/>
              <w:left w:val="nil"/>
              <w:bottom w:val="single" w:sz="8" w:space="0" w:color="auto"/>
              <w:right w:val="single" w:sz="8" w:space="0" w:color="auto"/>
            </w:tcBorders>
            <w:shd w:val="clear" w:color="auto" w:fill="auto"/>
            <w:noWrap/>
            <w:vAlign w:val="center"/>
            <w:hideMark/>
          </w:tcPr>
          <w:p w:rsidR="005154FF" w:rsidRPr="005154FF" w:rsidRDefault="005154FF" w:rsidP="005154FF">
            <w:pPr>
              <w:jc w:val="center"/>
              <w:rPr>
                <w:rFonts w:ascii="Arial" w:hAnsi="Arial" w:cs="Arial"/>
                <w:color w:val="000000"/>
                <w:lang w:val="es-CO" w:eastAsia="es-CO"/>
              </w:rPr>
            </w:pPr>
            <w:r w:rsidRPr="005154FF">
              <w:rPr>
                <w:rFonts w:ascii="Arial" w:hAnsi="Arial" w:cs="Arial"/>
                <w:color w:val="000000"/>
                <w:lang w:val="es-CO" w:eastAsia="es-CO"/>
              </w:rPr>
              <w:t> </w:t>
            </w:r>
          </w:p>
        </w:tc>
        <w:tc>
          <w:tcPr>
            <w:tcW w:w="696" w:type="pct"/>
            <w:tcBorders>
              <w:top w:val="single" w:sz="4" w:space="0" w:color="auto"/>
              <w:left w:val="nil"/>
              <w:bottom w:val="single" w:sz="8" w:space="0" w:color="auto"/>
              <w:right w:val="single" w:sz="8" w:space="0" w:color="auto"/>
            </w:tcBorders>
            <w:shd w:val="clear" w:color="auto" w:fill="auto"/>
            <w:vAlign w:val="center"/>
            <w:hideMark/>
          </w:tcPr>
          <w:p w:rsidR="005154FF" w:rsidRPr="00F656F9" w:rsidRDefault="005B153D" w:rsidP="005B153D">
            <w:pPr>
              <w:rPr>
                <w:rFonts w:ascii="Arial" w:hAnsi="Arial" w:cs="Arial"/>
                <w:color w:val="000000"/>
                <w:lang w:val="es-CO" w:eastAsia="es-CO"/>
              </w:rPr>
            </w:pPr>
            <w:r w:rsidRPr="00F656F9">
              <w:rPr>
                <w:rFonts w:ascii="Arial" w:hAnsi="Arial" w:cs="Arial"/>
                <w:color w:val="000000"/>
                <w:lang w:val="es-CO" w:eastAsia="es-CO"/>
              </w:rPr>
              <w:t>1.95</w:t>
            </w:r>
            <w:r w:rsidR="005154FF" w:rsidRPr="00F656F9">
              <w:rPr>
                <w:rFonts w:ascii="Arial" w:hAnsi="Arial" w:cs="Arial"/>
                <w:color w:val="000000"/>
                <w:lang w:val="es-CO" w:eastAsia="es-CO"/>
              </w:rPr>
              <w:t xml:space="preserve"> </w:t>
            </w:r>
          </w:p>
        </w:tc>
        <w:tc>
          <w:tcPr>
            <w:tcW w:w="696" w:type="pct"/>
            <w:tcBorders>
              <w:top w:val="single" w:sz="4" w:space="0" w:color="auto"/>
              <w:left w:val="nil"/>
              <w:bottom w:val="single" w:sz="8" w:space="0" w:color="auto"/>
              <w:right w:val="single" w:sz="8" w:space="0" w:color="auto"/>
            </w:tcBorders>
            <w:shd w:val="clear" w:color="auto" w:fill="auto"/>
            <w:vAlign w:val="center"/>
            <w:hideMark/>
          </w:tcPr>
          <w:p w:rsidR="005154FF" w:rsidRPr="00F656F9" w:rsidRDefault="005154FF" w:rsidP="005B153D">
            <w:pPr>
              <w:rPr>
                <w:rFonts w:ascii="Arial" w:hAnsi="Arial" w:cs="Arial"/>
                <w:color w:val="000000"/>
                <w:lang w:val="es-CO" w:eastAsia="es-CO"/>
              </w:rPr>
            </w:pPr>
            <w:r w:rsidRPr="00F656F9">
              <w:rPr>
                <w:rFonts w:ascii="Arial" w:hAnsi="Arial" w:cs="Arial"/>
                <w:color w:val="000000"/>
                <w:lang w:val="es-CO" w:eastAsia="es-CO"/>
              </w:rPr>
              <w:t>2,</w:t>
            </w:r>
            <w:r w:rsidR="005B153D" w:rsidRPr="00F656F9">
              <w:rPr>
                <w:rFonts w:ascii="Arial" w:hAnsi="Arial" w:cs="Arial"/>
                <w:color w:val="000000"/>
                <w:lang w:val="es-CO" w:eastAsia="es-CO"/>
              </w:rPr>
              <w:t>04</w:t>
            </w:r>
            <w:r w:rsidRPr="00F656F9">
              <w:rPr>
                <w:rFonts w:ascii="Arial" w:hAnsi="Arial" w:cs="Arial"/>
                <w:color w:val="000000"/>
                <w:lang w:val="es-CO" w:eastAsia="es-CO"/>
              </w:rPr>
              <w:t xml:space="preserve"> </w:t>
            </w:r>
          </w:p>
        </w:tc>
        <w:tc>
          <w:tcPr>
            <w:tcW w:w="701" w:type="pct"/>
            <w:tcBorders>
              <w:top w:val="single" w:sz="4" w:space="0" w:color="auto"/>
              <w:left w:val="nil"/>
              <w:bottom w:val="single" w:sz="8" w:space="0" w:color="auto"/>
              <w:right w:val="single" w:sz="8" w:space="0" w:color="auto"/>
            </w:tcBorders>
            <w:shd w:val="clear" w:color="auto" w:fill="auto"/>
            <w:vAlign w:val="center"/>
            <w:hideMark/>
          </w:tcPr>
          <w:p w:rsidR="005154FF" w:rsidRPr="00F656F9" w:rsidRDefault="004D6267" w:rsidP="005154FF">
            <w:pPr>
              <w:rPr>
                <w:rFonts w:ascii="Arial" w:hAnsi="Arial" w:cs="Arial"/>
                <w:color w:val="000000"/>
                <w:lang w:val="es-CO" w:eastAsia="es-CO"/>
              </w:rPr>
            </w:pPr>
            <w:r w:rsidRPr="00F656F9">
              <w:rPr>
                <w:rFonts w:ascii="Arial" w:hAnsi="Arial" w:cs="Arial"/>
                <w:color w:val="000000"/>
                <w:lang w:val="es-CO" w:eastAsia="es-CO"/>
              </w:rPr>
              <w:t>2.15</w:t>
            </w:r>
          </w:p>
        </w:tc>
        <w:tc>
          <w:tcPr>
            <w:tcW w:w="696" w:type="pct"/>
            <w:tcBorders>
              <w:top w:val="single" w:sz="4" w:space="0" w:color="auto"/>
              <w:left w:val="nil"/>
              <w:bottom w:val="single" w:sz="8" w:space="0" w:color="auto"/>
              <w:right w:val="single" w:sz="8" w:space="0" w:color="auto"/>
            </w:tcBorders>
            <w:shd w:val="clear" w:color="auto" w:fill="auto"/>
            <w:vAlign w:val="center"/>
            <w:hideMark/>
          </w:tcPr>
          <w:p w:rsidR="005154FF" w:rsidRPr="00F656F9" w:rsidRDefault="004D6267" w:rsidP="005154FF">
            <w:pPr>
              <w:rPr>
                <w:rFonts w:ascii="Arial" w:hAnsi="Arial" w:cs="Arial"/>
                <w:color w:val="000000"/>
                <w:lang w:val="es-CO" w:eastAsia="es-CO"/>
              </w:rPr>
            </w:pPr>
            <w:r w:rsidRPr="00F656F9">
              <w:rPr>
                <w:rFonts w:ascii="Arial" w:hAnsi="Arial" w:cs="Arial"/>
                <w:color w:val="000000"/>
                <w:lang w:val="es-CO" w:eastAsia="es-CO"/>
              </w:rPr>
              <w:t>2.25</w:t>
            </w:r>
          </w:p>
        </w:tc>
      </w:tr>
    </w:tbl>
    <w:p w:rsidR="004D6267" w:rsidRDefault="004D6267" w:rsidP="00D063A3">
      <w:pPr>
        <w:jc w:val="both"/>
        <w:rPr>
          <w:rFonts w:ascii="Arial" w:hAnsi="Arial" w:cs="Arial"/>
          <w:b/>
          <w:sz w:val="24"/>
          <w:szCs w:val="24"/>
        </w:rPr>
      </w:pPr>
    </w:p>
    <w:p w:rsidR="004D6267" w:rsidRDefault="004D6267" w:rsidP="00D063A3">
      <w:pPr>
        <w:jc w:val="both"/>
        <w:rPr>
          <w:rFonts w:ascii="Arial" w:hAnsi="Arial" w:cs="Arial"/>
          <w:b/>
          <w:sz w:val="24"/>
          <w:szCs w:val="24"/>
        </w:rPr>
      </w:pPr>
    </w:p>
    <w:p w:rsidR="00D063A3" w:rsidRPr="00F375B0" w:rsidRDefault="00D063A3" w:rsidP="00F375B0">
      <w:pPr>
        <w:pStyle w:val="Ttulo3"/>
        <w:rPr>
          <w:sz w:val="24"/>
          <w:szCs w:val="24"/>
        </w:rPr>
      </w:pPr>
      <w:bookmarkStart w:id="11" w:name="_Toc457240539"/>
      <w:r w:rsidRPr="00F375B0">
        <w:rPr>
          <w:sz w:val="24"/>
          <w:szCs w:val="24"/>
        </w:rPr>
        <w:t>EJE ESTRATÉGICO No. 3- INTRODUCIR LOS PRODUCTOS NECTAR Y SANTAFE EN EL CANAL INTERNACIONAL</w:t>
      </w:r>
      <w:bookmarkEnd w:id="11"/>
    </w:p>
    <w:p w:rsidR="00D063A3" w:rsidRPr="002E3388" w:rsidRDefault="00D063A3" w:rsidP="00D063A3">
      <w:pPr>
        <w:jc w:val="both"/>
        <w:rPr>
          <w:rFonts w:ascii="Arial" w:hAnsi="Arial" w:cs="Arial"/>
          <w:b/>
          <w:sz w:val="24"/>
          <w:szCs w:val="24"/>
        </w:rPr>
      </w:pPr>
    </w:p>
    <w:p w:rsidR="00D063A3" w:rsidRPr="00C71675" w:rsidRDefault="00D063A3" w:rsidP="00D063A3">
      <w:pPr>
        <w:jc w:val="both"/>
        <w:rPr>
          <w:rFonts w:ascii="Arial" w:hAnsi="Arial" w:cs="Arial"/>
          <w:sz w:val="24"/>
          <w:szCs w:val="24"/>
        </w:rPr>
      </w:pPr>
      <w:r w:rsidRPr="002E3388">
        <w:rPr>
          <w:rFonts w:ascii="Arial" w:hAnsi="Arial" w:cs="Arial"/>
          <w:b/>
          <w:sz w:val="24"/>
          <w:szCs w:val="24"/>
        </w:rPr>
        <w:t xml:space="preserve">Objetivo: </w:t>
      </w:r>
      <w:r w:rsidRPr="00C71675">
        <w:rPr>
          <w:rFonts w:ascii="Arial" w:hAnsi="Arial" w:cs="Arial"/>
          <w:sz w:val="24"/>
          <w:szCs w:val="24"/>
        </w:rPr>
        <w:t xml:space="preserve">Generar espacios de </w:t>
      </w:r>
      <w:proofErr w:type="spellStart"/>
      <w:r w:rsidRPr="00C71675">
        <w:rPr>
          <w:rFonts w:ascii="Arial" w:hAnsi="Arial" w:cs="Arial"/>
          <w:sz w:val="24"/>
          <w:szCs w:val="24"/>
        </w:rPr>
        <w:t>colombianiedad</w:t>
      </w:r>
      <w:proofErr w:type="spellEnd"/>
      <w:r w:rsidRPr="00C71675">
        <w:rPr>
          <w:rFonts w:ascii="Arial" w:hAnsi="Arial" w:cs="Arial"/>
          <w:sz w:val="24"/>
          <w:szCs w:val="24"/>
        </w:rPr>
        <w:t xml:space="preserve"> en el exterior con los productos </w:t>
      </w:r>
      <w:r w:rsidR="00142676" w:rsidRPr="00C71675">
        <w:rPr>
          <w:rFonts w:ascii="Arial" w:hAnsi="Arial" w:cs="Arial"/>
          <w:sz w:val="24"/>
          <w:szCs w:val="24"/>
        </w:rPr>
        <w:t>Néctar</w:t>
      </w:r>
      <w:r w:rsidRPr="00C71675">
        <w:rPr>
          <w:rFonts w:ascii="Arial" w:hAnsi="Arial" w:cs="Arial"/>
          <w:sz w:val="24"/>
          <w:szCs w:val="24"/>
        </w:rPr>
        <w:t xml:space="preserve"> y </w:t>
      </w:r>
      <w:r w:rsidR="00142676" w:rsidRPr="00C71675">
        <w:rPr>
          <w:rFonts w:ascii="Arial" w:hAnsi="Arial" w:cs="Arial"/>
          <w:sz w:val="24"/>
          <w:szCs w:val="24"/>
        </w:rPr>
        <w:t>Santafé</w:t>
      </w:r>
      <w:r w:rsidRPr="00C71675">
        <w:rPr>
          <w:rFonts w:ascii="Arial" w:hAnsi="Arial" w:cs="Arial"/>
          <w:sz w:val="24"/>
          <w:szCs w:val="24"/>
        </w:rPr>
        <w:t>, aprovechando las colonias para expandir las oportunidades de negocios a nivel internacional.</w:t>
      </w:r>
    </w:p>
    <w:p w:rsidR="00D063A3" w:rsidRPr="00C71675" w:rsidRDefault="00D063A3" w:rsidP="00D063A3">
      <w:pPr>
        <w:jc w:val="both"/>
        <w:rPr>
          <w:rFonts w:ascii="Arial" w:hAnsi="Arial" w:cs="Arial"/>
          <w:sz w:val="24"/>
          <w:szCs w:val="24"/>
        </w:rPr>
      </w:pPr>
      <w:r w:rsidRPr="00C71675">
        <w:rPr>
          <w:rFonts w:ascii="Arial" w:hAnsi="Arial" w:cs="Arial"/>
          <w:sz w:val="24"/>
          <w:szCs w:val="24"/>
        </w:rPr>
        <w:t xml:space="preserve"> </w:t>
      </w:r>
    </w:p>
    <w:p w:rsidR="005154FF" w:rsidRDefault="005154FF" w:rsidP="00D063A3">
      <w:pPr>
        <w:jc w:val="both"/>
        <w:rPr>
          <w:rFonts w:ascii="Arial" w:hAnsi="Arial" w:cs="Arial"/>
          <w:b/>
          <w:sz w:val="24"/>
          <w:szCs w:val="24"/>
        </w:rPr>
      </w:pPr>
    </w:p>
    <w:p w:rsidR="005154FF" w:rsidRDefault="005154FF" w:rsidP="00D063A3">
      <w:pPr>
        <w:jc w:val="both"/>
        <w:rPr>
          <w:rFonts w:ascii="Arial" w:hAnsi="Arial" w:cs="Arial"/>
          <w:b/>
          <w:sz w:val="24"/>
          <w:szCs w:val="24"/>
        </w:rPr>
      </w:pPr>
    </w:p>
    <w:p w:rsidR="000A0148" w:rsidRDefault="000A0148" w:rsidP="00D063A3">
      <w:pPr>
        <w:jc w:val="both"/>
        <w:rPr>
          <w:rFonts w:ascii="Arial" w:hAnsi="Arial" w:cs="Arial"/>
          <w:b/>
          <w:sz w:val="24"/>
          <w:szCs w:val="24"/>
        </w:rPr>
      </w:pPr>
    </w:p>
    <w:p w:rsidR="000A0148" w:rsidRDefault="000A0148" w:rsidP="00D063A3">
      <w:pPr>
        <w:jc w:val="both"/>
        <w:rPr>
          <w:rFonts w:ascii="Arial" w:hAnsi="Arial" w:cs="Arial"/>
          <w:b/>
          <w:sz w:val="24"/>
          <w:szCs w:val="24"/>
        </w:rPr>
      </w:pPr>
    </w:p>
    <w:p w:rsidR="000A0148" w:rsidRDefault="000A0148" w:rsidP="00D063A3">
      <w:pPr>
        <w:jc w:val="both"/>
        <w:rPr>
          <w:rFonts w:ascii="Arial" w:hAnsi="Arial" w:cs="Arial"/>
          <w:b/>
          <w:sz w:val="24"/>
          <w:szCs w:val="24"/>
        </w:rPr>
      </w:pPr>
    </w:p>
    <w:p w:rsidR="000A0148" w:rsidRDefault="000A0148" w:rsidP="00D063A3">
      <w:pPr>
        <w:jc w:val="both"/>
        <w:rPr>
          <w:rFonts w:ascii="Arial" w:hAnsi="Arial" w:cs="Arial"/>
          <w:b/>
          <w:sz w:val="24"/>
          <w:szCs w:val="24"/>
        </w:rPr>
      </w:pPr>
    </w:p>
    <w:p w:rsidR="000A0148" w:rsidRDefault="000A0148" w:rsidP="00D063A3">
      <w:pPr>
        <w:jc w:val="both"/>
        <w:rPr>
          <w:rFonts w:ascii="Arial" w:hAnsi="Arial" w:cs="Arial"/>
          <w:b/>
          <w:sz w:val="24"/>
          <w:szCs w:val="24"/>
        </w:rPr>
      </w:pPr>
    </w:p>
    <w:p w:rsidR="000A0148" w:rsidRDefault="000A0148" w:rsidP="00D063A3">
      <w:pPr>
        <w:jc w:val="both"/>
        <w:rPr>
          <w:rFonts w:ascii="Arial" w:hAnsi="Arial" w:cs="Arial"/>
          <w:b/>
          <w:sz w:val="24"/>
          <w:szCs w:val="24"/>
        </w:rPr>
      </w:pPr>
    </w:p>
    <w:p w:rsidR="000A0148" w:rsidRDefault="000A0148" w:rsidP="00D063A3">
      <w:pPr>
        <w:jc w:val="both"/>
        <w:rPr>
          <w:rFonts w:ascii="Arial" w:hAnsi="Arial" w:cs="Arial"/>
          <w:b/>
          <w:sz w:val="24"/>
          <w:szCs w:val="24"/>
        </w:rPr>
      </w:pPr>
    </w:p>
    <w:p w:rsidR="000A0148" w:rsidRDefault="000A0148" w:rsidP="00D063A3">
      <w:pPr>
        <w:jc w:val="both"/>
        <w:rPr>
          <w:rFonts w:ascii="Arial" w:hAnsi="Arial" w:cs="Arial"/>
          <w:b/>
          <w:sz w:val="24"/>
          <w:szCs w:val="24"/>
        </w:rPr>
      </w:pPr>
    </w:p>
    <w:p w:rsidR="000A0148" w:rsidRDefault="000A0148" w:rsidP="00D063A3">
      <w:pPr>
        <w:jc w:val="both"/>
        <w:rPr>
          <w:rFonts w:ascii="Arial" w:hAnsi="Arial" w:cs="Arial"/>
          <w:b/>
          <w:sz w:val="24"/>
          <w:szCs w:val="24"/>
        </w:rPr>
      </w:pPr>
    </w:p>
    <w:p w:rsidR="000A0148" w:rsidRPr="002E3388" w:rsidRDefault="000A0148" w:rsidP="00D063A3">
      <w:pPr>
        <w:jc w:val="both"/>
        <w:rPr>
          <w:rFonts w:ascii="Arial" w:hAnsi="Arial" w:cs="Arial"/>
          <w:b/>
          <w:sz w:val="24"/>
          <w:szCs w:val="24"/>
        </w:rPr>
      </w:pPr>
      <w:r w:rsidRPr="000A0148">
        <w:rPr>
          <w:noProof/>
          <w:lang w:val="es-CO" w:eastAsia="es-CO"/>
        </w:rPr>
        <w:drawing>
          <wp:inline distT="0" distB="0" distL="0" distR="0" wp14:anchorId="5B60CBF2" wp14:editId="2B7CF69B">
            <wp:extent cx="5877560" cy="5555411"/>
            <wp:effectExtent l="0" t="0" r="889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168" cy="5567328"/>
                    </a:xfrm>
                    <a:prstGeom prst="rect">
                      <a:avLst/>
                    </a:prstGeom>
                    <a:noFill/>
                    <a:ln>
                      <a:noFill/>
                    </a:ln>
                  </pic:spPr>
                </pic:pic>
              </a:graphicData>
            </a:graphic>
          </wp:inline>
        </w:drawing>
      </w:r>
    </w:p>
    <w:p w:rsidR="00BD5DB7" w:rsidRDefault="00BD5DB7" w:rsidP="00BD5DB7">
      <w:pPr>
        <w:jc w:val="both"/>
        <w:rPr>
          <w:rFonts w:ascii="Arial" w:hAnsi="Arial" w:cs="Arial"/>
          <w:b/>
          <w:sz w:val="24"/>
          <w:szCs w:val="24"/>
        </w:rPr>
      </w:pPr>
    </w:p>
    <w:p w:rsidR="000A0148" w:rsidRDefault="000A0148" w:rsidP="00BD5DB7">
      <w:pPr>
        <w:jc w:val="both"/>
        <w:rPr>
          <w:rFonts w:ascii="Arial" w:hAnsi="Arial" w:cs="Arial"/>
          <w:b/>
          <w:sz w:val="24"/>
          <w:szCs w:val="24"/>
        </w:rPr>
      </w:pPr>
    </w:p>
    <w:p w:rsidR="009461C2" w:rsidRDefault="009461C2" w:rsidP="00C71675">
      <w:pPr>
        <w:jc w:val="both"/>
        <w:rPr>
          <w:rFonts w:ascii="Arial" w:hAnsi="Arial" w:cs="Arial"/>
          <w:sz w:val="24"/>
          <w:szCs w:val="24"/>
        </w:rPr>
      </w:pPr>
    </w:p>
    <w:p w:rsidR="009461C2" w:rsidRDefault="009461C2" w:rsidP="00C71675">
      <w:pPr>
        <w:jc w:val="both"/>
        <w:rPr>
          <w:rFonts w:ascii="Arial" w:hAnsi="Arial" w:cs="Arial"/>
          <w:sz w:val="24"/>
          <w:szCs w:val="24"/>
        </w:rPr>
      </w:pPr>
    </w:p>
    <w:p w:rsidR="00C71675" w:rsidRPr="00010783" w:rsidRDefault="00C71675" w:rsidP="00C71675">
      <w:pPr>
        <w:jc w:val="both"/>
        <w:rPr>
          <w:rFonts w:ascii="Arial" w:hAnsi="Arial" w:cs="Arial"/>
          <w:sz w:val="24"/>
          <w:szCs w:val="24"/>
        </w:rPr>
      </w:pPr>
      <w:r w:rsidRPr="00010783">
        <w:rPr>
          <w:rFonts w:ascii="Arial" w:hAnsi="Arial" w:cs="Arial"/>
          <w:sz w:val="24"/>
          <w:szCs w:val="24"/>
        </w:rPr>
        <w:t xml:space="preserve">Para responder al </w:t>
      </w:r>
      <w:r>
        <w:rPr>
          <w:rFonts w:ascii="Arial" w:hAnsi="Arial" w:cs="Arial"/>
          <w:sz w:val="24"/>
          <w:szCs w:val="24"/>
        </w:rPr>
        <w:t xml:space="preserve">presente </w:t>
      </w:r>
      <w:r w:rsidRPr="00010783">
        <w:rPr>
          <w:rFonts w:ascii="Arial" w:hAnsi="Arial" w:cs="Arial"/>
          <w:sz w:val="24"/>
          <w:szCs w:val="24"/>
        </w:rPr>
        <w:t xml:space="preserve">reto, </w:t>
      </w:r>
      <w:r>
        <w:rPr>
          <w:rFonts w:ascii="Arial" w:hAnsi="Arial" w:cs="Arial"/>
          <w:sz w:val="24"/>
          <w:szCs w:val="24"/>
        </w:rPr>
        <w:t>l</w:t>
      </w:r>
      <w:r w:rsidRPr="00010783">
        <w:rPr>
          <w:rFonts w:ascii="Arial" w:hAnsi="Arial" w:cs="Arial"/>
          <w:sz w:val="24"/>
          <w:szCs w:val="24"/>
        </w:rPr>
        <w:t>a E</w:t>
      </w:r>
      <w:r>
        <w:rPr>
          <w:rFonts w:ascii="Arial" w:hAnsi="Arial" w:cs="Arial"/>
          <w:sz w:val="24"/>
          <w:szCs w:val="24"/>
        </w:rPr>
        <w:t xml:space="preserve">LC </w:t>
      </w:r>
      <w:r w:rsidRPr="00010783">
        <w:rPr>
          <w:rFonts w:ascii="Arial" w:hAnsi="Arial" w:cs="Arial"/>
          <w:sz w:val="24"/>
          <w:szCs w:val="24"/>
        </w:rPr>
        <w:t>plantea el desarrollo de l</w:t>
      </w:r>
      <w:r>
        <w:rPr>
          <w:rFonts w:ascii="Arial" w:hAnsi="Arial" w:cs="Arial"/>
          <w:sz w:val="24"/>
          <w:szCs w:val="24"/>
        </w:rPr>
        <w:t>o</w:t>
      </w:r>
      <w:r w:rsidRPr="00010783">
        <w:rPr>
          <w:rFonts w:ascii="Arial" w:hAnsi="Arial" w:cs="Arial"/>
          <w:sz w:val="24"/>
          <w:szCs w:val="24"/>
        </w:rPr>
        <w:t xml:space="preserve">s siguientes </w:t>
      </w:r>
      <w:r>
        <w:rPr>
          <w:rFonts w:ascii="Arial" w:hAnsi="Arial" w:cs="Arial"/>
          <w:sz w:val="24"/>
          <w:szCs w:val="24"/>
        </w:rPr>
        <w:t>programas</w:t>
      </w:r>
      <w:r w:rsidRPr="00010783">
        <w:rPr>
          <w:rFonts w:ascii="Arial" w:hAnsi="Arial" w:cs="Arial"/>
          <w:sz w:val="24"/>
          <w:szCs w:val="24"/>
        </w:rPr>
        <w:t>:</w:t>
      </w:r>
    </w:p>
    <w:p w:rsidR="000A0148" w:rsidRDefault="000A0148" w:rsidP="00BD5DB7">
      <w:pPr>
        <w:jc w:val="both"/>
        <w:rPr>
          <w:rFonts w:ascii="Arial" w:hAnsi="Arial" w:cs="Arial"/>
          <w:b/>
          <w:sz w:val="24"/>
          <w:szCs w:val="24"/>
        </w:rPr>
      </w:pPr>
    </w:p>
    <w:p w:rsidR="009461C2" w:rsidRDefault="009461C2" w:rsidP="00BD5DB7">
      <w:pPr>
        <w:jc w:val="both"/>
        <w:rPr>
          <w:rFonts w:ascii="Arial" w:hAnsi="Arial" w:cs="Arial"/>
          <w:b/>
          <w:sz w:val="24"/>
          <w:szCs w:val="24"/>
        </w:rPr>
      </w:pPr>
    </w:p>
    <w:tbl>
      <w:tblPr>
        <w:tblW w:w="9180" w:type="dxa"/>
        <w:tblCellMar>
          <w:left w:w="70" w:type="dxa"/>
          <w:right w:w="70" w:type="dxa"/>
        </w:tblCellMar>
        <w:tblLook w:val="04A0" w:firstRow="1" w:lastRow="0" w:firstColumn="1" w:lastColumn="0" w:noHBand="0" w:noVBand="1"/>
      </w:tblPr>
      <w:tblGrid>
        <w:gridCol w:w="1727"/>
        <w:gridCol w:w="1403"/>
        <w:gridCol w:w="1274"/>
        <w:gridCol w:w="1178"/>
        <w:gridCol w:w="1162"/>
        <w:gridCol w:w="1162"/>
        <w:gridCol w:w="1274"/>
      </w:tblGrid>
      <w:tr w:rsidR="000A0148" w:rsidRPr="000A0148" w:rsidTr="000A0148">
        <w:trPr>
          <w:trHeight w:val="525"/>
        </w:trPr>
        <w:tc>
          <w:tcPr>
            <w:tcW w:w="9180" w:type="dxa"/>
            <w:gridSpan w:val="7"/>
            <w:tcBorders>
              <w:top w:val="single" w:sz="8" w:space="0" w:color="auto"/>
              <w:left w:val="single" w:sz="8" w:space="0" w:color="auto"/>
              <w:bottom w:val="single" w:sz="8" w:space="0" w:color="auto"/>
              <w:right w:val="single" w:sz="8" w:space="0" w:color="000000"/>
            </w:tcBorders>
            <w:shd w:val="clear" w:color="000000" w:fill="D7E4BC"/>
            <w:vAlign w:val="center"/>
            <w:hideMark/>
          </w:tcPr>
          <w:p w:rsidR="000A0148" w:rsidRPr="000A0148" w:rsidRDefault="000A0148" w:rsidP="000A0148">
            <w:pPr>
              <w:jc w:val="center"/>
              <w:rPr>
                <w:rFonts w:ascii="Arial" w:hAnsi="Arial" w:cs="Arial"/>
                <w:b/>
                <w:bCs/>
                <w:color w:val="000000"/>
                <w:lang w:val="es-CO" w:eastAsia="es-CO"/>
              </w:rPr>
            </w:pPr>
            <w:r w:rsidRPr="000A0148">
              <w:rPr>
                <w:rFonts w:ascii="Arial" w:hAnsi="Arial" w:cs="Arial"/>
                <w:b/>
                <w:bCs/>
                <w:color w:val="000000"/>
                <w:lang w:val="es-CO" w:eastAsia="es-CO"/>
              </w:rPr>
              <w:t>EJE ESTRATÉGICO No. 3 – :</w:t>
            </w:r>
            <w:r w:rsidR="00FE77C3">
              <w:rPr>
                <w:rFonts w:ascii="Arial" w:hAnsi="Arial" w:cs="Arial"/>
                <w:b/>
                <w:bCs/>
                <w:color w:val="000000"/>
                <w:lang w:val="es-CO" w:eastAsia="es-CO"/>
              </w:rPr>
              <w:t xml:space="preserve"> </w:t>
            </w:r>
            <w:r w:rsidRPr="000A0148">
              <w:rPr>
                <w:rFonts w:ascii="Arial" w:hAnsi="Arial" w:cs="Arial"/>
                <w:b/>
                <w:bCs/>
                <w:color w:val="000000"/>
                <w:lang w:val="es-CO" w:eastAsia="es-CO"/>
              </w:rPr>
              <w:t>INTRODUCIR LOS PRODUCTOS NECTAR Y SANTAFE EN EL CANAL INTERNACIONAL</w:t>
            </w:r>
          </w:p>
        </w:tc>
      </w:tr>
      <w:tr w:rsidR="000A0148" w:rsidRPr="000A0148" w:rsidTr="000A0148">
        <w:trPr>
          <w:trHeight w:val="780"/>
        </w:trPr>
        <w:tc>
          <w:tcPr>
            <w:tcW w:w="1760" w:type="dxa"/>
            <w:tcBorders>
              <w:top w:val="nil"/>
              <w:left w:val="single" w:sz="8" w:space="0" w:color="auto"/>
              <w:bottom w:val="single" w:sz="8" w:space="0" w:color="auto"/>
              <w:right w:val="single" w:sz="8" w:space="0" w:color="auto"/>
            </w:tcBorders>
            <w:shd w:val="clear" w:color="000000" w:fill="DBEEF3"/>
            <w:vAlign w:val="center"/>
            <w:hideMark/>
          </w:tcPr>
          <w:p w:rsidR="000A0148" w:rsidRPr="000A0148" w:rsidRDefault="000A0148" w:rsidP="000A0148">
            <w:pPr>
              <w:jc w:val="center"/>
              <w:rPr>
                <w:rFonts w:ascii="Arial" w:hAnsi="Arial" w:cs="Arial"/>
                <w:b/>
                <w:bCs/>
                <w:color w:val="000000"/>
                <w:lang w:val="es-CO" w:eastAsia="es-CO"/>
              </w:rPr>
            </w:pPr>
            <w:r w:rsidRPr="000A0148">
              <w:rPr>
                <w:rFonts w:ascii="Arial" w:hAnsi="Arial" w:cs="Arial"/>
                <w:b/>
                <w:bCs/>
                <w:color w:val="000000"/>
                <w:lang w:val="es-CO" w:eastAsia="es-CO"/>
              </w:rPr>
              <w:t xml:space="preserve">PROGRAMAS </w:t>
            </w:r>
          </w:p>
        </w:tc>
        <w:tc>
          <w:tcPr>
            <w:tcW w:w="1420" w:type="dxa"/>
            <w:tcBorders>
              <w:top w:val="nil"/>
              <w:left w:val="nil"/>
              <w:bottom w:val="single" w:sz="8" w:space="0" w:color="auto"/>
              <w:right w:val="single" w:sz="8" w:space="0" w:color="auto"/>
            </w:tcBorders>
            <w:shd w:val="clear" w:color="000000" w:fill="DBEEF3"/>
            <w:vAlign w:val="center"/>
            <w:hideMark/>
          </w:tcPr>
          <w:p w:rsidR="000A0148" w:rsidRPr="000A0148" w:rsidRDefault="000A0148" w:rsidP="000A0148">
            <w:pPr>
              <w:jc w:val="center"/>
              <w:rPr>
                <w:rFonts w:ascii="Arial" w:hAnsi="Arial" w:cs="Arial"/>
                <w:b/>
                <w:bCs/>
                <w:color w:val="000000"/>
                <w:lang w:val="es-CO" w:eastAsia="es-CO"/>
              </w:rPr>
            </w:pPr>
            <w:r w:rsidRPr="000A0148">
              <w:rPr>
                <w:rFonts w:ascii="Arial" w:hAnsi="Arial" w:cs="Arial"/>
                <w:b/>
                <w:bCs/>
                <w:color w:val="000000"/>
                <w:lang w:val="es-CO" w:eastAsia="es-CO"/>
              </w:rPr>
              <w:t>NOMBRE DEL INDICADOR</w:t>
            </w:r>
          </w:p>
        </w:tc>
        <w:tc>
          <w:tcPr>
            <w:tcW w:w="1200" w:type="dxa"/>
            <w:tcBorders>
              <w:top w:val="nil"/>
              <w:left w:val="nil"/>
              <w:bottom w:val="nil"/>
              <w:right w:val="single" w:sz="8" w:space="0" w:color="auto"/>
            </w:tcBorders>
            <w:shd w:val="clear" w:color="000000" w:fill="DBEEF3"/>
            <w:vAlign w:val="center"/>
            <w:hideMark/>
          </w:tcPr>
          <w:p w:rsidR="000A0148" w:rsidRPr="000A0148" w:rsidRDefault="000A0148" w:rsidP="000A0148">
            <w:pPr>
              <w:jc w:val="center"/>
              <w:rPr>
                <w:rFonts w:ascii="Arial" w:hAnsi="Arial" w:cs="Arial"/>
                <w:b/>
                <w:bCs/>
                <w:color w:val="000000"/>
                <w:lang w:val="es-CO" w:eastAsia="es-CO"/>
              </w:rPr>
            </w:pPr>
            <w:r w:rsidRPr="000A0148">
              <w:rPr>
                <w:rFonts w:ascii="Arial" w:hAnsi="Arial" w:cs="Arial"/>
                <w:b/>
                <w:bCs/>
                <w:color w:val="000000"/>
                <w:lang w:val="es-CO" w:eastAsia="es-CO"/>
              </w:rPr>
              <w:t>INDICADOR DE BASE 2015</w:t>
            </w:r>
          </w:p>
        </w:tc>
        <w:tc>
          <w:tcPr>
            <w:tcW w:w="1200" w:type="dxa"/>
            <w:tcBorders>
              <w:top w:val="nil"/>
              <w:left w:val="nil"/>
              <w:bottom w:val="nil"/>
              <w:right w:val="single" w:sz="8" w:space="0" w:color="auto"/>
            </w:tcBorders>
            <w:shd w:val="clear" w:color="000000" w:fill="DBEEF3"/>
            <w:vAlign w:val="center"/>
            <w:hideMark/>
          </w:tcPr>
          <w:p w:rsidR="000A0148" w:rsidRPr="000A0148" w:rsidRDefault="000A0148" w:rsidP="000A0148">
            <w:pPr>
              <w:jc w:val="center"/>
              <w:rPr>
                <w:rFonts w:ascii="Arial" w:hAnsi="Arial" w:cs="Arial"/>
                <w:b/>
                <w:bCs/>
                <w:color w:val="000000"/>
                <w:lang w:val="es-CO" w:eastAsia="es-CO"/>
              </w:rPr>
            </w:pPr>
            <w:r w:rsidRPr="000A0148">
              <w:rPr>
                <w:rFonts w:ascii="Arial" w:hAnsi="Arial" w:cs="Arial"/>
                <w:b/>
                <w:bCs/>
                <w:color w:val="000000"/>
                <w:lang w:val="es-CO" w:eastAsia="es-CO"/>
              </w:rPr>
              <w:t>META 2016</w:t>
            </w:r>
          </w:p>
        </w:tc>
        <w:tc>
          <w:tcPr>
            <w:tcW w:w="1200" w:type="dxa"/>
            <w:tcBorders>
              <w:top w:val="nil"/>
              <w:left w:val="nil"/>
              <w:bottom w:val="nil"/>
              <w:right w:val="single" w:sz="8" w:space="0" w:color="auto"/>
            </w:tcBorders>
            <w:shd w:val="clear" w:color="000000" w:fill="DBEEF3"/>
            <w:vAlign w:val="center"/>
            <w:hideMark/>
          </w:tcPr>
          <w:p w:rsidR="000A0148" w:rsidRPr="000A0148" w:rsidRDefault="000A0148" w:rsidP="000A0148">
            <w:pPr>
              <w:jc w:val="center"/>
              <w:rPr>
                <w:rFonts w:ascii="Arial" w:hAnsi="Arial" w:cs="Arial"/>
                <w:b/>
                <w:bCs/>
                <w:color w:val="000000"/>
                <w:lang w:val="es-CO" w:eastAsia="es-CO"/>
              </w:rPr>
            </w:pPr>
            <w:r w:rsidRPr="000A0148">
              <w:rPr>
                <w:rFonts w:ascii="Arial" w:hAnsi="Arial" w:cs="Arial"/>
                <w:b/>
                <w:bCs/>
                <w:color w:val="000000"/>
                <w:lang w:val="es-CO" w:eastAsia="es-CO"/>
              </w:rPr>
              <w:t>META 2017</w:t>
            </w:r>
          </w:p>
        </w:tc>
        <w:tc>
          <w:tcPr>
            <w:tcW w:w="1200" w:type="dxa"/>
            <w:tcBorders>
              <w:top w:val="nil"/>
              <w:left w:val="nil"/>
              <w:bottom w:val="nil"/>
              <w:right w:val="single" w:sz="8" w:space="0" w:color="auto"/>
            </w:tcBorders>
            <w:shd w:val="clear" w:color="000000" w:fill="DBEEF3"/>
            <w:vAlign w:val="center"/>
            <w:hideMark/>
          </w:tcPr>
          <w:p w:rsidR="000A0148" w:rsidRPr="000A0148" w:rsidRDefault="000A0148" w:rsidP="000A0148">
            <w:pPr>
              <w:jc w:val="center"/>
              <w:rPr>
                <w:rFonts w:ascii="Arial" w:hAnsi="Arial" w:cs="Arial"/>
                <w:b/>
                <w:bCs/>
                <w:color w:val="000000"/>
                <w:lang w:val="es-CO" w:eastAsia="es-CO"/>
              </w:rPr>
            </w:pPr>
            <w:r w:rsidRPr="000A0148">
              <w:rPr>
                <w:rFonts w:ascii="Arial" w:hAnsi="Arial" w:cs="Arial"/>
                <w:b/>
                <w:bCs/>
                <w:color w:val="000000"/>
                <w:lang w:val="es-CO" w:eastAsia="es-CO"/>
              </w:rPr>
              <w:t>META 2018</w:t>
            </w:r>
          </w:p>
        </w:tc>
        <w:tc>
          <w:tcPr>
            <w:tcW w:w="1200" w:type="dxa"/>
            <w:tcBorders>
              <w:top w:val="nil"/>
              <w:left w:val="nil"/>
              <w:bottom w:val="single" w:sz="8" w:space="0" w:color="auto"/>
              <w:right w:val="single" w:sz="8" w:space="0" w:color="auto"/>
            </w:tcBorders>
            <w:shd w:val="clear" w:color="000000" w:fill="DBEEF3"/>
            <w:vAlign w:val="center"/>
            <w:hideMark/>
          </w:tcPr>
          <w:p w:rsidR="000A0148" w:rsidRPr="000A0148" w:rsidRDefault="000A0148" w:rsidP="000A0148">
            <w:pPr>
              <w:jc w:val="center"/>
              <w:rPr>
                <w:rFonts w:ascii="Arial" w:hAnsi="Arial" w:cs="Arial"/>
                <w:b/>
                <w:bCs/>
                <w:color w:val="000000"/>
                <w:lang w:val="es-CO" w:eastAsia="es-CO"/>
              </w:rPr>
            </w:pPr>
            <w:r w:rsidRPr="000A0148">
              <w:rPr>
                <w:rFonts w:ascii="Arial" w:hAnsi="Arial" w:cs="Arial"/>
                <w:b/>
                <w:bCs/>
                <w:color w:val="000000"/>
                <w:lang w:val="es-CO" w:eastAsia="es-CO"/>
              </w:rPr>
              <w:t>INDICADOR META 2019</w:t>
            </w:r>
          </w:p>
        </w:tc>
      </w:tr>
      <w:tr w:rsidR="000A0148" w:rsidRPr="000A0148" w:rsidTr="000A0148">
        <w:trPr>
          <w:trHeight w:val="300"/>
        </w:trPr>
        <w:tc>
          <w:tcPr>
            <w:tcW w:w="1760" w:type="dxa"/>
            <w:vMerge w:val="restart"/>
            <w:tcBorders>
              <w:top w:val="nil"/>
              <w:left w:val="single" w:sz="8" w:space="0" w:color="auto"/>
              <w:bottom w:val="single" w:sz="8" w:space="0" w:color="000000"/>
              <w:right w:val="single" w:sz="8" w:space="0" w:color="auto"/>
            </w:tcBorders>
            <w:shd w:val="clear" w:color="auto" w:fill="auto"/>
            <w:vAlign w:val="center"/>
            <w:hideMark/>
          </w:tcPr>
          <w:p w:rsidR="000A0148" w:rsidRPr="000A0148" w:rsidRDefault="000A0148" w:rsidP="000A0148">
            <w:pPr>
              <w:rPr>
                <w:rFonts w:ascii="Arial" w:hAnsi="Arial" w:cs="Arial"/>
                <w:color w:val="000000"/>
                <w:lang w:val="es-CO" w:eastAsia="es-CO"/>
              </w:rPr>
            </w:pPr>
            <w:r w:rsidRPr="000A0148">
              <w:rPr>
                <w:rFonts w:ascii="Arial" w:hAnsi="Arial" w:cs="Arial"/>
                <w:color w:val="000000"/>
                <w:lang w:val="es-CO" w:eastAsia="es-CO"/>
              </w:rPr>
              <w:t xml:space="preserve">3.1 La ELC exporta productos </w:t>
            </w:r>
            <w:proofErr w:type="spellStart"/>
            <w:r w:rsidRPr="000A0148">
              <w:rPr>
                <w:rFonts w:ascii="Arial" w:hAnsi="Arial" w:cs="Arial"/>
                <w:color w:val="000000"/>
                <w:lang w:val="es-CO" w:eastAsia="es-CO"/>
              </w:rPr>
              <w:t>Nectar</w:t>
            </w:r>
            <w:proofErr w:type="spellEnd"/>
            <w:r w:rsidRPr="000A0148">
              <w:rPr>
                <w:rFonts w:ascii="Arial" w:hAnsi="Arial" w:cs="Arial"/>
                <w:color w:val="000000"/>
                <w:lang w:val="es-CO" w:eastAsia="es-CO"/>
              </w:rPr>
              <w:t xml:space="preserve"> y </w:t>
            </w:r>
            <w:proofErr w:type="spellStart"/>
            <w:r w:rsidRPr="000A0148">
              <w:rPr>
                <w:rFonts w:ascii="Arial" w:hAnsi="Arial" w:cs="Arial"/>
                <w:color w:val="000000"/>
                <w:lang w:val="es-CO" w:eastAsia="es-CO"/>
              </w:rPr>
              <w:t>Santafe</w:t>
            </w:r>
            <w:proofErr w:type="spellEnd"/>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0A0148" w:rsidRPr="000A0148" w:rsidRDefault="000A0148" w:rsidP="000A0148">
            <w:pPr>
              <w:rPr>
                <w:rFonts w:ascii="Arial" w:hAnsi="Arial" w:cs="Arial"/>
                <w:color w:val="000000"/>
                <w:lang w:val="es-CO" w:eastAsia="es-CO"/>
              </w:rPr>
            </w:pPr>
            <w:r w:rsidRPr="000A0148">
              <w:rPr>
                <w:rFonts w:ascii="Arial" w:hAnsi="Arial" w:cs="Arial"/>
                <w:color w:val="000000"/>
                <w:lang w:val="es-CO" w:eastAsia="es-CO"/>
              </w:rPr>
              <w:t>((# de ventas realizadas en año 2019</w:t>
            </w:r>
            <w:r w:rsidR="00FE77C3">
              <w:rPr>
                <w:rFonts w:ascii="Arial" w:hAnsi="Arial" w:cs="Arial"/>
                <w:color w:val="000000"/>
                <w:lang w:val="es-CO" w:eastAsia="es-CO"/>
              </w:rPr>
              <w:t xml:space="preserve"> </w:t>
            </w:r>
            <w:r w:rsidRPr="000A0148">
              <w:rPr>
                <w:rFonts w:ascii="Arial" w:hAnsi="Arial" w:cs="Arial"/>
                <w:color w:val="000000"/>
                <w:lang w:val="es-CO" w:eastAsia="es-CO"/>
              </w:rPr>
              <w:t>/ # de ventas realizadas en 2015) -1) *100</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A0148" w:rsidRPr="000A0148" w:rsidRDefault="000A0148" w:rsidP="000A0148">
            <w:pPr>
              <w:jc w:val="center"/>
              <w:rPr>
                <w:rFonts w:ascii="Arial" w:hAnsi="Arial" w:cs="Arial"/>
                <w:color w:val="000000"/>
                <w:lang w:val="es-CO" w:eastAsia="es-CO"/>
              </w:rPr>
            </w:pPr>
            <w:r w:rsidRPr="000A0148">
              <w:rPr>
                <w:rFonts w:ascii="Arial" w:hAnsi="Arial" w:cs="Arial"/>
                <w:color w:val="000000"/>
                <w:lang w:val="es-CO" w:eastAsia="es-CO"/>
              </w:rPr>
              <w:t>0</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A0148" w:rsidRPr="000A0148" w:rsidRDefault="000A0148" w:rsidP="00F656F9">
            <w:pPr>
              <w:rPr>
                <w:rFonts w:ascii="Arial" w:hAnsi="Arial" w:cs="Arial"/>
                <w:color w:val="000000"/>
                <w:lang w:val="es-CO" w:eastAsia="es-CO"/>
              </w:rPr>
            </w:pPr>
            <w:r w:rsidRPr="000A0148">
              <w:rPr>
                <w:rFonts w:ascii="Arial" w:hAnsi="Arial" w:cs="Arial"/>
                <w:color w:val="000000"/>
                <w:lang w:val="es-CO" w:eastAsia="es-CO"/>
              </w:rPr>
              <w:t>Nuevos mercados 0,</w:t>
            </w:r>
            <w:r w:rsidR="00F656F9">
              <w:rPr>
                <w:rFonts w:ascii="Arial" w:hAnsi="Arial" w:cs="Arial"/>
                <w:color w:val="000000"/>
                <w:lang w:val="es-CO" w:eastAsia="es-CO"/>
              </w:rPr>
              <w:t>2</w:t>
            </w:r>
            <w:r w:rsidRPr="000A0148">
              <w:rPr>
                <w:rFonts w:ascii="Arial" w:hAnsi="Arial" w:cs="Arial"/>
                <w:color w:val="000000"/>
                <w:lang w:val="es-CO" w:eastAsia="es-CO"/>
              </w:rPr>
              <w:t xml:space="preserve">5 millones de </w:t>
            </w:r>
            <w:proofErr w:type="spellStart"/>
            <w:r w:rsidRPr="000A0148">
              <w:rPr>
                <w:rFonts w:ascii="Arial" w:hAnsi="Arial" w:cs="Arial"/>
                <w:color w:val="000000"/>
                <w:lang w:val="es-CO" w:eastAsia="es-CO"/>
              </w:rPr>
              <w:t>unds</w:t>
            </w:r>
            <w:proofErr w:type="spellEnd"/>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A0148" w:rsidRPr="000A0148" w:rsidRDefault="00F656F9" w:rsidP="00F656F9">
            <w:pPr>
              <w:rPr>
                <w:rFonts w:ascii="Arial" w:hAnsi="Arial" w:cs="Arial"/>
                <w:color w:val="000000"/>
                <w:lang w:val="es-CO" w:eastAsia="es-CO"/>
              </w:rPr>
            </w:pPr>
            <w:r>
              <w:rPr>
                <w:rFonts w:ascii="Arial" w:hAnsi="Arial" w:cs="Arial"/>
                <w:color w:val="000000"/>
                <w:lang w:val="es-CO" w:eastAsia="es-CO"/>
              </w:rPr>
              <w:t>0.45</w:t>
            </w:r>
            <w:r w:rsidR="000A0148" w:rsidRPr="000A0148">
              <w:rPr>
                <w:rFonts w:ascii="Arial" w:hAnsi="Arial" w:cs="Arial"/>
                <w:color w:val="000000"/>
                <w:lang w:val="es-CO" w:eastAsia="es-CO"/>
              </w:rPr>
              <w:t xml:space="preserve"> millón de </w:t>
            </w:r>
            <w:proofErr w:type="spellStart"/>
            <w:r w:rsidR="000A0148" w:rsidRPr="000A0148">
              <w:rPr>
                <w:rFonts w:ascii="Arial" w:hAnsi="Arial" w:cs="Arial"/>
                <w:color w:val="000000"/>
                <w:lang w:val="es-CO" w:eastAsia="es-CO"/>
              </w:rPr>
              <w:t>unds</w:t>
            </w:r>
            <w:proofErr w:type="spellEnd"/>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A0148" w:rsidRPr="000A0148" w:rsidRDefault="00F656F9" w:rsidP="00F656F9">
            <w:pPr>
              <w:rPr>
                <w:rFonts w:ascii="Arial" w:hAnsi="Arial" w:cs="Arial"/>
                <w:color w:val="000000"/>
                <w:lang w:val="es-CO" w:eastAsia="es-CO"/>
              </w:rPr>
            </w:pPr>
            <w:r>
              <w:rPr>
                <w:rFonts w:ascii="Arial" w:hAnsi="Arial" w:cs="Arial"/>
                <w:color w:val="000000"/>
                <w:lang w:val="es-CO" w:eastAsia="es-CO"/>
              </w:rPr>
              <w:t>0</w:t>
            </w:r>
            <w:r w:rsidR="000A0148" w:rsidRPr="000A0148">
              <w:rPr>
                <w:rFonts w:ascii="Arial" w:hAnsi="Arial" w:cs="Arial"/>
                <w:color w:val="000000"/>
                <w:lang w:val="es-CO" w:eastAsia="es-CO"/>
              </w:rPr>
              <w:t>,</w:t>
            </w:r>
            <w:r w:rsidR="00F70530">
              <w:rPr>
                <w:rFonts w:ascii="Arial" w:hAnsi="Arial" w:cs="Arial"/>
                <w:color w:val="000000"/>
                <w:lang w:val="es-CO" w:eastAsia="es-CO"/>
              </w:rPr>
              <w:t>7</w:t>
            </w:r>
            <w:r w:rsidR="000A0148" w:rsidRPr="000A0148">
              <w:rPr>
                <w:rFonts w:ascii="Arial" w:hAnsi="Arial" w:cs="Arial"/>
                <w:color w:val="000000"/>
                <w:lang w:val="es-CO" w:eastAsia="es-CO"/>
              </w:rPr>
              <w:t xml:space="preserve"> millón de </w:t>
            </w:r>
            <w:proofErr w:type="spellStart"/>
            <w:r w:rsidR="000A0148" w:rsidRPr="000A0148">
              <w:rPr>
                <w:rFonts w:ascii="Arial" w:hAnsi="Arial" w:cs="Arial"/>
                <w:color w:val="000000"/>
                <w:lang w:val="es-CO" w:eastAsia="es-CO"/>
              </w:rPr>
              <w:t>unds</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0A0148" w:rsidRDefault="00F656F9" w:rsidP="000A0148">
            <w:pPr>
              <w:rPr>
                <w:rFonts w:ascii="Arial" w:hAnsi="Arial" w:cs="Arial"/>
                <w:color w:val="000000"/>
                <w:lang w:val="es-CO" w:eastAsia="es-CO"/>
              </w:rPr>
            </w:pPr>
            <w:r>
              <w:rPr>
                <w:rFonts w:ascii="Arial" w:hAnsi="Arial" w:cs="Arial"/>
                <w:color w:val="000000"/>
                <w:lang w:val="es-CO" w:eastAsia="es-CO"/>
              </w:rPr>
              <w:t>1</w:t>
            </w:r>
            <w:r w:rsidR="000A0148" w:rsidRPr="000A0148">
              <w:rPr>
                <w:rFonts w:ascii="Arial" w:hAnsi="Arial" w:cs="Arial"/>
                <w:color w:val="000000"/>
                <w:lang w:val="es-CO" w:eastAsia="es-CO"/>
              </w:rPr>
              <w:t xml:space="preserve"> millón de </w:t>
            </w:r>
            <w:proofErr w:type="spellStart"/>
            <w:r w:rsidR="000A0148" w:rsidRPr="000A0148">
              <w:rPr>
                <w:rFonts w:ascii="Arial" w:hAnsi="Arial" w:cs="Arial"/>
                <w:color w:val="000000"/>
                <w:lang w:val="es-CO" w:eastAsia="es-CO"/>
              </w:rPr>
              <w:t>unds</w:t>
            </w:r>
            <w:proofErr w:type="spellEnd"/>
            <w:r w:rsidR="009461C2">
              <w:rPr>
                <w:rFonts w:ascii="Arial" w:hAnsi="Arial" w:cs="Arial"/>
                <w:color w:val="000000"/>
                <w:lang w:val="es-CO" w:eastAsia="es-CO"/>
              </w:rPr>
              <w:t>.</w:t>
            </w:r>
          </w:p>
          <w:p w:rsidR="009461C2" w:rsidRPr="000A0148" w:rsidRDefault="009461C2" w:rsidP="000A0148">
            <w:pPr>
              <w:rPr>
                <w:rFonts w:ascii="Arial" w:hAnsi="Arial" w:cs="Arial"/>
                <w:color w:val="000000"/>
                <w:lang w:val="es-CO" w:eastAsia="es-CO"/>
              </w:rPr>
            </w:pPr>
          </w:p>
        </w:tc>
      </w:tr>
      <w:tr w:rsidR="000A0148" w:rsidRPr="000A0148" w:rsidTr="000A0148">
        <w:trPr>
          <w:trHeight w:val="1485"/>
        </w:trPr>
        <w:tc>
          <w:tcPr>
            <w:tcW w:w="1760" w:type="dxa"/>
            <w:vMerge/>
            <w:tcBorders>
              <w:top w:val="nil"/>
              <w:left w:val="single" w:sz="8" w:space="0" w:color="auto"/>
              <w:bottom w:val="single" w:sz="8" w:space="0" w:color="000000"/>
              <w:right w:val="single" w:sz="8" w:space="0" w:color="auto"/>
            </w:tcBorders>
            <w:vAlign w:val="center"/>
            <w:hideMark/>
          </w:tcPr>
          <w:p w:rsidR="000A0148" w:rsidRPr="000A0148" w:rsidRDefault="000A0148" w:rsidP="000A0148">
            <w:pPr>
              <w:rPr>
                <w:rFonts w:ascii="Arial" w:hAnsi="Arial" w:cs="Arial"/>
                <w:color w:val="000000"/>
                <w:lang w:val="es-CO" w:eastAsia="es-CO"/>
              </w:rPr>
            </w:pPr>
          </w:p>
        </w:tc>
        <w:tc>
          <w:tcPr>
            <w:tcW w:w="1420" w:type="dxa"/>
            <w:vMerge/>
            <w:tcBorders>
              <w:top w:val="nil"/>
              <w:left w:val="single" w:sz="8" w:space="0" w:color="auto"/>
              <w:bottom w:val="single" w:sz="8" w:space="0" w:color="000000"/>
              <w:right w:val="single" w:sz="8" w:space="0" w:color="auto"/>
            </w:tcBorders>
            <w:vAlign w:val="center"/>
            <w:hideMark/>
          </w:tcPr>
          <w:p w:rsidR="000A0148" w:rsidRPr="000A0148" w:rsidRDefault="000A0148" w:rsidP="000A0148">
            <w:pPr>
              <w:rPr>
                <w:rFonts w:ascii="Arial" w:hAnsi="Arial" w:cs="Arial"/>
                <w:color w:val="000000"/>
                <w:lang w:val="es-CO" w:eastAsia="es-CO"/>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0A0148" w:rsidRPr="000A0148" w:rsidRDefault="000A0148" w:rsidP="000A0148">
            <w:pPr>
              <w:rPr>
                <w:rFonts w:ascii="Arial" w:hAnsi="Arial" w:cs="Arial"/>
                <w:color w:val="000000"/>
                <w:lang w:val="es-CO" w:eastAsia="es-CO"/>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0A0148" w:rsidRPr="000A0148" w:rsidRDefault="000A0148" w:rsidP="000A0148">
            <w:pPr>
              <w:rPr>
                <w:rFonts w:ascii="Arial" w:hAnsi="Arial" w:cs="Arial"/>
                <w:color w:val="000000"/>
                <w:lang w:val="es-CO" w:eastAsia="es-CO"/>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0A0148" w:rsidRPr="000A0148" w:rsidRDefault="000A0148" w:rsidP="000A0148">
            <w:pPr>
              <w:rPr>
                <w:rFonts w:ascii="Arial" w:hAnsi="Arial" w:cs="Arial"/>
                <w:color w:val="000000"/>
                <w:lang w:val="es-CO" w:eastAsia="es-CO"/>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0A0148" w:rsidRPr="000A0148" w:rsidRDefault="000A0148" w:rsidP="000A0148">
            <w:pPr>
              <w:rPr>
                <w:rFonts w:ascii="Arial" w:hAnsi="Arial" w:cs="Arial"/>
                <w:color w:val="000000"/>
                <w:lang w:val="es-CO" w:eastAsia="es-CO"/>
              </w:rPr>
            </w:pPr>
          </w:p>
        </w:tc>
        <w:tc>
          <w:tcPr>
            <w:tcW w:w="1200" w:type="dxa"/>
            <w:vMerge/>
            <w:tcBorders>
              <w:top w:val="nil"/>
              <w:left w:val="single" w:sz="8" w:space="0" w:color="auto"/>
              <w:bottom w:val="single" w:sz="8" w:space="0" w:color="000000"/>
              <w:right w:val="single" w:sz="8" w:space="0" w:color="auto"/>
            </w:tcBorders>
            <w:vAlign w:val="center"/>
            <w:hideMark/>
          </w:tcPr>
          <w:p w:rsidR="000A0148" w:rsidRPr="000A0148" w:rsidRDefault="000A0148" w:rsidP="000A0148">
            <w:pPr>
              <w:rPr>
                <w:rFonts w:ascii="Arial" w:hAnsi="Arial" w:cs="Arial"/>
                <w:color w:val="000000"/>
                <w:lang w:val="es-CO" w:eastAsia="es-CO"/>
              </w:rPr>
            </w:pPr>
          </w:p>
        </w:tc>
      </w:tr>
      <w:tr w:rsidR="000A0148" w:rsidRPr="000A0148" w:rsidTr="000A0148">
        <w:trPr>
          <w:trHeight w:val="3075"/>
        </w:trPr>
        <w:tc>
          <w:tcPr>
            <w:tcW w:w="1760" w:type="dxa"/>
            <w:tcBorders>
              <w:top w:val="nil"/>
              <w:left w:val="single" w:sz="8" w:space="0" w:color="auto"/>
              <w:bottom w:val="single" w:sz="8" w:space="0" w:color="auto"/>
              <w:right w:val="single" w:sz="8" w:space="0" w:color="auto"/>
            </w:tcBorders>
            <w:shd w:val="clear" w:color="auto" w:fill="auto"/>
            <w:vAlign w:val="center"/>
            <w:hideMark/>
          </w:tcPr>
          <w:p w:rsidR="000A0148" w:rsidRPr="000A0148" w:rsidRDefault="000A0148" w:rsidP="000A0148">
            <w:pPr>
              <w:rPr>
                <w:rFonts w:ascii="Arial" w:hAnsi="Arial" w:cs="Arial"/>
                <w:color w:val="000000"/>
                <w:lang w:val="es-CO" w:eastAsia="es-CO"/>
              </w:rPr>
            </w:pPr>
            <w:r w:rsidRPr="000A0148">
              <w:rPr>
                <w:rFonts w:ascii="Arial" w:hAnsi="Arial" w:cs="Arial"/>
                <w:color w:val="000000"/>
                <w:lang w:val="es-CO" w:eastAsia="es-CO"/>
              </w:rPr>
              <w:t>3.2.</w:t>
            </w:r>
            <w:r w:rsidR="00FE77C3">
              <w:rPr>
                <w:rFonts w:ascii="Arial" w:hAnsi="Arial" w:cs="Arial"/>
                <w:color w:val="000000"/>
                <w:lang w:val="es-CO" w:eastAsia="es-CO"/>
              </w:rPr>
              <w:t xml:space="preserve"> </w:t>
            </w:r>
            <w:r w:rsidRPr="000A0148">
              <w:rPr>
                <w:rFonts w:ascii="Arial" w:hAnsi="Arial" w:cs="Arial"/>
                <w:color w:val="000000"/>
                <w:lang w:val="es-CO" w:eastAsia="es-CO"/>
              </w:rPr>
              <w:t xml:space="preserve">Subtotal Programa de </w:t>
            </w:r>
            <w:proofErr w:type="spellStart"/>
            <w:r w:rsidRPr="000A0148">
              <w:rPr>
                <w:rFonts w:ascii="Arial" w:hAnsi="Arial" w:cs="Arial"/>
                <w:color w:val="000000"/>
                <w:lang w:val="es-CO" w:eastAsia="es-CO"/>
              </w:rPr>
              <w:t>produccion</w:t>
            </w:r>
            <w:proofErr w:type="spellEnd"/>
            <w:r w:rsidRPr="000A0148">
              <w:rPr>
                <w:rFonts w:ascii="Arial" w:hAnsi="Arial" w:cs="Arial"/>
                <w:color w:val="000000"/>
                <w:lang w:val="es-CO" w:eastAsia="es-CO"/>
              </w:rPr>
              <w:t xml:space="preserve">: Ejecutar y controlar el programa de </w:t>
            </w:r>
            <w:proofErr w:type="spellStart"/>
            <w:r w:rsidRPr="000A0148">
              <w:rPr>
                <w:rFonts w:ascii="Arial" w:hAnsi="Arial" w:cs="Arial"/>
                <w:color w:val="000000"/>
                <w:lang w:val="es-CO" w:eastAsia="es-CO"/>
              </w:rPr>
              <w:t>produccion</w:t>
            </w:r>
            <w:proofErr w:type="spellEnd"/>
            <w:r w:rsidRPr="000A0148">
              <w:rPr>
                <w:rFonts w:ascii="Arial" w:hAnsi="Arial" w:cs="Arial"/>
                <w:color w:val="000000"/>
                <w:lang w:val="es-CO" w:eastAsia="es-CO"/>
              </w:rPr>
              <w:t xml:space="preserve"> de aguardientes para otros departamentos y las fronteras Colombianas</w:t>
            </w:r>
          </w:p>
        </w:tc>
        <w:tc>
          <w:tcPr>
            <w:tcW w:w="1420" w:type="dxa"/>
            <w:tcBorders>
              <w:top w:val="nil"/>
              <w:left w:val="nil"/>
              <w:bottom w:val="single" w:sz="8" w:space="0" w:color="auto"/>
              <w:right w:val="single" w:sz="8" w:space="0" w:color="auto"/>
            </w:tcBorders>
            <w:shd w:val="clear" w:color="auto" w:fill="auto"/>
            <w:vAlign w:val="center"/>
            <w:hideMark/>
          </w:tcPr>
          <w:p w:rsidR="000A0148" w:rsidRPr="000A0148" w:rsidRDefault="000A0148" w:rsidP="000A0148">
            <w:pPr>
              <w:rPr>
                <w:rFonts w:ascii="Arial" w:hAnsi="Arial" w:cs="Arial"/>
                <w:color w:val="000000"/>
                <w:lang w:val="es-CO" w:eastAsia="es-CO"/>
              </w:rPr>
            </w:pPr>
            <w:r w:rsidRPr="000A0148">
              <w:rPr>
                <w:rFonts w:ascii="Arial" w:hAnsi="Arial" w:cs="Arial"/>
                <w:color w:val="000000"/>
                <w:lang w:val="es-CO" w:eastAsia="es-CO"/>
              </w:rPr>
              <w:t xml:space="preserve">((# de </w:t>
            </w:r>
            <w:proofErr w:type="spellStart"/>
            <w:r w:rsidRPr="000A0148">
              <w:rPr>
                <w:rFonts w:ascii="Arial" w:hAnsi="Arial" w:cs="Arial"/>
                <w:color w:val="000000"/>
                <w:lang w:val="es-CO" w:eastAsia="es-CO"/>
              </w:rPr>
              <w:t>uds</w:t>
            </w:r>
            <w:proofErr w:type="spellEnd"/>
            <w:r w:rsidRPr="000A0148">
              <w:rPr>
                <w:rFonts w:ascii="Arial" w:hAnsi="Arial" w:cs="Arial"/>
                <w:color w:val="000000"/>
                <w:lang w:val="es-CO" w:eastAsia="es-CO"/>
              </w:rPr>
              <w:t xml:space="preserve"> producidas en 2019</w:t>
            </w:r>
            <w:r w:rsidR="00FE77C3">
              <w:rPr>
                <w:rFonts w:ascii="Arial" w:hAnsi="Arial" w:cs="Arial"/>
                <w:color w:val="000000"/>
                <w:lang w:val="es-CO" w:eastAsia="es-CO"/>
              </w:rPr>
              <w:t xml:space="preserve"> </w:t>
            </w:r>
            <w:r w:rsidRPr="000A0148">
              <w:rPr>
                <w:rFonts w:ascii="Arial" w:hAnsi="Arial" w:cs="Arial"/>
                <w:color w:val="000000"/>
                <w:lang w:val="es-CO" w:eastAsia="es-CO"/>
              </w:rPr>
              <w:t>/ # de unidades producidas en 2015) -1) *100</w:t>
            </w:r>
          </w:p>
        </w:tc>
        <w:tc>
          <w:tcPr>
            <w:tcW w:w="1200" w:type="dxa"/>
            <w:tcBorders>
              <w:top w:val="nil"/>
              <w:left w:val="nil"/>
              <w:bottom w:val="single" w:sz="8" w:space="0" w:color="auto"/>
              <w:right w:val="single" w:sz="8" w:space="0" w:color="auto"/>
            </w:tcBorders>
            <w:shd w:val="clear" w:color="auto" w:fill="auto"/>
            <w:noWrap/>
            <w:vAlign w:val="center"/>
            <w:hideMark/>
          </w:tcPr>
          <w:p w:rsidR="000A0148" w:rsidRPr="000A0148" w:rsidRDefault="000A0148" w:rsidP="000A0148">
            <w:pPr>
              <w:jc w:val="center"/>
              <w:rPr>
                <w:rFonts w:ascii="Arial" w:hAnsi="Arial" w:cs="Arial"/>
                <w:color w:val="000000"/>
                <w:lang w:val="es-CO" w:eastAsia="es-CO"/>
              </w:rPr>
            </w:pPr>
            <w:r w:rsidRPr="000A0148">
              <w:rPr>
                <w:rFonts w:ascii="Arial" w:hAnsi="Arial" w:cs="Arial"/>
                <w:color w:val="000000"/>
                <w:lang w:val="es-CO" w:eastAsia="es-CO"/>
              </w:rPr>
              <w:t>0</w:t>
            </w:r>
          </w:p>
        </w:tc>
        <w:tc>
          <w:tcPr>
            <w:tcW w:w="1200" w:type="dxa"/>
            <w:tcBorders>
              <w:top w:val="nil"/>
              <w:left w:val="nil"/>
              <w:bottom w:val="single" w:sz="8" w:space="0" w:color="auto"/>
              <w:right w:val="single" w:sz="8" w:space="0" w:color="auto"/>
            </w:tcBorders>
            <w:shd w:val="clear" w:color="auto" w:fill="auto"/>
            <w:vAlign w:val="center"/>
            <w:hideMark/>
          </w:tcPr>
          <w:p w:rsidR="000A0148" w:rsidRPr="000A0148" w:rsidRDefault="000A0148" w:rsidP="000A0148">
            <w:pPr>
              <w:rPr>
                <w:rFonts w:ascii="Arial" w:hAnsi="Arial" w:cs="Arial"/>
                <w:color w:val="000000"/>
                <w:lang w:val="es-CO" w:eastAsia="es-CO"/>
              </w:rPr>
            </w:pPr>
            <w:r w:rsidRPr="000A0148">
              <w:rPr>
                <w:rFonts w:ascii="Arial" w:hAnsi="Arial" w:cs="Arial"/>
                <w:color w:val="000000"/>
                <w:lang w:val="es-CO" w:eastAsia="es-CO"/>
              </w:rPr>
              <w:t xml:space="preserve">Producir 0,77 millones de </w:t>
            </w:r>
            <w:proofErr w:type="spellStart"/>
            <w:r w:rsidRPr="000A0148">
              <w:rPr>
                <w:rFonts w:ascii="Arial" w:hAnsi="Arial" w:cs="Arial"/>
                <w:color w:val="000000"/>
                <w:lang w:val="es-CO" w:eastAsia="es-CO"/>
              </w:rPr>
              <w:t>uds</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0A0148" w:rsidRPr="000A0148" w:rsidRDefault="000A0148" w:rsidP="000A0148">
            <w:pPr>
              <w:rPr>
                <w:rFonts w:ascii="Arial" w:hAnsi="Arial" w:cs="Arial"/>
                <w:color w:val="000000"/>
                <w:lang w:val="es-CO" w:eastAsia="es-CO"/>
              </w:rPr>
            </w:pPr>
            <w:r w:rsidRPr="000A0148">
              <w:rPr>
                <w:rFonts w:ascii="Arial" w:hAnsi="Arial" w:cs="Arial"/>
                <w:color w:val="000000"/>
                <w:lang w:val="es-CO" w:eastAsia="es-CO"/>
              </w:rPr>
              <w:t xml:space="preserve">Producir 0,89 millones de </w:t>
            </w:r>
            <w:proofErr w:type="spellStart"/>
            <w:r w:rsidRPr="000A0148">
              <w:rPr>
                <w:rFonts w:ascii="Arial" w:hAnsi="Arial" w:cs="Arial"/>
                <w:color w:val="000000"/>
                <w:lang w:val="es-CO" w:eastAsia="es-CO"/>
              </w:rPr>
              <w:t>uds</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0A0148" w:rsidRPr="000A0148" w:rsidRDefault="000A0148" w:rsidP="000A0148">
            <w:pPr>
              <w:rPr>
                <w:rFonts w:ascii="Arial" w:hAnsi="Arial" w:cs="Arial"/>
                <w:color w:val="000000"/>
                <w:lang w:val="es-CO" w:eastAsia="es-CO"/>
              </w:rPr>
            </w:pPr>
            <w:r w:rsidRPr="000A0148">
              <w:rPr>
                <w:rFonts w:ascii="Arial" w:hAnsi="Arial" w:cs="Arial"/>
                <w:color w:val="000000"/>
                <w:lang w:val="es-CO" w:eastAsia="es-CO"/>
              </w:rPr>
              <w:t xml:space="preserve">Producir 1,03 millones de </w:t>
            </w:r>
            <w:proofErr w:type="spellStart"/>
            <w:r w:rsidRPr="000A0148">
              <w:rPr>
                <w:rFonts w:ascii="Arial" w:hAnsi="Arial" w:cs="Arial"/>
                <w:color w:val="000000"/>
                <w:lang w:val="es-CO" w:eastAsia="es-CO"/>
              </w:rPr>
              <w:t>uds</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0A0148" w:rsidRDefault="000A0148" w:rsidP="000A0148">
            <w:pPr>
              <w:rPr>
                <w:rFonts w:ascii="Arial" w:hAnsi="Arial" w:cs="Arial"/>
                <w:color w:val="000000"/>
                <w:lang w:val="es-CO" w:eastAsia="es-CO"/>
              </w:rPr>
            </w:pPr>
            <w:r w:rsidRPr="000A0148">
              <w:rPr>
                <w:rFonts w:ascii="Arial" w:hAnsi="Arial" w:cs="Arial"/>
                <w:color w:val="000000"/>
                <w:lang w:val="es-CO" w:eastAsia="es-CO"/>
              </w:rPr>
              <w:t xml:space="preserve">Producir 1,1, millones de </w:t>
            </w:r>
            <w:proofErr w:type="spellStart"/>
            <w:r w:rsidRPr="000A0148">
              <w:rPr>
                <w:rFonts w:ascii="Arial" w:hAnsi="Arial" w:cs="Arial"/>
                <w:color w:val="000000"/>
                <w:lang w:val="es-CO" w:eastAsia="es-CO"/>
              </w:rPr>
              <w:t>uds</w:t>
            </w:r>
            <w:r w:rsidR="009461C2">
              <w:rPr>
                <w:rFonts w:ascii="Arial" w:hAnsi="Arial" w:cs="Arial"/>
                <w:color w:val="000000"/>
                <w:lang w:val="es-CO" w:eastAsia="es-CO"/>
              </w:rPr>
              <w:t>.</w:t>
            </w:r>
            <w:proofErr w:type="spellEnd"/>
          </w:p>
          <w:p w:rsidR="009461C2" w:rsidRPr="000A0148" w:rsidRDefault="009461C2" w:rsidP="009461C2">
            <w:pPr>
              <w:rPr>
                <w:rFonts w:ascii="Arial" w:hAnsi="Arial" w:cs="Arial"/>
                <w:color w:val="000000"/>
                <w:lang w:val="es-CO" w:eastAsia="es-CO"/>
              </w:rPr>
            </w:pPr>
            <w:r>
              <w:rPr>
                <w:rFonts w:ascii="Arial" w:hAnsi="Arial" w:cs="Arial"/>
                <w:color w:val="000000"/>
                <w:lang w:val="es-CO" w:eastAsia="es-CO"/>
              </w:rPr>
              <w:t xml:space="preserve">Total nuevas </w:t>
            </w:r>
            <w:proofErr w:type="spellStart"/>
            <w:r>
              <w:rPr>
                <w:rFonts w:ascii="Arial" w:hAnsi="Arial" w:cs="Arial"/>
                <w:color w:val="000000"/>
                <w:lang w:val="es-CO" w:eastAsia="es-CO"/>
              </w:rPr>
              <w:t>uds</w:t>
            </w:r>
            <w:proofErr w:type="spellEnd"/>
            <w:r>
              <w:rPr>
                <w:rFonts w:ascii="Arial" w:hAnsi="Arial" w:cs="Arial"/>
                <w:color w:val="000000"/>
                <w:lang w:val="es-CO" w:eastAsia="es-CO"/>
              </w:rPr>
              <w:t xml:space="preserve"> producidas a 2019: 3.79 millones</w:t>
            </w:r>
          </w:p>
        </w:tc>
      </w:tr>
    </w:tbl>
    <w:p w:rsidR="000A0148" w:rsidRDefault="000A0148" w:rsidP="00BD5DB7">
      <w:pPr>
        <w:jc w:val="both"/>
        <w:rPr>
          <w:rFonts w:ascii="Arial" w:hAnsi="Arial" w:cs="Arial"/>
          <w:b/>
          <w:sz w:val="24"/>
          <w:szCs w:val="24"/>
        </w:rPr>
      </w:pPr>
    </w:p>
    <w:p w:rsidR="009461C2" w:rsidRDefault="009461C2" w:rsidP="00D063A3">
      <w:pPr>
        <w:jc w:val="both"/>
        <w:rPr>
          <w:rFonts w:ascii="Arial" w:hAnsi="Arial" w:cs="Arial"/>
          <w:b/>
          <w:sz w:val="24"/>
          <w:szCs w:val="24"/>
        </w:rPr>
      </w:pPr>
    </w:p>
    <w:p w:rsidR="009461C2" w:rsidRDefault="009461C2" w:rsidP="00D063A3">
      <w:pPr>
        <w:jc w:val="both"/>
        <w:rPr>
          <w:rFonts w:ascii="Arial" w:hAnsi="Arial" w:cs="Arial"/>
          <w:b/>
          <w:sz w:val="24"/>
          <w:szCs w:val="24"/>
        </w:rPr>
      </w:pPr>
    </w:p>
    <w:p w:rsidR="009461C2" w:rsidRDefault="009461C2" w:rsidP="00D063A3">
      <w:pPr>
        <w:jc w:val="both"/>
        <w:rPr>
          <w:rFonts w:ascii="Arial" w:hAnsi="Arial" w:cs="Arial"/>
          <w:b/>
          <w:sz w:val="24"/>
          <w:szCs w:val="24"/>
        </w:rPr>
      </w:pPr>
    </w:p>
    <w:p w:rsidR="00D063A3" w:rsidRPr="00F375B0" w:rsidRDefault="00D063A3" w:rsidP="00F375B0">
      <w:pPr>
        <w:pStyle w:val="Ttulo3"/>
        <w:rPr>
          <w:sz w:val="24"/>
          <w:szCs w:val="24"/>
        </w:rPr>
      </w:pPr>
      <w:bookmarkStart w:id="12" w:name="_Toc457240540"/>
      <w:r w:rsidRPr="00F375B0">
        <w:rPr>
          <w:sz w:val="24"/>
          <w:szCs w:val="24"/>
        </w:rPr>
        <w:t>EJE ESTRATÉGICO No. 4- REINGENIERÍA E INNOVACIÓN</w:t>
      </w:r>
      <w:bookmarkEnd w:id="12"/>
    </w:p>
    <w:p w:rsidR="00D063A3" w:rsidRPr="002E3388" w:rsidRDefault="00D063A3" w:rsidP="00D063A3">
      <w:pPr>
        <w:jc w:val="both"/>
        <w:rPr>
          <w:rFonts w:ascii="Arial" w:hAnsi="Arial" w:cs="Arial"/>
          <w:sz w:val="24"/>
          <w:szCs w:val="24"/>
        </w:rPr>
      </w:pPr>
    </w:p>
    <w:p w:rsidR="00D063A3" w:rsidRPr="002E3388" w:rsidRDefault="00D063A3" w:rsidP="00D063A3">
      <w:pPr>
        <w:jc w:val="both"/>
        <w:rPr>
          <w:rFonts w:ascii="Arial" w:hAnsi="Arial" w:cs="Arial"/>
          <w:sz w:val="24"/>
          <w:szCs w:val="24"/>
        </w:rPr>
      </w:pPr>
      <w:r w:rsidRPr="002E3388">
        <w:rPr>
          <w:rFonts w:ascii="Arial" w:hAnsi="Arial" w:cs="Arial"/>
          <w:sz w:val="24"/>
          <w:szCs w:val="24"/>
        </w:rPr>
        <w:lastRenderedPageBreak/>
        <w:t xml:space="preserve">Objetivo: Cambiar para mejorar, competir y crecer en el mercado de las bebidas alcohólicas, alcohol y sus derivados cuyo fin básico es aumentar las transferencias al Departamento por vía de impuesto al consumo y de la utilidad. </w:t>
      </w:r>
    </w:p>
    <w:p w:rsidR="00D063A3" w:rsidRPr="002E3388" w:rsidRDefault="00D063A3" w:rsidP="00BD5DB7">
      <w:pPr>
        <w:jc w:val="both"/>
        <w:rPr>
          <w:rFonts w:ascii="Arial" w:hAnsi="Arial" w:cs="Arial"/>
          <w:sz w:val="24"/>
          <w:szCs w:val="24"/>
        </w:rPr>
      </w:pPr>
    </w:p>
    <w:p w:rsidR="00BD5DB7" w:rsidRDefault="00102F08" w:rsidP="00BD5DB7">
      <w:pPr>
        <w:jc w:val="both"/>
        <w:rPr>
          <w:rFonts w:ascii="Arial" w:hAnsi="Arial" w:cs="Arial"/>
          <w:sz w:val="24"/>
          <w:szCs w:val="24"/>
        </w:rPr>
      </w:pPr>
      <w:r w:rsidRPr="00102F08">
        <w:rPr>
          <w:rFonts w:ascii="Arial" w:hAnsi="Arial" w:cs="Arial"/>
          <w:sz w:val="24"/>
          <w:szCs w:val="24"/>
        </w:rPr>
        <w:t>E</w:t>
      </w:r>
      <w:r>
        <w:rPr>
          <w:rFonts w:ascii="Arial" w:hAnsi="Arial" w:cs="Arial"/>
          <w:sz w:val="24"/>
          <w:szCs w:val="24"/>
        </w:rPr>
        <w:t>ste Eje incorpora una serie de programas relativos a la proactividad del talento humano</w:t>
      </w:r>
      <w:r w:rsidR="009461C2">
        <w:rPr>
          <w:rFonts w:ascii="Arial" w:hAnsi="Arial" w:cs="Arial"/>
          <w:sz w:val="24"/>
          <w:szCs w:val="24"/>
        </w:rPr>
        <w:t xml:space="preserve"> para </w:t>
      </w:r>
      <w:r>
        <w:rPr>
          <w:rFonts w:ascii="Arial" w:hAnsi="Arial" w:cs="Arial"/>
          <w:sz w:val="24"/>
          <w:szCs w:val="24"/>
        </w:rPr>
        <w:t>sacar ventaja de las modernas instalaciones de la ELC en Cota y su posibilidad de diversificar productos y servicios, la revisión del ciclo de vida de los productos, la reorganización institucional para la efectividad y la disminución de costos y gastos, el conocimiento del negocio, de los distribuidores y en general una serie de estrategia</w:t>
      </w:r>
      <w:r w:rsidR="009461C2">
        <w:rPr>
          <w:rFonts w:ascii="Arial" w:hAnsi="Arial" w:cs="Arial"/>
          <w:sz w:val="24"/>
          <w:szCs w:val="24"/>
        </w:rPr>
        <w:t>s</w:t>
      </w:r>
      <w:r>
        <w:rPr>
          <w:rFonts w:ascii="Arial" w:hAnsi="Arial" w:cs="Arial"/>
          <w:sz w:val="24"/>
          <w:szCs w:val="24"/>
        </w:rPr>
        <w:t xml:space="preserve"> para incrementar las utilidades netas de la ELC. </w:t>
      </w:r>
    </w:p>
    <w:p w:rsidR="009461C2" w:rsidRDefault="009461C2" w:rsidP="00BD5DB7">
      <w:pPr>
        <w:jc w:val="both"/>
        <w:rPr>
          <w:rFonts w:ascii="Arial" w:hAnsi="Arial" w:cs="Arial"/>
          <w:sz w:val="24"/>
          <w:szCs w:val="24"/>
        </w:rPr>
      </w:pPr>
    </w:p>
    <w:p w:rsidR="009461C2" w:rsidRPr="00102F08" w:rsidRDefault="009461C2" w:rsidP="00BD5DB7">
      <w:pPr>
        <w:jc w:val="both"/>
        <w:rPr>
          <w:rFonts w:ascii="Arial" w:hAnsi="Arial" w:cs="Arial"/>
          <w:sz w:val="24"/>
          <w:szCs w:val="24"/>
        </w:rPr>
      </w:pPr>
      <w:r>
        <w:rPr>
          <w:rFonts w:ascii="Arial" w:hAnsi="Arial" w:cs="Arial"/>
          <w:sz w:val="24"/>
          <w:szCs w:val="24"/>
        </w:rPr>
        <w:t>El desarrollo del eje se puede apreciar en el gráfico siguiente:</w:t>
      </w:r>
    </w:p>
    <w:p w:rsidR="00BD5DB7" w:rsidRPr="002E3388" w:rsidRDefault="00BD5DB7" w:rsidP="00BD5DB7">
      <w:pPr>
        <w:jc w:val="both"/>
        <w:rPr>
          <w:rFonts w:ascii="Arial" w:hAnsi="Arial" w:cs="Arial"/>
          <w:sz w:val="24"/>
          <w:szCs w:val="24"/>
          <w:lang w:eastAsia="es-CO"/>
        </w:rPr>
      </w:pPr>
    </w:p>
    <w:p w:rsidR="00BD5DB7" w:rsidRPr="002E3388" w:rsidRDefault="00A72CC6" w:rsidP="00BD5DB7">
      <w:pPr>
        <w:jc w:val="both"/>
        <w:rPr>
          <w:rFonts w:ascii="Arial" w:hAnsi="Arial" w:cs="Arial"/>
          <w:sz w:val="24"/>
          <w:szCs w:val="24"/>
          <w:lang w:eastAsia="es-CO"/>
        </w:rPr>
      </w:pPr>
      <w:r w:rsidRPr="00A72CC6">
        <w:rPr>
          <w:noProof/>
          <w:lang w:val="es-CO" w:eastAsia="es-CO"/>
        </w:rPr>
        <w:lastRenderedPageBreak/>
        <w:drawing>
          <wp:inline distT="0" distB="0" distL="0" distR="0" wp14:anchorId="740D5D2A" wp14:editId="3FBC11B0">
            <wp:extent cx="5613400" cy="5438911"/>
            <wp:effectExtent l="0" t="0" r="635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5438911"/>
                    </a:xfrm>
                    <a:prstGeom prst="rect">
                      <a:avLst/>
                    </a:prstGeom>
                    <a:noFill/>
                    <a:ln>
                      <a:noFill/>
                    </a:ln>
                  </pic:spPr>
                </pic:pic>
              </a:graphicData>
            </a:graphic>
          </wp:inline>
        </w:drawing>
      </w:r>
      <w:r w:rsidR="00BD5DB7" w:rsidRPr="002E3388">
        <w:rPr>
          <w:rFonts w:ascii="Arial" w:hAnsi="Arial" w:cs="Arial"/>
          <w:sz w:val="24"/>
          <w:szCs w:val="24"/>
          <w:lang w:eastAsia="es-CO"/>
        </w:rPr>
        <w:t xml:space="preserve"> </w:t>
      </w:r>
    </w:p>
    <w:p w:rsidR="00BD5DB7" w:rsidRPr="002E3388" w:rsidRDefault="00BD5DB7" w:rsidP="00BD5DB7">
      <w:pPr>
        <w:jc w:val="both"/>
        <w:rPr>
          <w:rFonts w:ascii="Arial" w:hAnsi="Arial" w:cs="Arial"/>
          <w:sz w:val="24"/>
          <w:szCs w:val="24"/>
        </w:rPr>
      </w:pPr>
    </w:p>
    <w:p w:rsidR="00BD5DB7" w:rsidRPr="002E3388" w:rsidRDefault="00BD5DB7" w:rsidP="00BD5DB7">
      <w:pPr>
        <w:jc w:val="both"/>
        <w:rPr>
          <w:rFonts w:ascii="Arial" w:hAnsi="Arial" w:cs="Arial"/>
          <w:sz w:val="24"/>
          <w:szCs w:val="24"/>
          <w:lang w:eastAsia="es-CO"/>
        </w:rPr>
      </w:pPr>
    </w:p>
    <w:p w:rsidR="00BD5DB7" w:rsidRDefault="00A72CC6" w:rsidP="00BD5DB7">
      <w:pPr>
        <w:jc w:val="both"/>
        <w:rPr>
          <w:rFonts w:ascii="Arial" w:hAnsi="Arial" w:cs="Arial"/>
          <w:sz w:val="24"/>
          <w:szCs w:val="24"/>
        </w:rPr>
      </w:pPr>
      <w:r w:rsidRPr="00A72CC6">
        <w:rPr>
          <w:noProof/>
          <w:lang w:val="es-CO" w:eastAsia="es-CO"/>
        </w:rPr>
        <w:lastRenderedPageBreak/>
        <w:drawing>
          <wp:inline distT="0" distB="0" distL="0" distR="0" wp14:anchorId="2CFF697A" wp14:editId="5D7E2D4F">
            <wp:extent cx="5613400" cy="1761227"/>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1761227"/>
                    </a:xfrm>
                    <a:prstGeom prst="rect">
                      <a:avLst/>
                    </a:prstGeom>
                    <a:noFill/>
                    <a:ln>
                      <a:noFill/>
                    </a:ln>
                  </pic:spPr>
                </pic:pic>
              </a:graphicData>
            </a:graphic>
          </wp:inline>
        </w:drawing>
      </w:r>
    </w:p>
    <w:p w:rsidR="00A72CC6" w:rsidRDefault="00A72CC6" w:rsidP="00BD5DB7">
      <w:pPr>
        <w:jc w:val="both"/>
        <w:rPr>
          <w:rFonts w:ascii="Arial" w:hAnsi="Arial" w:cs="Arial"/>
          <w:sz w:val="24"/>
          <w:szCs w:val="24"/>
        </w:rPr>
      </w:pPr>
      <w:r>
        <w:rPr>
          <w:rFonts w:ascii="Arial" w:hAnsi="Arial" w:cs="Arial"/>
          <w:sz w:val="24"/>
          <w:szCs w:val="24"/>
        </w:rPr>
        <w:t>….</w:t>
      </w:r>
    </w:p>
    <w:p w:rsidR="00A72CC6" w:rsidRDefault="00A72CC6" w:rsidP="00BD5DB7">
      <w:pPr>
        <w:jc w:val="both"/>
        <w:rPr>
          <w:rFonts w:ascii="Arial" w:hAnsi="Arial" w:cs="Arial"/>
          <w:sz w:val="24"/>
          <w:szCs w:val="24"/>
        </w:rPr>
      </w:pPr>
      <w:r w:rsidRPr="00A72CC6">
        <w:rPr>
          <w:noProof/>
          <w:lang w:val="es-CO" w:eastAsia="es-CO"/>
        </w:rPr>
        <w:drawing>
          <wp:inline distT="0" distB="0" distL="0" distR="0" wp14:anchorId="4C9D0E2F" wp14:editId="4035FCC9">
            <wp:extent cx="5613400" cy="3872598"/>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3872598"/>
                    </a:xfrm>
                    <a:prstGeom prst="rect">
                      <a:avLst/>
                    </a:prstGeom>
                    <a:noFill/>
                    <a:ln>
                      <a:noFill/>
                    </a:ln>
                  </pic:spPr>
                </pic:pic>
              </a:graphicData>
            </a:graphic>
          </wp:inline>
        </w:drawing>
      </w:r>
    </w:p>
    <w:p w:rsidR="00A72CC6" w:rsidRDefault="00A72CC6" w:rsidP="00BD5DB7">
      <w:pPr>
        <w:jc w:val="both"/>
        <w:rPr>
          <w:rFonts w:ascii="Arial" w:hAnsi="Arial" w:cs="Arial"/>
          <w:sz w:val="24"/>
          <w:szCs w:val="24"/>
        </w:rPr>
      </w:pPr>
    </w:p>
    <w:p w:rsidR="00A72CC6" w:rsidRDefault="00A72CC6" w:rsidP="00BD5DB7">
      <w:pPr>
        <w:jc w:val="both"/>
        <w:rPr>
          <w:rFonts w:ascii="Arial" w:hAnsi="Arial" w:cs="Arial"/>
          <w:sz w:val="24"/>
          <w:szCs w:val="24"/>
        </w:rPr>
      </w:pPr>
    </w:p>
    <w:p w:rsidR="00A72CC6" w:rsidRDefault="00A72CC6" w:rsidP="00BD5DB7">
      <w:pPr>
        <w:jc w:val="both"/>
        <w:rPr>
          <w:rFonts w:ascii="Arial" w:hAnsi="Arial" w:cs="Arial"/>
          <w:sz w:val="24"/>
          <w:szCs w:val="24"/>
        </w:rPr>
      </w:pPr>
    </w:p>
    <w:p w:rsidR="00C71675" w:rsidRPr="00010783" w:rsidRDefault="00C71675" w:rsidP="00C71675">
      <w:pPr>
        <w:jc w:val="both"/>
        <w:rPr>
          <w:rFonts w:ascii="Arial" w:hAnsi="Arial" w:cs="Arial"/>
          <w:sz w:val="24"/>
          <w:szCs w:val="24"/>
        </w:rPr>
      </w:pPr>
      <w:r w:rsidRPr="00010783">
        <w:rPr>
          <w:rFonts w:ascii="Arial" w:hAnsi="Arial" w:cs="Arial"/>
          <w:sz w:val="24"/>
          <w:szCs w:val="24"/>
        </w:rPr>
        <w:lastRenderedPageBreak/>
        <w:t xml:space="preserve">Para responder al </w:t>
      </w:r>
      <w:r>
        <w:rPr>
          <w:rFonts w:ascii="Arial" w:hAnsi="Arial" w:cs="Arial"/>
          <w:sz w:val="24"/>
          <w:szCs w:val="24"/>
        </w:rPr>
        <w:t xml:space="preserve">presente </w:t>
      </w:r>
      <w:r w:rsidRPr="00010783">
        <w:rPr>
          <w:rFonts w:ascii="Arial" w:hAnsi="Arial" w:cs="Arial"/>
          <w:sz w:val="24"/>
          <w:szCs w:val="24"/>
        </w:rPr>
        <w:t xml:space="preserve">reto, </w:t>
      </w:r>
      <w:r>
        <w:rPr>
          <w:rFonts w:ascii="Arial" w:hAnsi="Arial" w:cs="Arial"/>
          <w:sz w:val="24"/>
          <w:szCs w:val="24"/>
        </w:rPr>
        <w:t>l</w:t>
      </w:r>
      <w:r w:rsidRPr="00010783">
        <w:rPr>
          <w:rFonts w:ascii="Arial" w:hAnsi="Arial" w:cs="Arial"/>
          <w:sz w:val="24"/>
          <w:szCs w:val="24"/>
        </w:rPr>
        <w:t>a E</w:t>
      </w:r>
      <w:r>
        <w:rPr>
          <w:rFonts w:ascii="Arial" w:hAnsi="Arial" w:cs="Arial"/>
          <w:sz w:val="24"/>
          <w:szCs w:val="24"/>
        </w:rPr>
        <w:t xml:space="preserve">LC </w:t>
      </w:r>
      <w:r w:rsidRPr="00010783">
        <w:rPr>
          <w:rFonts w:ascii="Arial" w:hAnsi="Arial" w:cs="Arial"/>
          <w:sz w:val="24"/>
          <w:szCs w:val="24"/>
        </w:rPr>
        <w:t>plantea el desarrollo de l</w:t>
      </w:r>
      <w:r>
        <w:rPr>
          <w:rFonts w:ascii="Arial" w:hAnsi="Arial" w:cs="Arial"/>
          <w:sz w:val="24"/>
          <w:szCs w:val="24"/>
        </w:rPr>
        <w:t>o</w:t>
      </w:r>
      <w:r w:rsidRPr="00010783">
        <w:rPr>
          <w:rFonts w:ascii="Arial" w:hAnsi="Arial" w:cs="Arial"/>
          <w:sz w:val="24"/>
          <w:szCs w:val="24"/>
        </w:rPr>
        <w:t xml:space="preserve">s siguientes </w:t>
      </w:r>
      <w:r>
        <w:rPr>
          <w:rFonts w:ascii="Arial" w:hAnsi="Arial" w:cs="Arial"/>
          <w:sz w:val="24"/>
          <w:szCs w:val="24"/>
        </w:rPr>
        <w:t>programas</w:t>
      </w:r>
      <w:r w:rsidRPr="00010783">
        <w:rPr>
          <w:rFonts w:ascii="Arial" w:hAnsi="Arial" w:cs="Arial"/>
          <w:sz w:val="24"/>
          <w:szCs w:val="24"/>
        </w:rPr>
        <w:t>:</w:t>
      </w:r>
    </w:p>
    <w:p w:rsidR="001B461D" w:rsidRDefault="001B461D" w:rsidP="00BD5DB7">
      <w:pPr>
        <w:jc w:val="both"/>
        <w:rPr>
          <w:rFonts w:ascii="Arial" w:hAnsi="Arial" w:cs="Arial"/>
          <w:sz w:val="24"/>
          <w:szCs w:val="24"/>
        </w:rPr>
      </w:pPr>
    </w:p>
    <w:tbl>
      <w:tblPr>
        <w:tblW w:w="5000" w:type="pct"/>
        <w:tblLayout w:type="fixed"/>
        <w:tblCellMar>
          <w:left w:w="70" w:type="dxa"/>
          <w:right w:w="70" w:type="dxa"/>
        </w:tblCellMar>
        <w:tblLook w:val="04A0" w:firstRow="1" w:lastRow="0" w:firstColumn="1" w:lastColumn="0" w:noHBand="0" w:noVBand="1"/>
      </w:tblPr>
      <w:tblGrid>
        <w:gridCol w:w="1550"/>
        <w:gridCol w:w="1132"/>
        <w:gridCol w:w="861"/>
        <w:gridCol w:w="1424"/>
        <w:gridCol w:w="1297"/>
        <w:gridCol w:w="1214"/>
        <w:gridCol w:w="1342"/>
      </w:tblGrid>
      <w:tr w:rsidR="001B461D" w:rsidRPr="001B461D" w:rsidTr="00C46D6E">
        <w:trPr>
          <w:trHeight w:val="675"/>
          <w:tblHead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7E4BC"/>
            <w:vAlign w:val="center"/>
            <w:hideMark/>
          </w:tcPr>
          <w:p w:rsidR="001B461D" w:rsidRPr="001B461D" w:rsidRDefault="001B461D" w:rsidP="001B461D">
            <w:pPr>
              <w:jc w:val="center"/>
              <w:rPr>
                <w:rFonts w:ascii="Arial" w:hAnsi="Arial" w:cs="Arial"/>
                <w:b/>
                <w:bCs/>
                <w:color w:val="000000"/>
                <w:lang w:val="es-CO" w:eastAsia="es-CO"/>
              </w:rPr>
            </w:pPr>
            <w:r w:rsidRPr="001B461D">
              <w:rPr>
                <w:rFonts w:ascii="Arial" w:hAnsi="Arial" w:cs="Arial"/>
                <w:b/>
                <w:bCs/>
                <w:color w:val="000000"/>
                <w:lang w:val="es-CO" w:eastAsia="es-CO"/>
              </w:rPr>
              <w:t>EJE ESTRATÉGICO No. 4 – :</w:t>
            </w:r>
            <w:r w:rsidR="00FE77C3">
              <w:rPr>
                <w:rFonts w:ascii="Arial" w:hAnsi="Arial" w:cs="Arial"/>
                <w:b/>
                <w:bCs/>
                <w:color w:val="000000"/>
                <w:lang w:val="es-CO" w:eastAsia="es-CO"/>
              </w:rPr>
              <w:t xml:space="preserve"> </w:t>
            </w:r>
            <w:r w:rsidRPr="001B461D">
              <w:rPr>
                <w:rFonts w:ascii="Arial" w:hAnsi="Arial" w:cs="Arial"/>
                <w:b/>
                <w:bCs/>
                <w:color w:val="000000"/>
                <w:lang w:val="es-CO" w:eastAsia="es-CO"/>
              </w:rPr>
              <w:t>REINGENIERÍA E INNOVACIÓN</w:t>
            </w:r>
          </w:p>
        </w:tc>
      </w:tr>
      <w:tr w:rsidR="001B461D" w:rsidRPr="001B461D" w:rsidTr="00C46D6E">
        <w:trPr>
          <w:trHeight w:val="780"/>
          <w:tblHeader/>
        </w:trPr>
        <w:tc>
          <w:tcPr>
            <w:tcW w:w="879" w:type="pct"/>
            <w:tcBorders>
              <w:top w:val="nil"/>
              <w:left w:val="single" w:sz="8" w:space="0" w:color="auto"/>
              <w:bottom w:val="single" w:sz="8" w:space="0" w:color="auto"/>
              <w:right w:val="single" w:sz="8" w:space="0" w:color="auto"/>
            </w:tcBorders>
            <w:shd w:val="clear" w:color="000000" w:fill="DBEEF3"/>
            <w:vAlign w:val="center"/>
            <w:hideMark/>
          </w:tcPr>
          <w:p w:rsidR="001B461D" w:rsidRPr="001B461D" w:rsidRDefault="001B461D" w:rsidP="001B461D">
            <w:pPr>
              <w:jc w:val="center"/>
              <w:rPr>
                <w:rFonts w:ascii="Arial" w:hAnsi="Arial" w:cs="Arial"/>
                <w:b/>
                <w:bCs/>
                <w:color w:val="000000"/>
                <w:lang w:val="es-CO" w:eastAsia="es-CO"/>
              </w:rPr>
            </w:pPr>
            <w:r w:rsidRPr="001B461D">
              <w:rPr>
                <w:rFonts w:ascii="Arial" w:hAnsi="Arial" w:cs="Arial"/>
                <w:b/>
                <w:bCs/>
                <w:color w:val="000000"/>
                <w:lang w:val="es-CO" w:eastAsia="es-CO"/>
              </w:rPr>
              <w:t xml:space="preserve">PROGRAMAS </w:t>
            </w:r>
          </w:p>
        </w:tc>
        <w:tc>
          <w:tcPr>
            <w:tcW w:w="642" w:type="pct"/>
            <w:tcBorders>
              <w:top w:val="nil"/>
              <w:left w:val="nil"/>
              <w:bottom w:val="single" w:sz="8" w:space="0" w:color="auto"/>
              <w:right w:val="single" w:sz="8" w:space="0" w:color="auto"/>
            </w:tcBorders>
            <w:shd w:val="clear" w:color="000000" w:fill="DBEEF3"/>
            <w:vAlign w:val="center"/>
            <w:hideMark/>
          </w:tcPr>
          <w:p w:rsidR="001B461D" w:rsidRPr="001B461D" w:rsidRDefault="001B461D" w:rsidP="001B461D">
            <w:pPr>
              <w:jc w:val="center"/>
              <w:rPr>
                <w:rFonts w:ascii="Arial" w:hAnsi="Arial" w:cs="Arial"/>
                <w:b/>
                <w:bCs/>
                <w:color w:val="000000"/>
                <w:lang w:val="es-CO" w:eastAsia="es-CO"/>
              </w:rPr>
            </w:pPr>
            <w:r w:rsidRPr="001B461D">
              <w:rPr>
                <w:rFonts w:ascii="Arial" w:hAnsi="Arial" w:cs="Arial"/>
                <w:b/>
                <w:bCs/>
                <w:color w:val="000000"/>
                <w:lang w:val="es-CO" w:eastAsia="es-CO"/>
              </w:rPr>
              <w:t>NOMBRE DEL INDICADOR</w:t>
            </w:r>
          </w:p>
        </w:tc>
        <w:tc>
          <w:tcPr>
            <w:tcW w:w="488" w:type="pct"/>
            <w:tcBorders>
              <w:top w:val="nil"/>
              <w:left w:val="nil"/>
              <w:bottom w:val="nil"/>
              <w:right w:val="single" w:sz="8" w:space="0" w:color="auto"/>
            </w:tcBorders>
            <w:shd w:val="clear" w:color="000000" w:fill="DBEEF3"/>
            <w:vAlign w:val="center"/>
            <w:hideMark/>
          </w:tcPr>
          <w:p w:rsidR="001B461D" w:rsidRPr="001B461D" w:rsidRDefault="001B461D" w:rsidP="001B461D">
            <w:pPr>
              <w:jc w:val="center"/>
              <w:rPr>
                <w:rFonts w:ascii="Arial" w:hAnsi="Arial" w:cs="Arial"/>
                <w:b/>
                <w:bCs/>
                <w:color w:val="000000"/>
                <w:lang w:val="es-CO" w:eastAsia="es-CO"/>
              </w:rPr>
            </w:pPr>
            <w:r w:rsidRPr="001B461D">
              <w:rPr>
                <w:rFonts w:ascii="Arial" w:hAnsi="Arial" w:cs="Arial"/>
                <w:b/>
                <w:bCs/>
                <w:color w:val="000000"/>
                <w:lang w:val="es-CO" w:eastAsia="es-CO"/>
              </w:rPr>
              <w:t>INDICADOR DE BASE 2015</w:t>
            </w:r>
          </w:p>
        </w:tc>
        <w:tc>
          <w:tcPr>
            <w:tcW w:w="807" w:type="pct"/>
            <w:tcBorders>
              <w:top w:val="nil"/>
              <w:left w:val="nil"/>
              <w:bottom w:val="nil"/>
              <w:right w:val="single" w:sz="8" w:space="0" w:color="auto"/>
            </w:tcBorders>
            <w:shd w:val="clear" w:color="000000" w:fill="DBEEF3"/>
            <w:vAlign w:val="center"/>
            <w:hideMark/>
          </w:tcPr>
          <w:p w:rsidR="001B461D" w:rsidRPr="001B461D" w:rsidRDefault="001B461D" w:rsidP="001B461D">
            <w:pPr>
              <w:jc w:val="center"/>
              <w:rPr>
                <w:rFonts w:ascii="Arial" w:hAnsi="Arial" w:cs="Arial"/>
                <w:b/>
                <w:bCs/>
                <w:color w:val="000000"/>
                <w:lang w:val="es-CO" w:eastAsia="es-CO"/>
              </w:rPr>
            </w:pPr>
            <w:r w:rsidRPr="001B461D">
              <w:rPr>
                <w:rFonts w:ascii="Arial" w:hAnsi="Arial" w:cs="Arial"/>
                <w:b/>
                <w:bCs/>
                <w:color w:val="000000"/>
                <w:lang w:val="es-CO" w:eastAsia="es-CO"/>
              </w:rPr>
              <w:t>META 2016</w:t>
            </w:r>
          </w:p>
        </w:tc>
        <w:tc>
          <w:tcPr>
            <w:tcW w:w="735" w:type="pct"/>
            <w:tcBorders>
              <w:top w:val="nil"/>
              <w:left w:val="nil"/>
              <w:bottom w:val="nil"/>
              <w:right w:val="single" w:sz="8" w:space="0" w:color="auto"/>
            </w:tcBorders>
            <w:shd w:val="clear" w:color="000000" w:fill="DBEEF3"/>
            <w:vAlign w:val="center"/>
            <w:hideMark/>
          </w:tcPr>
          <w:p w:rsidR="001B461D" w:rsidRPr="001B461D" w:rsidRDefault="001B461D" w:rsidP="001B461D">
            <w:pPr>
              <w:jc w:val="center"/>
              <w:rPr>
                <w:rFonts w:ascii="Arial" w:hAnsi="Arial" w:cs="Arial"/>
                <w:b/>
                <w:bCs/>
                <w:color w:val="000000"/>
                <w:lang w:val="es-CO" w:eastAsia="es-CO"/>
              </w:rPr>
            </w:pPr>
            <w:r w:rsidRPr="001B461D">
              <w:rPr>
                <w:rFonts w:ascii="Arial" w:hAnsi="Arial" w:cs="Arial"/>
                <w:b/>
                <w:bCs/>
                <w:color w:val="000000"/>
                <w:lang w:val="es-CO" w:eastAsia="es-CO"/>
              </w:rPr>
              <w:t>META 2017</w:t>
            </w:r>
          </w:p>
        </w:tc>
        <w:tc>
          <w:tcPr>
            <w:tcW w:w="688" w:type="pct"/>
            <w:tcBorders>
              <w:top w:val="nil"/>
              <w:left w:val="nil"/>
              <w:bottom w:val="nil"/>
              <w:right w:val="single" w:sz="8" w:space="0" w:color="auto"/>
            </w:tcBorders>
            <w:shd w:val="clear" w:color="000000" w:fill="DBEEF3"/>
            <w:vAlign w:val="center"/>
            <w:hideMark/>
          </w:tcPr>
          <w:p w:rsidR="001B461D" w:rsidRPr="001B461D" w:rsidRDefault="001B461D" w:rsidP="001B461D">
            <w:pPr>
              <w:jc w:val="center"/>
              <w:rPr>
                <w:rFonts w:ascii="Arial" w:hAnsi="Arial" w:cs="Arial"/>
                <w:b/>
                <w:bCs/>
                <w:color w:val="000000"/>
                <w:lang w:val="es-CO" w:eastAsia="es-CO"/>
              </w:rPr>
            </w:pPr>
            <w:r w:rsidRPr="001B461D">
              <w:rPr>
                <w:rFonts w:ascii="Arial" w:hAnsi="Arial" w:cs="Arial"/>
                <w:b/>
                <w:bCs/>
                <w:color w:val="000000"/>
                <w:lang w:val="es-CO" w:eastAsia="es-CO"/>
              </w:rPr>
              <w:t>META 2018</w:t>
            </w:r>
          </w:p>
        </w:tc>
        <w:tc>
          <w:tcPr>
            <w:tcW w:w="761" w:type="pct"/>
            <w:tcBorders>
              <w:top w:val="nil"/>
              <w:left w:val="nil"/>
              <w:bottom w:val="single" w:sz="8" w:space="0" w:color="auto"/>
              <w:right w:val="single" w:sz="8" w:space="0" w:color="auto"/>
            </w:tcBorders>
            <w:shd w:val="clear" w:color="000000" w:fill="DBEEF3"/>
            <w:vAlign w:val="center"/>
            <w:hideMark/>
          </w:tcPr>
          <w:p w:rsidR="001B461D" w:rsidRPr="001B461D" w:rsidRDefault="001B461D" w:rsidP="001B461D">
            <w:pPr>
              <w:jc w:val="center"/>
              <w:rPr>
                <w:rFonts w:ascii="Arial" w:hAnsi="Arial" w:cs="Arial"/>
                <w:b/>
                <w:bCs/>
                <w:color w:val="000000"/>
                <w:lang w:val="es-CO" w:eastAsia="es-CO"/>
              </w:rPr>
            </w:pPr>
            <w:r w:rsidRPr="001B461D">
              <w:rPr>
                <w:rFonts w:ascii="Arial" w:hAnsi="Arial" w:cs="Arial"/>
                <w:b/>
                <w:bCs/>
                <w:color w:val="000000"/>
                <w:lang w:val="es-CO" w:eastAsia="es-CO"/>
              </w:rPr>
              <w:t>INDICADOR META 2019</w:t>
            </w:r>
          </w:p>
        </w:tc>
      </w:tr>
      <w:tr w:rsidR="001B461D" w:rsidRPr="001B461D" w:rsidTr="00C46D6E">
        <w:trPr>
          <w:trHeight w:val="300"/>
        </w:trPr>
        <w:tc>
          <w:tcPr>
            <w:tcW w:w="879" w:type="pct"/>
            <w:vMerge w:val="restart"/>
            <w:tcBorders>
              <w:top w:val="nil"/>
              <w:left w:val="single" w:sz="8" w:space="0" w:color="auto"/>
              <w:bottom w:val="single" w:sz="8" w:space="0" w:color="000000"/>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4.1 Estudio de mercado Nacional</w:t>
            </w:r>
          </w:p>
        </w:tc>
        <w:tc>
          <w:tcPr>
            <w:tcW w:w="642" w:type="pct"/>
            <w:vMerge w:val="restart"/>
            <w:tcBorders>
              <w:top w:val="nil"/>
              <w:left w:val="single" w:sz="8" w:space="0" w:color="auto"/>
              <w:bottom w:val="single" w:sz="8" w:space="0" w:color="000000"/>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Un estudio de mercado</w:t>
            </w:r>
          </w:p>
        </w:tc>
        <w:tc>
          <w:tcPr>
            <w:tcW w:w="48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B461D" w:rsidRPr="001B461D" w:rsidRDefault="001B461D" w:rsidP="001B461D">
            <w:pPr>
              <w:jc w:val="center"/>
              <w:rPr>
                <w:rFonts w:ascii="Arial" w:hAnsi="Arial" w:cs="Arial"/>
                <w:color w:val="000000"/>
                <w:lang w:val="es-CO" w:eastAsia="es-CO"/>
              </w:rPr>
            </w:pPr>
            <w:r w:rsidRPr="001B461D">
              <w:rPr>
                <w:rFonts w:ascii="Arial" w:hAnsi="Arial" w:cs="Arial"/>
                <w:color w:val="000000"/>
                <w:lang w:val="es-CO" w:eastAsia="es-CO"/>
              </w:rPr>
              <w:t> </w:t>
            </w:r>
          </w:p>
        </w:tc>
        <w:tc>
          <w:tcPr>
            <w:tcW w:w="8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Un estudio de mercado</w:t>
            </w:r>
          </w:p>
        </w:tc>
        <w:tc>
          <w:tcPr>
            <w:tcW w:w="7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Reingeniería de productos</w:t>
            </w:r>
          </w:p>
        </w:tc>
        <w:tc>
          <w:tcPr>
            <w:tcW w:w="68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Lanzamiento de un nuevo producto</w:t>
            </w:r>
          </w:p>
        </w:tc>
        <w:tc>
          <w:tcPr>
            <w:tcW w:w="761" w:type="pct"/>
            <w:vMerge w:val="restart"/>
            <w:tcBorders>
              <w:top w:val="nil"/>
              <w:left w:val="single" w:sz="8" w:space="0" w:color="auto"/>
              <w:bottom w:val="single" w:sz="8" w:space="0" w:color="000000"/>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Lanzamiento de un segundo nuevo producto</w:t>
            </w:r>
          </w:p>
        </w:tc>
      </w:tr>
      <w:tr w:rsidR="001B461D" w:rsidRPr="001B461D" w:rsidTr="00C46D6E">
        <w:trPr>
          <w:trHeight w:val="990"/>
        </w:trPr>
        <w:tc>
          <w:tcPr>
            <w:tcW w:w="879" w:type="pct"/>
            <w:vMerge/>
            <w:tcBorders>
              <w:top w:val="nil"/>
              <w:left w:val="single" w:sz="8" w:space="0" w:color="auto"/>
              <w:bottom w:val="single" w:sz="8" w:space="0" w:color="000000"/>
              <w:right w:val="single" w:sz="8" w:space="0" w:color="auto"/>
            </w:tcBorders>
            <w:vAlign w:val="center"/>
            <w:hideMark/>
          </w:tcPr>
          <w:p w:rsidR="001B461D" w:rsidRPr="001B461D" w:rsidRDefault="001B461D" w:rsidP="001B461D">
            <w:pPr>
              <w:rPr>
                <w:rFonts w:ascii="Arial" w:hAnsi="Arial" w:cs="Arial"/>
                <w:color w:val="000000"/>
                <w:lang w:val="es-CO" w:eastAsia="es-CO"/>
              </w:rPr>
            </w:pPr>
          </w:p>
        </w:tc>
        <w:tc>
          <w:tcPr>
            <w:tcW w:w="642" w:type="pct"/>
            <w:vMerge/>
            <w:tcBorders>
              <w:top w:val="nil"/>
              <w:left w:val="single" w:sz="8" w:space="0" w:color="auto"/>
              <w:bottom w:val="single" w:sz="8" w:space="0" w:color="000000"/>
              <w:right w:val="single" w:sz="8" w:space="0" w:color="auto"/>
            </w:tcBorders>
            <w:vAlign w:val="center"/>
            <w:hideMark/>
          </w:tcPr>
          <w:p w:rsidR="001B461D" w:rsidRPr="001B461D" w:rsidRDefault="001B461D" w:rsidP="001B461D">
            <w:pPr>
              <w:rPr>
                <w:rFonts w:ascii="Arial" w:hAnsi="Arial" w:cs="Arial"/>
                <w:color w:val="000000"/>
                <w:lang w:val="es-CO" w:eastAsia="es-CO"/>
              </w:rPr>
            </w:pPr>
          </w:p>
        </w:tc>
        <w:tc>
          <w:tcPr>
            <w:tcW w:w="488" w:type="pct"/>
            <w:vMerge/>
            <w:tcBorders>
              <w:top w:val="single" w:sz="8" w:space="0" w:color="auto"/>
              <w:left w:val="single" w:sz="8" w:space="0" w:color="auto"/>
              <w:bottom w:val="single" w:sz="8" w:space="0" w:color="000000"/>
              <w:right w:val="single" w:sz="8" w:space="0" w:color="auto"/>
            </w:tcBorders>
            <w:vAlign w:val="center"/>
            <w:hideMark/>
          </w:tcPr>
          <w:p w:rsidR="001B461D" w:rsidRPr="001B461D" w:rsidRDefault="001B461D" w:rsidP="001B461D">
            <w:pPr>
              <w:rPr>
                <w:rFonts w:ascii="Arial" w:hAnsi="Arial" w:cs="Arial"/>
                <w:color w:val="000000"/>
                <w:lang w:val="es-CO" w:eastAsia="es-CO"/>
              </w:rPr>
            </w:pPr>
          </w:p>
        </w:tc>
        <w:tc>
          <w:tcPr>
            <w:tcW w:w="807" w:type="pct"/>
            <w:vMerge/>
            <w:tcBorders>
              <w:top w:val="single" w:sz="8" w:space="0" w:color="auto"/>
              <w:left w:val="single" w:sz="8" w:space="0" w:color="auto"/>
              <w:bottom w:val="single" w:sz="8" w:space="0" w:color="000000"/>
              <w:right w:val="single" w:sz="8" w:space="0" w:color="auto"/>
            </w:tcBorders>
            <w:vAlign w:val="center"/>
            <w:hideMark/>
          </w:tcPr>
          <w:p w:rsidR="001B461D" w:rsidRPr="001B461D" w:rsidRDefault="001B461D" w:rsidP="001B461D">
            <w:pPr>
              <w:rPr>
                <w:rFonts w:ascii="Arial" w:hAnsi="Arial" w:cs="Arial"/>
                <w:color w:val="000000"/>
                <w:lang w:val="es-CO" w:eastAsia="es-CO"/>
              </w:rPr>
            </w:pPr>
          </w:p>
        </w:tc>
        <w:tc>
          <w:tcPr>
            <w:tcW w:w="735" w:type="pct"/>
            <w:vMerge/>
            <w:tcBorders>
              <w:top w:val="single" w:sz="8" w:space="0" w:color="auto"/>
              <w:left w:val="single" w:sz="8" w:space="0" w:color="auto"/>
              <w:bottom w:val="single" w:sz="8" w:space="0" w:color="000000"/>
              <w:right w:val="single" w:sz="8" w:space="0" w:color="auto"/>
            </w:tcBorders>
            <w:vAlign w:val="center"/>
            <w:hideMark/>
          </w:tcPr>
          <w:p w:rsidR="001B461D" w:rsidRPr="001B461D" w:rsidRDefault="001B461D" w:rsidP="001B461D">
            <w:pPr>
              <w:rPr>
                <w:rFonts w:ascii="Arial" w:hAnsi="Arial" w:cs="Arial"/>
                <w:color w:val="000000"/>
                <w:lang w:val="es-CO" w:eastAsia="es-CO"/>
              </w:rPr>
            </w:pPr>
          </w:p>
        </w:tc>
        <w:tc>
          <w:tcPr>
            <w:tcW w:w="688" w:type="pct"/>
            <w:vMerge/>
            <w:tcBorders>
              <w:top w:val="single" w:sz="8" w:space="0" w:color="auto"/>
              <w:left w:val="single" w:sz="8" w:space="0" w:color="auto"/>
              <w:bottom w:val="single" w:sz="8" w:space="0" w:color="000000"/>
              <w:right w:val="single" w:sz="8" w:space="0" w:color="auto"/>
            </w:tcBorders>
            <w:vAlign w:val="center"/>
            <w:hideMark/>
          </w:tcPr>
          <w:p w:rsidR="001B461D" w:rsidRPr="001B461D" w:rsidRDefault="001B461D" w:rsidP="001B461D">
            <w:pPr>
              <w:rPr>
                <w:rFonts w:ascii="Arial" w:hAnsi="Arial" w:cs="Arial"/>
                <w:color w:val="000000"/>
                <w:lang w:val="es-CO" w:eastAsia="es-CO"/>
              </w:rPr>
            </w:pPr>
          </w:p>
        </w:tc>
        <w:tc>
          <w:tcPr>
            <w:tcW w:w="761" w:type="pct"/>
            <w:vMerge/>
            <w:tcBorders>
              <w:top w:val="nil"/>
              <w:left w:val="single" w:sz="8" w:space="0" w:color="auto"/>
              <w:bottom w:val="single" w:sz="8" w:space="0" w:color="000000"/>
              <w:right w:val="single" w:sz="8" w:space="0" w:color="auto"/>
            </w:tcBorders>
            <w:vAlign w:val="center"/>
            <w:hideMark/>
          </w:tcPr>
          <w:p w:rsidR="001B461D" w:rsidRPr="001B461D" w:rsidRDefault="001B461D" w:rsidP="001B461D">
            <w:pPr>
              <w:rPr>
                <w:rFonts w:ascii="Arial" w:hAnsi="Arial" w:cs="Arial"/>
                <w:color w:val="000000"/>
                <w:lang w:val="es-CO" w:eastAsia="es-CO"/>
              </w:rPr>
            </w:pPr>
          </w:p>
        </w:tc>
      </w:tr>
      <w:tr w:rsidR="001B461D" w:rsidRPr="001B461D" w:rsidTr="00C46D6E">
        <w:trPr>
          <w:trHeight w:val="1290"/>
        </w:trPr>
        <w:tc>
          <w:tcPr>
            <w:tcW w:w="879" w:type="pct"/>
            <w:tcBorders>
              <w:top w:val="nil"/>
              <w:left w:val="single" w:sz="8" w:space="0" w:color="auto"/>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 xml:space="preserve">4.2 </w:t>
            </w:r>
            <w:r w:rsidR="00C46D6E" w:rsidRPr="001B461D">
              <w:rPr>
                <w:rFonts w:ascii="Arial" w:hAnsi="Arial" w:cs="Arial"/>
                <w:color w:val="000000"/>
                <w:lang w:val="es-CO" w:eastAsia="es-CO"/>
              </w:rPr>
              <w:t>Modernización</w:t>
            </w:r>
            <w:r w:rsidRPr="001B461D">
              <w:rPr>
                <w:rFonts w:ascii="Arial" w:hAnsi="Arial" w:cs="Arial"/>
                <w:color w:val="000000"/>
                <w:lang w:val="es-CO" w:eastAsia="es-CO"/>
              </w:rPr>
              <w:t xml:space="preserve"> de las Marcas</w:t>
            </w:r>
          </w:p>
        </w:tc>
        <w:tc>
          <w:tcPr>
            <w:tcW w:w="642"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No pautas web /No. pautas programadas</w:t>
            </w:r>
          </w:p>
        </w:tc>
        <w:tc>
          <w:tcPr>
            <w:tcW w:w="488" w:type="pct"/>
            <w:tcBorders>
              <w:top w:val="nil"/>
              <w:left w:val="nil"/>
              <w:bottom w:val="single" w:sz="8" w:space="0" w:color="auto"/>
              <w:right w:val="single" w:sz="8" w:space="0" w:color="auto"/>
            </w:tcBorders>
            <w:shd w:val="clear" w:color="auto" w:fill="auto"/>
            <w:noWrap/>
            <w:vAlign w:val="center"/>
            <w:hideMark/>
          </w:tcPr>
          <w:p w:rsidR="001B461D" w:rsidRPr="001B461D" w:rsidRDefault="001B461D" w:rsidP="001B461D">
            <w:pPr>
              <w:jc w:val="center"/>
              <w:rPr>
                <w:rFonts w:ascii="Arial" w:hAnsi="Arial" w:cs="Arial"/>
                <w:color w:val="000000"/>
                <w:lang w:val="es-CO" w:eastAsia="es-CO"/>
              </w:rPr>
            </w:pPr>
            <w:r w:rsidRPr="001B461D">
              <w:rPr>
                <w:rFonts w:ascii="Arial" w:hAnsi="Arial" w:cs="Arial"/>
                <w:color w:val="000000"/>
                <w:lang w:val="es-CO" w:eastAsia="es-CO"/>
              </w:rPr>
              <w:t> </w:t>
            </w:r>
          </w:p>
        </w:tc>
        <w:tc>
          <w:tcPr>
            <w:tcW w:w="807"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Campaña de lanzamiento de la nueva sede de la ELC</w:t>
            </w:r>
          </w:p>
        </w:tc>
        <w:tc>
          <w:tcPr>
            <w:tcW w:w="735"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Pautar en 20 páginas web</w:t>
            </w:r>
          </w:p>
        </w:tc>
        <w:tc>
          <w:tcPr>
            <w:tcW w:w="688"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Pautar en 20 páginas web</w:t>
            </w:r>
          </w:p>
        </w:tc>
        <w:tc>
          <w:tcPr>
            <w:tcW w:w="761"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Pautar en 20 páginas web</w:t>
            </w:r>
          </w:p>
        </w:tc>
      </w:tr>
      <w:tr w:rsidR="001B461D" w:rsidRPr="001B461D" w:rsidTr="00C46D6E">
        <w:trPr>
          <w:trHeight w:val="1290"/>
        </w:trPr>
        <w:tc>
          <w:tcPr>
            <w:tcW w:w="879" w:type="pct"/>
            <w:tcBorders>
              <w:top w:val="nil"/>
              <w:left w:val="single" w:sz="8" w:space="0" w:color="auto"/>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4.3 Estrategia Digital Modernización de las marcas</w:t>
            </w:r>
          </w:p>
        </w:tc>
        <w:tc>
          <w:tcPr>
            <w:tcW w:w="642"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No personas con interacción /No personas programadas</w:t>
            </w:r>
          </w:p>
        </w:tc>
        <w:tc>
          <w:tcPr>
            <w:tcW w:w="488" w:type="pct"/>
            <w:tcBorders>
              <w:top w:val="nil"/>
              <w:left w:val="nil"/>
              <w:bottom w:val="single" w:sz="8" w:space="0" w:color="auto"/>
              <w:right w:val="single" w:sz="8" w:space="0" w:color="auto"/>
            </w:tcBorders>
            <w:shd w:val="clear" w:color="auto" w:fill="auto"/>
            <w:noWrap/>
            <w:vAlign w:val="center"/>
            <w:hideMark/>
          </w:tcPr>
          <w:p w:rsidR="001B461D" w:rsidRPr="001B461D" w:rsidRDefault="001B461D" w:rsidP="001B461D">
            <w:pPr>
              <w:jc w:val="center"/>
              <w:rPr>
                <w:rFonts w:ascii="Arial" w:hAnsi="Arial" w:cs="Arial"/>
                <w:color w:val="000000"/>
                <w:lang w:val="es-CO" w:eastAsia="es-CO"/>
              </w:rPr>
            </w:pPr>
            <w:r w:rsidRPr="001B461D">
              <w:rPr>
                <w:rFonts w:ascii="Arial" w:hAnsi="Arial" w:cs="Arial"/>
                <w:color w:val="000000"/>
                <w:lang w:val="es-CO" w:eastAsia="es-CO"/>
              </w:rPr>
              <w:t> </w:t>
            </w:r>
          </w:p>
        </w:tc>
        <w:tc>
          <w:tcPr>
            <w:tcW w:w="807"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Nuevos nichos de consumidores jóvenes</w:t>
            </w:r>
          </w:p>
        </w:tc>
        <w:tc>
          <w:tcPr>
            <w:tcW w:w="735"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 xml:space="preserve">Fortalecer conceptos de </w:t>
            </w:r>
            <w:proofErr w:type="spellStart"/>
            <w:r w:rsidRPr="001B461D">
              <w:rPr>
                <w:rFonts w:ascii="Arial" w:hAnsi="Arial" w:cs="Arial"/>
                <w:color w:val="000000"/>
                <w:lang w:val="es-CO" w:eastAsia="es-CO"/>
              </w:rPr>
              <w:t>brandlovers</w:t>
            </w:r>
            <w:proofErr w:type="spellEnd"/>
          </w:p>
        </w:tc>
        <w:tc>
          <w:tcPr>
            <w:tcW w:w="688"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Interacción de personas en canales digitales</w:t>
            </w:r>
          </w:p>
        </w:tc>
        <w:tc>
          <w:tcPr>
            <w:tcW w:w="761"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9461C2">
            <w:pPr>
              <w:rPr>
                <w:rFonts w:ascii="Arial" w:hAnsi="Arial" w:cs="Arial"/>
                <w:color w:val="000000"/>
                <w:lang w:val="es-CO" w:eastAsia="es-CO"/>
              </w:rPr>
            </w:pPr>
            <w:r w:rsidRPr="001B461D">
              <w:rPr>
                <w:rFonts w:ascii="Arial" w:hAnsi="Arial" w:cs="Arial"/>
                <w:color w:val="000000"/>
                <w:lang w:val="es-CO" w:eastAsia="es-CO"/>
              </w:rPr>
              <w:t>Posicionamiento de</w:t>
            </w:r>
            <w:r w:rsidR="009461C2">
              <w:rPr>
                <w:rFonts w:ascii="Arial" w:hAnsi="Arial" w:cs="Arial"/>
                <w:color w:val="000000"/>
                <w:lang w:val="es-CO" w:eastAsia="es-CO"/>
              </w:rPr>
              <w:t xml:space="preserve"> </w:t>
            </w:r>
            <w:r w:rsidRPr="001B461D">
              <w:rPr>
                <w:rFonts w:ascii="Arial" w:hAnsi="Arial" w:cs="Arial"/>
                <w:color w:val="000000"/>
                <w:lang w:val="es-CO" w:eastAsia="es-CO"/>
              </w:rPr>
              <w:t>marcas en canales digitales</w:t>
            </w:r>
          </w:p>
        </w:tc>
      </w:tr>
      <w:tr w:rsidR="001B461D" w:rsidRPr="001B461D" w:rsidTr="00C46D6E">
        <w:trPr>
          <w:trHeight w:val="1290"/>
        </w:trPr>
        <w:tc>
          <w:tcPr>
            <w:tcW w:w="879" w:type="pct"/>
            <w:tcBorders>
              <w:top w:val="nil"/>
              <w:left w:val="single" w:sz="8" w:space="0" w:color="auto"/>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 xml:space="preserve">4.4 </w:t>
            </w:r>
            <w:r w:rsidR="00C46D6E" w:rsidRPr="001B461D">
              <w:rPr>
                <w:rFonts w:ascii="Arial" w:hAnsi="Arial" w:cs="Arial"/>
                <w:color w:val="000000"/>
                <w:lang w:val="es-CO" w:eastAsia="es-CO"/>
              </w:rPr>
              <w:t>Interacción</w:t>
            </w:r>
            <w:r w:rsidRPr="001B461D">
              <w:rPr>
                <w:rFonts w:ascii="Arial" w:hAnsi="Arial" w:cs="Arial"/>
                <w:color w:val="000000"/>
                <w:lang w:val="es-CO" w:eastAsia="es-CO"/>
              </w:rPr>
              <w:t xml:space="preserve"> con clientes</w:t>
            </w:r>
          </w:p>
        </w:tc>
        <w:tc>
          <w:tcPr>
            <w:tcW w:w="642"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No canales implementados /No canales programados</w:t>
            </w:r>
          </w:p>
        </w:tc>
        <w:tc>
          <w:tcPr>
            <w:tcW w:w="488" w:type="pct"/>
            <w:tcBorders>
              <w:top w:val="nil"/>
              <w:left w:val="nil"/>
              <w:bottom w:val="single" w:sz="8" w:space="0" w:color="auto"/>
              <w:right w:val="single" w:sz="8" w:space="0" w:color="auto"/>
            </w:tcBorders>
            <w:shd w:val="clear" w:color="auto" w:fill="auto"/>
            <w:noWrap/>
            <w:vAlign w:val="center"/>
            <w:hideMark/>
          </w:tcPr>
          <w:p w:rsidR="001B461D" w:rsidRPr="001B461D" w:rsidRDefault="001B461D" w:rsidP="001B461D">
            <w:pPr>
              <w:jc w:val="center"/>
              <w:rPr>
                <w:rFonts w:ascii="Arial" w:hAnsi="Arial" w:cs="Arial"/>
                <w:color w:val="000000"/>
                <w:lang w:val="es-CO" w:eastAsia="es-CO"/>
              </w:rPr>
            </w:pPr>
            <w:r w:rsidRPr="001B461D">
              <w:rPr>
                <w:rFonts w:ascii="Arial" w:hAnsi="Arial" w:cs="Arial"/>
                <w:color w:val="000000"/>
                <w:lang w:val="es-CO" w:eastAsia="es-CO"/>
              </w:rPr>
              <w:t> </w:t>
            </w:r>
          </w:p>
        </w:tc>
        <w:tc>
          <w:tcPr>
            <w:tcW w:w="807"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 xml:space="preserve">Implementar 2 canales de comunicación </w:t>
            </w:r>
          </w:p>
        </w:tc>
        <w:tc>
          <w:tcPr>
            <w:tcW w:w="735"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Mejoramiento del uso de canales programados</w:t>
            </w:r>
          </w:p>
        </w:tc>
        <w:tc>
          <w:tcPr>
            <w:tcW w:w="688"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Mejoramiento del uso de canales programados</w:t>
            </w:r>
          </w:p>
        </w:tc>
        <w:tc>
          <w:tcPr>
            <w:tcW w:w="761"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Mejoramiento del uso de canales programados</w:t>
            </w:r>
          </w:p>
        </w:tc>
      </w:tr>
      <w:tr w:rsidR="001B461D" w:rsidRPr="001B461D" w:rsidTr="00C46D6E">
        <w:trPr>
          <w:trHeight w:val="1290"/>
        </w:trPr>
        <w:tc>
          <w:tcPr>
            <w:tcW w:w="879" w:type="pct"/>
            <w:tcBorders>
              <w:top w:val="nil"/>
              <w:left w:val="single" w:sz="8" w:space="0" w:color="auto"/>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 xml:space="preserve">4.5 Conocimiento del negocio: clientes aprenden con </w:t>
            </w:r>
            <w:proofErr w:type="spellStart"/>
            <w:r w:rsidRPr="001B461D">
              <w:rPr>
                <w:rFonts w:ascii="Arial" w:hAnsi="Arial" w:cs="Arial"/>
                <w:color w:val="000000"/>
                <w:lang w:val="es-CO" w:eastAsia="es-CO"/>
              </w:rPr>
              <w:lastRenderedPageBreak/>
              <w:t>Nectar</w:t>
            </w:r>
            <w:proofErr w:type="spellEnd"/>
            <w:r w:rsidRPr="001B461D">
              <w:rPr>
                <w:rFonts w:ascii="Arial" w:hAnsi="Arial" w:cs="Arial"/>
                <w:color w:val="000000"/>
                <w:lang w:val="es-CO" w:eastAsia="es-CO"/>
              </w:rPr>
              <w:t xml:space="preserve"> y </w:t>
            </w:r>
            <w:proofErr w:type="spellStart"/>
            <w:r w:rsidRPr="001B461D">
              <w:rPr>
                <w:rFonts w:ascii="Arial" w:hAnsi="Arial" w:cs="Arial"/>
                <w:color w:val="000000"/>
                <w:lang w:val="es-CO" w:eastAsia="es-CO"/>
              </w:rPr>
              <w:t>Santafe</w:t>
            </w:r>
            <w:proofErr w:type="spellEnd"/>
          </w:p>
        </w:tc>
        <w:tc>
          <w:tcPr>
            <w:tcW w:w="642"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lastRenderedPageBreak/>
              <w:t xml:space="preserve">No eventos realizados /No. eventos </w:t>
            </w:r>
            <w:proofErr w:type="spellStart"/>
            <w:r w:rsidRPr="001B461D">
              <w:rPr>
                <w:rFonts w:ascii="Arial" w:hAnsi="Arial" w:cs="Arial"/>
                <w:color w:val="000000"/>
                <w:lang w:val="es-CO" w:eastAsia="es-CO"/>
              </w:rPr>
              <w:lastRenderedPageBreak/>
              <w:t>pogramados</w:t>
            </w:r>
            <w:proofErr w:type="spellEnd"/>
          </w:p>
        </w:tc>
        <w:tc>
          <w:tcPr>
            <w:tcW w:w="488" w:type="pct"/>
            <w:tcBorders>
              <w:top w:val="nil"/>
              <w:left w:val="nil"/>
              <w:bottom w:val="single" w:sz="8" w:space="0" w:color="auto"/>
              <w:right w:val="single" w:sz="8" w:space="0" w:color="auto"/>
            </w:tcBorders>
            <w:shd w:val="clear" w:color="auto" w:fill="auto"/>
            <w:noWrap/>
            <w:vAlign w:val="center"/>
            <w:hideMark/>
          </w:tcPr>
          <w:p w:rsidR="001B461D" w:rsidRPr="001B461D" w:rsidRDefault="001B461D" w:rsidP="001B461D">
            <w:pPr>
              <w:jc w:val="center"/>
              <w:rPr>
                <w:rFonts w:ascii="Arial" w:hAnsi="Arial" w:cs="Arial"/>
                <w:color w:val="000000"/>
                <w:lang w:val="es-CO" w:eastAsia="es-CO"/>
              </w:rPr>
            </w:pPr>
            <w:r w:rsidRPr="001B461D">
              <w:rPr>
                <w:rFonts w:ascii="Arial" w:hAnsi="Arial" w:cs="Arial"/>
                <w:color w:val="000000"/>
                <w:lang w:val="es-CO" w:eastAsia="es-CO"/>
              </w:rPr>
              <w:lastRenderedPageBreak/>
              <w:t> </w:t>
            </w:r>
          </w:p>
        </w:tc>
        <w:tc>
          <w:tcPr>
            <w:tcW w:w="807"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Realizar un evento con clientes</w:t>
            </w:r>
          </w:p>
        </w:tc>
        <w:tc>
          <w:tcPr>
            <w:tcW w:w="735"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Realizar tres eventos con clientes</w:t>
            </w:r>
          </w:p>
        </w:tc>
        <w:tc>
          <w:tcPr>
            <w:tcW w:w="688"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Realizar tres eventos con clientes</w:t>
            </w:r>
          </w:p>
        </w:tc>
        <w:tc>
          <w:tcPr>
            <w:tcW w:w="761"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Realizar tres eventos con clientes</w:t>
            </w:r>
          </w:p>
        </w:tc>
      </w:tr>
      <w:tr w:rsidR="001B461D" w:rsidRPr="001B461D" w:rsidTr="00C46D6E">
        <w:trPr>
          <w:trHeight w:val="1035"/>
        </w:trPr>
        <w:tc>
          <w:tcPr>
            <w:tcW w:w="879" w:type="pct"/>
            <w:tcBorders>
              <w:top w:val="nil"/>
              <w:left w:val="single" w:sz="8" w:space="0" w:color="auto"/>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4.6. Certificación en calidad, por un consumo confiable y agradable</w:t>
            </w:r>
          </w:p>
        </w:tc>
        <w:tc>
          <w:tcPr>
            <w:tcW w:w="642"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Certificación INVIMA actualizada</w:t>
            </w:r>
          </w:p>
        </w:tc>
        <w:tc>
          <w:tcPr>
            <w:tcW w:w="488" w:type="pct"/>
            <w:tcBorders>
              <w:top w:val="nil"/>
              <w:left w:val="nil"/>
              <w:bottom w:val="single" w:sz="8" w:space="0" w:color="auto"/>
              <w:right w:val="single" w:sz="8" w:space="0" w:color="auto"/>
            </w:tcBorders>
            <w:shd w:val="clear" w:color="auto" w:fill="auto"/>
            <w:noWrap/>
            <w:vAlign w:val="bottom"/>
            <w:hideMark/>
          </w:tcPr>
          <w:p w:rsidR="001B461D" w:rsidRPr="001B461D" w:rsidRDefault="001B461D" w:rsidP="001B461D">
            <w:pPr>
              <w:rPr>
                <w:rFonts w:ascii="Calibri" w:hAnsi="Calibri"/>
                <w:color w:val="000000"/>
                <w:sz w:val="22"/>
                <w:szCs w:val="22"/>
                <w:lang w:val="es-CO" w:eastAsia="es-CO"/>
              </w:rPr>
            </w:pPr>
            <w:r w:rsidRPr="001B461D">
              <w:rPr>
                <w:rFonts w:ascii="Calibri" w:hAnsi="Calibri"/>
                <w:color w:val="000000"/>
                <w:sz w:val="22"/>
                <w:szCs w:val="22"/>
                <w:lang w:val="es-CO" w:eastAsia="es-CO"/>
              </w:rPr>
              <w:t>NA</w:t>
            </w:r>
          </w:p>
        </w:tc>
        <w:tc>
          <w:tcPr>
            <w:tcW w:w="807"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Traslado operaciones a Cota</w:t>
            </w:r>
          </w:p>
        </w:tc>
        <w:tc>
          <w:tcPr>
            <w:tcW w:w="735"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Certificación INVIMA e ISO 9001:2015</w:t>
            </w:r>
          </w:p>
        </w:tc>
        <w:tc>
          <w:tcPr>
            <w:tcW w:w="688"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Seguimiento</w:t>
            </w:r>
          </w:p>
        </w:tc>
        <w:tc>
          <w:tcPr>
            <w:tcW w:w="761"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Recertificación ISO 9001</w:t>
            </w:r>
          </w:p>
        </w:tc>
      </w:tr>
      <w:tr w:rsidR="001B461D" w:rsidRPr="001B461D" w:rsidTr="00C46D6E">
        <w:trPr>
          <w:trHeight w:val="2310"/>
        </w:trPr>
        <w:tc>
          <w:tcPr>
            <w:tcW w:w="879" w:type="pct"/>
            <w:tcBorders>
              <w:top w:val="nil"/>
              <w:left w:val="single" w:sz="8" w:space="0" w:color="auto"/>
              <w:bottom w:val="nil"/>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4.7. Actualización del sistema de información, para garantizar la transparencia y seguridad de la información</w:t>
            </w:r>
          </w:p>
        </w:tc>
        <w:tc>
          <w:tcPr>
            <w:tcW w:w="642"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No adecuaciones realizadas /No. adecuaciones programadas</w:t>
            </w:r>
          </w:p>
        </w:tc>
        <w:tc>
          <w:tcPr>
            <w:tcW w:w="488" w:type="pct"/>
            <w:tcBorders>
              <w:top w:val="nil"/>
              <w:left w:val="nil"/>
              <w:bottom w:val="single" w:sz="8" w:space="0" w:color="auto"/>
              <w:right w:val="single" w:sz="8" w:space="0" w:color="auto"/>
            </w:tcBorders>
            <w:shd w:val="clear" w:color="auto" w:fill="auto"/>
            <w:noWrap/>
            <w:vAlign w:val="bottom"/>
            <w:hideMark/>
          </w:tcPr>
          <w:p w:rsidR="001B461D" w:rsidRPr="001B461D" w:rsidRDefault="001B461D" w:rsidP="001B461D">
            <w:pPr>
              <w:rPr>
                <w:rFonts w:ascii="Calibri" w:hAnsi="Calibri"/>
                <w:color w:val="000000"/>
                <w:sz w:val="22"/>
                <w:szCs w:val="22"/>
                <w:lang w:val="es-CO" w:eastAsia="es-CO"/>
              </w:rPr>
            </w:pPr>
            <w:r w:rsidRPr="001B461D">
              <w:rPr>
                <w:rFonts w:ascii="Calibri" w:hAnsi="Calibri"/>
                <w:color w:val="000000"/>
                <w:sz w:val="22"/>
                <w:szCs w:val="22"/>
                <w:lang w:val="es-CO" w:eastAsia="es-CO"/>
              </w:rPr>
              <w:t>NA</w:t>
            </w:r>
          </w:p>
        </w:tc>
        <w:tc>
          <w:tcPr>
            <w:tcW w:w="807"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Adecuación del SAP a las condiciones de Cota y mantenimiento del sistema de información</w:t>
            </w:r>
          </w:p>
        </w:tc>
        <w:tc>
          <w:tcPr>
            <w:tcW w:w="735"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Mantenimiento del sistema de información</w:t>
            </w:r>
          </w:p>
        </w:tc>
        <w:tc>
          <w:tcPr>
            <w:tcW w:w="688"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Mantenimiento del sistema de información</w:t>
            </w:r>
          </w:p>
        </w:tc>
        <w:tc>
          <w:tcPr>
            <w:tcW w:w="761"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Mantenimiento del sistema de información</w:t>
            </w:r>
          </w:p>
        </w:tc>
      </w:tr>
      <w:tr w:rsidR="001B461D" w:rsidRPr="001B461D" w:rsidTr="00C46D6E">
        <w:trPr>
          <w:trHeight w:val="1290"/>
        </w:trPr>
        <w:tc>
          <w:tcPr>
            <w:tcW w:w="8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 xml:space="preserve">4.8. Traslado de los bienes valorables ubicados en Bogotá hacia Cota </w:t>
            </w:r>
          </w:p>
        </w:tc>
        <w:tc>
          <w:tcPr>
            <w:tcW w:w="642"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proofErr w:type="spellStart"/>
            <w:r w:rsidRPr="001B461D">
              <w:rPr>
                <w:rFonts w:ascii="Arial" w:hAnsi="Arial" w:cs="Arial"/>
                <w:color w:val="000000"/>
                <w:lang w:val="es-CO" w:eastAsia="es-CO"/>
              </w:rPr>
              <w:t>Vr</w:t>
            </w:r>
            <w:proofErr w:type="spellEnd"/>
            <w:r w:rsidRPr="001B461D">
              <w:rPr>
                <w:rFonts w:ascii="Arial" w:hAnsi="Arial" w:cs="Arial"/>
                <w:color w:val="000000"/>
                <w:lang w:val="es-CO" w:eastAsia="es-CO"/>
              </w:rPr>
              <w:t xml:space="preserve"> bienes trasladados valorizables / </w:t>
            </w:r>
            <w:proofErr w:type="spellStart"/>
            <w:r w:rsidRPr="001B461D">
              <w:rPr>
                <w:rFonts w:ascii="Arial" w:hAnsi="Arial" w:cs="Arial"/>
                <w:color w:val="000000"/>
                <w:lang w:val="es-CO" w:eastAsia="es-CO"/>
              </w:rPr>
              <w:t>Vr</w:t>
            </w:r>
            <w:proofErr w:type="spellEnd"/>
            <w:r w:rsidRPr="001B461D">
              <w:rPr>
                <w:rFonts w:ascii="Arial" w:hAnsi="Arial" w:cs="Arial"/>
                <w:color w:val="000000"/>
                <w:lang w:val="es-CO" w:eastAsia="es-CO"/>
              </w:rPr>
              <w:t xml:space="preserve"> bienes valorizados</w:t>
            </w:r>
          </w:p>
        </w:tc>
        <w:tc>
          <w:tcPr>
            <w:tcW w:w="488" w:type="pct"/>
            <w:tcBorders>
              <w:top w:val="nil"/>
              <w:left w:val="nil"/>
              <w:bottom w:val="single" w:sz="8" w:space="0" w:color="auto"/>
              <w:right w:val="single" w:sz="8" w:space="0" w:color="auto"/>
            </w:tcBorders>
            <w:shd w:val="clear" w:color="auto" w:fill="auto"/>
            <w:noWrap/>
            <w:vAlign w:val="bottom"/>
            <w:hideMark/>
          </w:tcPr>
          <w:p w:rsidR="001B461D" w:rsidRPr="001B461D" w:rsidRDefault="001B461D" w:rsidP="001B461D">
            <w:pPr>
              <w:rPr>
                <w:rFonts w:ascii="Calibri" w:hAnsi="Calibri"/>
                <w:color w:val="000000"/>
                <w:sz w:val="22"/>
                <w:szCs w:val="22"/>
                <w:lang w:val="es-CO" w:eastAsia="es-CO"/>
              </w:rPr>
            </w:pPr>
            <w:r w:rsidRPr="001B461D">
              <w:rPr>
                <w:rFonts w:ascii="Calibri" w:hAnsi="Calibri"/>
                <w:color w:val="000000"/>
                <w:sz w:val="22"/>
                <w:szCs w:val="22"/>
                <w:lang w:val="es-CO" w:eastAsia="es-CO"/>
              </w:rPr>
              <w:t> </w:t>
            </w:r>
          </w:p>
        </w:tc>
        <w:tc>
          <w:tcPr>
            <w:tcW w:w="807"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 xml:space="preserve">Traslado efectivo del 100% de los bienes valorizados </w:t>
            </w:r>
          </w:p>
        </w:tc>
        <w:tc>
          <w:tcPr>
            <w:tcW w:w="735" w:type="pct"/>
            <w:tcBorders>
              <w:top w:val="nil"/>
              <w:left w:val="nil"/>
              <w:bottom w:val="single" w:sz="8" w:space="0" w:color="auto"/>
              <w:right w:val="single" w:sz="8" w:space="0" w:color="auto"/>
            </w:tcBorders>
            <w:shd w:val="clear" w:color="auto" w:fill="auto"/>
            <w:noWrap/>
            <w:vAlign w:val="bottom"/>
            <w:hideMark/>
          </w:tcPr>
          <w:p w:rsidR="001B461D" w:rsidRPr="001B461D" w:rsidRDefault="001B461D" w:rsidP="001B461D">
            <w:pPr>
              <w:rPr>
                <w:rFonts w:ascii="Calibri" w:hAnsi="Calibri"/>
                <w:color w:val="000000"/>
                <w:sz w:val="22"/>
                <w:szCs w:val="22"/>
                <w:lang w:val="es-CO" w:eastAsia="es-CO"/>
              </w:rPr>
            </w:pPr>
            <w:r w:rsidRPr="001B461D">
              <w:rPr>
                <w:rFonts w:ascii="Calibri" w:hAnsi="Calibri"/>
                <w:color w:val="000000"/>
                <w:sz w:val="22"/>
                <w:szCs w:val="22"/>
                <w:lang w:val="es-CO" w:eastAsia="es-CO"/>
              </w:rPr>
              <w:t> </w:t>
            </w:r>
          </w:p>
        </w:tc>
        <w:tc>
          <w:tcPr>
            <w:tcW w:w="688" w:type="pct"/>
            <w:tcBorders>
              <w:top w:val="nil"/>
              <w:left w:val="nil"/>
              <w:bottom w:val="single" w:sz="8" w:space="0" w:color="auto"/>
              <w:right w:val="single" w:sz="8" w:space="0" w:color="auto"/>
            </w:tcBorders>
            <w:shd w:val="clear" w:color="auto" w:fill="auto"/>
            <w:noWrap/>
            <w:vAlign w:val="bottom"/>
            <w:hideMark/>
          </w:tcPr>
          <w:p w:rsidR="001B461D" w:rsidRPr="001B461D" w:rsidRDefault="001B461D" w:rsidP="001B461D">
            <w:pPr>
              <w:rPr>
                <w:rFonts w:ascii="Calibri" w:hAnsi="Calibri"/>
                <w:color w:val="000000"/>
                <w:sz w:val="22"/>
                <w:szCs w:val="22"/>
                <w:lang w:val="es-CO" w:eastAsia="es-CO"/>
              </w:rPr>
            </w:pPr>
            <w:r w:rsidRPr="001B461D">
              <w:rPr>
                <w:rFonts w:ascii="Calibri" w:hAnsi="Calibri"/>
                <w:color w:val="000000"/>
                <w:sz w:val="22"/>
                <w:szCs w:val="22"/>
                <w:lang w:val="es-CO" w:eastAsia="es-CO"/>
              </w:rPr>
              <w:t> </w:t>
            </w:r>
          </w:p>
        </w:tc>
        <w:tc>
          <w:tcPr>
            <w:tcW w:w="761" w:type="pct"/>
            <w:tcBorders>
              <w:top w:val="nil"/>
              <w:left w:val="nil"/>
              <w:bottom w:val="single" w:sz="8" w:space="0" w:color="auto"/>
              <w:right w:val="single" w:sz="8" w:space="0" w:color="auto"/>
            </w:tcBorders>
            <w:shd w:val="clear" w:color="auto" w:fill="auto"/>
            <w:noWrap/>
            <w:vAlign w:val="bottom"/>
            <w:hideMark/>
          </w:tcPr>
          <w:p w:rsidR="001B461D" w:rsidRPr="001B461D" w:rsidRDefault="001B461D" w:rsidP="001B461D">
            <w:pPr>
              <w:rPr>
                <w:rFonts w:ascii="Calibri" w:hAnsi="Calibri"/>
                <w:color w:val="000000"/>
                <w:sz w:val="22"/>
                <w:szCs w:val="22"/>
                <w:lang w:val="es-CO" w:eastAsia="es-CO"/>
              </w:rPr>
            </w:pPr>
            <w:r w:rsidRPr="001B461D">
              <w:rPr>
                <w:rFonts w:ascii="Calibri" w:hAnsi="Calibri"/>
                <w:color w:val="000000"/>
                <w:sz w:val="22"/>
                <w:szCs w:val="22"/>
                <w:lang w:val="es-CO" w:eastAsia="es-CO"/>
              </w:rPr>
              <w:t> </w:t>
            </w:r>
          </w:p>
        </w:tc>
      </w:tr>
      <w:tr w:rsidR="001B461D" w:rsidRPr="001B461D" w:rsidTr="00C46D6E">
        <w:trPr>
          <w:trHeight w:val="1800"/>
        </w:trPr>
        <w:tc>
          <w:tcPr>
            <w:tcW w:w="879" w:type="pct"/>
            <w:tcBorders>
              <w:top w:val="nil"/>
              <w:left w:val="single" w:sz="8" w:space="0" w:color="auto"/>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lastRenderedPageBreak/>
              <w:t xml:space="preserve">4.9. </w:t>
            </w:r>
            <w:proofErr w:type="spellStart"/>
            <w:r w:rsidRPr="001B461D">
              <w:rPr>
                <w:rFonts w:ascii="Arial" w:hAnsi="Arial" w:cs="Arial"/>
                <w:color w:val="000000"/>
                <w:lang w:val="es-CO" w:eastAsia="es-CO"/>
              </w:rPr>
              <w:t>Modernizacion</w:t>
            </w:r>
            <w:proofErr w:type="spellEnd"/>
            <w:r w:rsidRPr="001B461D">
              <w:rPr>
                <w:rFonts w:ascii="Arial" w:hAnsi="Arial" w:cs="Arial"/>
                <w:color w:val="000000"/>
                <w:lang w:val="es-CO" w:eastAsia="es-CO"/>
              </w:rPr>
              <w:t xml:space="preserve"> planta y equipo</w:t>
            </w:r>
          </w:p>
        </w:tc>
        <w:tc>
          <w:tcPr>
            <w:tcW w:w="642"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Modernización planta y equipo / Programación modernización</w:t>
            </w:r>
          </w:p>
        </w:tc>
        <w:tc>
          <w:tcPr>
            <w:tcW w:w="488" w:type="pct"/>
            <w:tcBorders>
              <w:top w:val="nil"/>
              <w:left w:val="nil"/>
              <w:bottom w:val="single" w:sz="8" w:space="0" w:color="auto"/>
              <w:right w:val="single" w:sz="8" w:space="0" w:color="auto"/>
            </w:tcBorders>
            <w:shd w:val="clear" w:color="auto" w:fill="auto"/>
            <w:noWrap/>
            <w:vAlign w:val="bottom"/>
            <w:hideMark/>
          </w:tcPr>
          <w:p w:rsidR="001B461D" w:rsidRPr="001B461D" w:rsidRDefault="001B461D" w:rsidP="001B461D">
            <w:pPr>
              <w:rPr>
                <w:rFonts w:ascii="Calibri" w:hAnsi="Calibri"/>
                <w:color w:val="000000"/>
                <w:sz w:val="22"/>
                <w:szCs w:val="22"/>
                <w:lang w:val="es-CO" w:eastAsia="es-CO"/>
              </w:rPr>
            </w:pPr>
            <w:r w:rsidRPr="001B461D">
              <w:rPr>
                <w:rFonts w:ascii="Calibri" w:hAnsi="Calibri"/>
                <w:color w:val="000000"/>
                <w:sz w:val="22"/>
                <w:szCs w:val="22"/>
                <w:lang w:val="es-CO" w:eastAsia="es-CO"/>
              </w:rPr>
              <w:t> </w:t>
            </w:r>
          </w:p>
        </w:tc>
        <w:tc>
          <w:tcPr>
            <w:tcW w:w="807"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 xml:space="preserve">Implementación del 67% de instrumentación y 100% </w:t>
            </w:r>
            <w:proofErr w:type="spellStart"/>
            <w:r w:rsidRPr="001B461D">
              <w:rPr>
                <w:rFonts w:ascii="Arial" w:hAnsi="Arial" w:cs="Arial"/>
                <w:color w:val="000000"/>
                <w:lang w:val="es-CO" w:eastAsia="es-CO"/>
              </w:rPr>
              <w:t>desminarilizadora</w:t>
            </w:r>
            <w:proofErr w:type="spellEnd"/>
          </w:p>
        </w:tc>
        <w:tc>
          <w:tcPr>
            <w:tcW w:w="735" w:type="pct"/>
            <w:tcBorders>
              <w:top w:val="nil"/>
              <w:left w:val="nil"/>
              <w:bottom w:val="single" w:sz="8" w:space="0" w:color="auto"/>
              <w:right w:val="single" w:sz="8" w:space="0" w:color="auto"/>
            </w:tcBorders>
            <w:shd w:val="clear" w:color="auto" w:fill="auto"/>
            <w:vAlign w:val="center"/>
            <w:hideMark/>
          </w:tcPr>
          <w:p w:rsidR="001B461D" w:rsidRPr="001B461D" w:rsidRDefault="001B461D" w:rsidP="001B461D">
            <w:pPr>
              <w:rPr>
                <w:rFonts w:ascii="Arial" w:hAnsi="Arial" w:cs="Arial"/>
                <w:color w:val="000000"/>
                <w:lang w:val="es-CO" w:eastAsia="es-CO"/>
              </w:rPr>
            </w:pPr>
            <w:r w:rsidRPr="001B461D">
              <w:rPr>
                <w:rFonts w:ascii="Arial" w:hAnsi="Arial" w:cs="Arial"/>
                <w:color w:val="000000"/>
                <w:lang w:val="es-CO" w:eastAsia="es-CO"/>
              </w:rPr>
              <w:t>Implementación 33% instrumentación</w:t>
            </w:r>
          </w:p>
        </w:tc>
        <w:tc>
          <w:tcPr>
            <w:tcW w:w="688" w:type="pct"/>
            <w:tcBorders>
              <w:top w:val="nil"/>
              <w:left w:val="nil"/>
              <w:bottom w:val="single" w:sz="8" w:space="0" w:color="auto"/>
              <w:right w:val="single" w:sz="8" w:space="0" w:color="auto"/>
            </w:tcBorders>
            <w:shd w:val="clear" w:color="auto" w:fill="auto"/>
            <w:noWrap/>
            <w:vAlign w:val="bottom"/>
            <w:hideMark/>
          </w:tcPr>
          <w:p w:rsidR="001B461D" w:rsidRPr="001B461D" w:rsidRDefault="001B461D" w:rsidP="001B461D">
            <w:pPr>
              <w:rPr>
                <w:rFonts w:ascii="Calibri" w:hAnsi="Calibri"/>
                <w:color w:val="000000"/>
                <w:sz w:val="22"/>
                <w:szCs w:val="22"/>
                <w:lang w:val="es-CO" w:eastAsia="es-CO"/>
              </w:rPr>
            </w:pPr>
            <w:r w:rsidRPr="001B461D">
              <w:rPr>
                <w:rFonts w:ascii="Calibri" w:hAnsi="Calibri"/>
                <w:color w:val="000000"/>
                <w:sz w:val="22"/>
                <w:szCs w:val="22"/>
                <w:lang w:val="es-CO" w:eastAsia="es-CO"/>
              </w:rPr>
              <w:t> </w:t>
            </w:r>
          </w:p>
        </w:tc>
        <w:tc>
          <w:tcPr>
            <w:tcW w:w="761" w:type="pct"/>
            <w:tcBorders>
              <w:top w:val="nil"/>
              <w:left w:val="nil"/>
              <w:bottom w:val="single" w:sz="8" w:space="0" w:color="auto"/>
              <w:right w:val="single" w:sz="8" w:space="0" w:color="auto"/>
            </w:tcBorders>
            <w:shd w:val="clear" w:color="auto" w:fill="auto"/>
            <w:noWrap/>
            <w:vAlign w:val="bottom"/>
            <w:hideMark/>
          </w:tcPr>
          <w:p w:rsidR="001B461D" w:rsidRPr="001B461D" w:rsidRDefault="001B461D" w:rsidP="001B461D">
            <w:pPr>
              <w:rPr>
                <w:rFonts w:ascii="Calibri" w:hAnsi="Calibri"/>
                <w:color w:val="000000"/>
                <w:sz w:val="22"/>
                <w:szCs w:val="22"/>
                <w:lang w:val="es-CO" w:eastAsia="es-CO"/>
              </w:rPr>
            </w:pPr>
            <w:r w:rsidRPr="001B461D">
              <w:rPr>
                <w:rFonts w:ascii="Calibri" w:hAnsi="Calibri"/>
                <w:color w:val="000000"/>
                <w:sz w:val="22"/>
                <w:szCs w:val="22"/>
                <w:lang w:val="es-CO" w:eastAsia="es-CO"/>
              </w:rPr>
              <w:t> </w:t>
            </w:r>
          </w:p>
        </w:tc>
      </w:tr>
    </w:tbl>
    <w:p w:rsidR="001B461D" w:rsidRDefault="001B461D" w:rsidP="00BD5DB7">
      <w:pPr>
        <w:jc w:val="both"/>
        <w:rPr>
          <w:rFonts w:ascii="Arial" w:hAnsi="Arial" w:cs="Arial"/>
          <w:sz w:val="24"/>
          <w:szCs w:val="24"/>
        </w:rPr>
      </w:pPr>
    </w:p>
    <w:p w:rsidR="00A72CC6" w:rsidRPr="002E3388" w:rsidRDefault="00A72CC6" w:rsidP="00BD5DB7">
      <w:pPr>
        <w:jc w:val="both"/>
        <w:rPr>
          <w:rFonts w:ascii="Arial" w:hAnsi="Arial" w:cs="Arial"/>
          <w:sz w:val="24"/>
          <w:szCs w:val="24"/>
        </w:rPr>
      </w:pPr>
    </w:p>
    <w:p w:rsidR="00D063A3" w:rsidRPr="00220EE6" w:rsidRDefault="00D063A3" w:rsidP="00220EE6">
      <w:pPr>
        <w:pStyle w:val="Ttulo3"/>
        <w:rPr>
          <w:sz w:val="24"/>
          <w:szCs w:val="24"/>
        </w:rPr>
      </w:pPr>
      <w:bookmarkStart w:id="13" w:name="_Toc457240541"/>
      <w:r w:rsidRPr="00220EE6">
        <w:rPr>
          <w:sz w:val="24"/>
          <w:szCs w:val="24"/>
        </w:rPr>
        <w:t>EJE ESTRATÉGICO No. 5- RESPONSABILIDAD SOCIAL EMPRESARIAL</w:t>
      </w:r>
      <w:bookmarkEnd w:id="13"/>
    </w:p>
    <w:p w:rsidR="00D063A3" w:rsidRPr="002E3388" w:rsidRDefault="00D063A3" w:rsidP="00D063A3">
      <w:pPr>
        <w:jc w:val="both"/>
        <w:rPr>
          <w:rFonts w:ascii="Arial" w:hAnsi="Arial" w:cs="Arial"/>
          <w:b/>
          <w:sz w:val="24"/>
          <w:szCs w:val="24"/>
        </w:rPr>
      </w:pPr>
    </w:p>
    <w:p w:rsidR="00D063A3" w:rsidRPr="002E3388" w:rsidRDefault="00D063A3" w:rsidP="00D063A3">
      <w:pPr>
        <w:jc w:val="both"/>
        <w:rPr>
          <w:rFonts w:ascii="Arial" w:hAnsi="Arial" w:cs="Arial"/>
          <w:b/>
          <w:sz w:val="24"/>
          <w:szCs w:val="24"/>
        </w:rPr>
      </w:pPr>
      <w:r w:rsidRPr="002E3388">
        <w:rPr>
          <w:rFonts w:ascii="Arial" w:hAnsi="Arial" w:cs="Arial"/>
          <w:b/>
          <w:sz w:val="24"/>
          <w:szCs w:val="24"/>
        </w:rPr>
        <w:t xml:space="preserve">Objetivo: </w:t>
      </w:r>
      <w:r w:rsidRPr="001B461D">
        <w:rPr>
          <w:rFonts w:ascii="Arial" w:hAnsi="Arial" w:cs="Arial"/>
          <w:sz w:val="24"/>
          <w:szCs w:val="24"/>
        </w:rPr>
        <w:t>Aportar recursos al sector social, aprendizajes y oportunidades de crecimiento a la población cundinamarquesa, porque unidos podemos más.</w:t>
      </w:r>
    </w:p>
    <w:p w:rsidR="00D063A3" w:rsidRPr="002E3388" w:rsidRDefault="00D063A3" w:rsidP="00D063A3">
      <w:pPr>
        <w:jc w:val="both"/>
        <w:rPr>
          <w:rFonts w:ascii="Arial" w:hAnsi="Arial" w:cs="Arial"/>
          <w:b/>
          <w:sz w:val="24"/>
          <w:szCs w:val="24"/>
        </w:rPr>
      </w:pPr>
    </w:p>
    <w:p w:rsidR="00BD5DB7" w:rsidRPr="001B461D" w:rsidRDefault="001B461D" w:rsidP="00BD5DB7">
      <w:pPr>
        <w:jc w:val="both"/>
        <w:rPr>
          <w:rFonts w:ascii="Arial" w:hAnsi="Arial" w:cs="Arial"/>
          <w:sz w:val="24"/>
          <w:szCs w:val="24"/>
        </w:rPr>
      </w:pPr>
      <w:r w:rsidRPr="001B461D">
        <w:rPr>
          <w:rFonts w:ascii="Arial" w:hAnsi="Arial" w:cs="Arial"/>
          <w:sz w:val="24"/>
          <w:szCs w:val="24"/>
        </w:rPr>
        <w:t xml:space="preserve">Este eje incorpora novedosos programas relacionados con la </w:t>
      </w:r>
      <w:proofErr w:type="spellStart"/>
      <w:r w:rsidRPr="001B461D">
        <w:rPr>
          <w:rFonts w:ascii="Arial" w:hAnsi="Arial" w:cs="Arial"/>
          <w:sz w:val="24"/>
          <w:szCs w:val="24"/>
        </w:rPr>
        <w:t>visibilización</w:t>
      </w:r>
      <w:proofErr w:type="spellEnd"/>
      <w:r w:rsidRPr="001B461D">
        <w:rPr>
          <w:rFonts w:ascii="Arial" w:hAnsi="Arial" w:cs="Arial"/>
          <w:sz w:val="24"/>
          <w:szCs w:val="24"/>
        </w:rPr>
        <w:t xml:space="preserve"> de las transferencias de la ELC al Departamento, cuyo fin preferente es la salud y educación de los cundinamarqueses, también incluye campañas de cultura del consumo de bebidas alcohólicas en forma responsable, la posibilidad de ofrecer productos con bajo contenido alcohólico para quienes gustan de celebraciones en forma mesurada, el apoyo al deporte y por supuesto, el apoyo a la neutralidad ambiental.</w:t>
      </w:r>
      <w:r w:rsidR="00FE77C3">
        <w:rPr>
          <w:rFonts w:ascii="Arial" w:hAnsi="Arial" w:cs="Arial"/>
          <w:sz w:val="24"/>
          <w:szCs w:val="24"/>
        </w:rPr>
        <w:t xml:space="preserve"> </w:t>
      </w:r>
    </w:p>
    <w:p w:rsidR="001B461D" w:rsidRDefault="001B461D" w:rsidP="00BD5DB7">
      <w:pPr>
        <w:jc w:val="both"/>
        <w:rPr>
          <w:rFonts w:ascii="Arial" w:hAnsi="Arial" w:cs="Arial"/>
          <w:b/>
          <w:sz w:val="24"/>
          <w:szCs w:val="24"/>
        </w:rPr>
      </w:pPr>
    </w:p>
    <w:p w:rsidR="001B461D" w:rsidRDefault="001B461D" w:rsidP="00BD5DB7">
      <w:pPr>
        <w:jc w:val="both"/>
        <w:rPr>
          <w:rFonts w:ascii="Arial" w:hAnsi="Arial" w:cs="Arial"/>
          <w:b/>
          <w:sz w:val="24"/>
          <w:szCs w:val="24"/>
        </w:rPr>
      </w:pPr>
    </w:p>
    <w:p w:rsidR="001B461D" w:rsidRDefault="001B461D" w:rsidP="00BD5DB7">
      <w:pPr>
        <w:jc w:val="both"/>
        <w:rPr>
          <w:rFonts w:ascii="Arial" w:hAnsi="Arial" w:cs="Arial"/>
          <w:b/>
          <w:sz w:val="24"/>
          <w:szCs w:val="24"/>
        </w:rPr>
      </w:pPr>
    </w:p>
    <w:p w:rsidR="001B461D" w:rsidRDefault="001B461D" w:rsidP="00BD5DB7">
      <w:pPr>
        <w:jc w:val="both"/>
        <w:rPr>
          <w:rFonts w:ascii="Arial" w:hAnsi="Arial" w:cs="Arial"/>
          <w:b/>
          <w:sz w:val="24"/>
          <w:szCs w:val="24"/>
        </w:rPr>
      </w:pPr>
    </w:p>
    <w:p w:rsidR="001B461D" w:rsidRDefault="001B461D" w:rsidP="00BD5DB7">
      <w:pPr>
        <w:jc w:val="both"/>
        <w:rPr>
          <w:rFonts w:ascii="Arial" w:hAnsi="Arial" w:cs="Arial"/>
          <w:b/>
          <w:sz w:val="24"/>
          <w:szCs w:val="24"/>
        </w:rPr>
      </w:pPr>
    </w:p>
    <w:p w:rsidR="001B461D" w:rsidRPr="002E3388" w:rsidRDefault="00C71675" w:rsidP="00BD5DB7">
      <w:pPr>
        <w:jc w:val="both"/>
        <w:rPr>
          <w:rFonts w:ascii="Arial" w:hAnsi="Arial" w:cs="Arial"/>
          <w:b/>
          <w:sz w:val="24"/>
          <w:szCs w:val="24"/>
        </w:rPr>
      </w:pPr>
      <w:r w:rsidRPr="00C71675">
        <w:rPr>
          <w:noProof/>
          <w:lang w:val="es-CO" w:eastAsia="es-CO"/>
        </w:rPr>
        <w:lastRenderedPageBreak/>
        <w:drawing>
          <wp:inline distT="0" distB="0" distL="0" distR="0" wp14:anchorId="722F9172" wp14:editId="25EBA7DE">
            <wp:extent cx="5789127" cy="5615796"/>
            <wp:effectExtent l="0" t="0" r="254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2575" cy="5619140"/>
                    </a:xfrm>
                    <a:prstGeom prst="rect">
                      <a:avLst/>
                    </a:prstGeom>
                    <a:noFill/>
                    <a:ln>
                      <a:noFill/>
                    </a:ln>
                  </pic:spPr>
                </pic:pic>
              </a:graphicData>
            </a:graphic>
          </wp:inline>
        </w:drawing>
      </w:r>
    </w:p>
    <w:p w:rsidR="00C71675" w:rsidRDefault="00C71675" w:rsidP="00BD5DB7">
      <w:pPr>
        <w:jc w:val="both"/>
        <w:rPr>
          <w:rFonts w:ascii="Arial" w:hAnsi="Arial" w:cs="Arial"/>
          <w:b/>
          <w:sz w:val="24"/>
          <w:szCs w:val="24"/>
        </w:rPr>
      </w:pPr>
    </w:p>
    <w:p w:rsidR="00C71675" w:rsidRPr="00010783" w:rsidRDefault="00C71675" w:rsidP="00C71675">
      <w:pPr>
        <w:jc w:val="both"/>
        <w:rPr>
          <w:rFonts w:ascii="Arial" w:hAnsi="Arial" w:cs="Arial"/>
          <w:sz w:val="24"/>
          <w:szCs w:val="24"/>
        </w:rPr>
      </w:pPr>
      <w:r w:rsidRPr="00010783">
        <w:rPr>
          <w:rFonts w:ascii="Arial" w:hAnsi="Arial" w:cs="Arial"/>
          <w:sz w:val="24"/>
          <w:szCs w:val="24"/>
        </w:rPr>
        <w:t xml:space="preserve">Para responder al </w:t>
      </w:r>
      <w:r>
        <w:rPr>
          <w:rFonts w:ascii="Arial" w:hAnsi="Arial" w:cs="Arial"/>
          <w:sz w:val="24"/>
          <w:szCs w:val="24"/>
        </w:rPr>
        <w:t xml:space="preserve">presente </w:t>
      </w:r>
      <w:r w:rsidRPr="00010783">
        <w:rPr>
          <w:rFonts w:ascii="Arial" w:hAnsi="Arial" w:cs="Arial"/>
          <w:sz w:val="24"/>
          <w:szCs w:val="24"/>
        </w:rPr>
        <w:t xml:space="preserve">reto, </w:t>
      </w:r>
      <w:r>
        <w:rPr>
          <w:rFonts w:ascii="Arial" w:hAnsi="Arial" w:cs="Arial"/>
          <w:sz w:val="24"/>
          <w:szCs w:val="24"/>
        </w:rPr>
        <w:t>l</w:t>
      </w:r>
      <w:r w:rsidRPr="00010783">
        <w:rPr>
          <w:rFonts w:ascii="Arial" w:hAnsi="Arial" w:cs="Arial"/>
          <w:sz w:val="24"/>
          <w:szCs w:val="24"/>
        </w:rPr>
        <w:t>a E</w:t>
      </w:r>
      <w:r>
        <w:rPr>
          <w:rFonts w:ascii="Arial" w:hAnsi="Arial" w:cs="Arial"/>
          <w:sz w:val="24"/>
          <w:szCs w:val="24"/>
        </w:rPr>
        <w:t xml:space="preserve">LC </w:t>
      </w:r>
      <w:r w:rsidRPr="00010783">
        <w:rPr>
          <w:rFonts w:ascii="Arial" w:hAnsi="Arial" w:cs="Arial"/>
          <w:sz w:val="24"/>
          <w:szCs w:val="24"/>
        </w:rPr>
        <w:t>plantea el desarrollo de l</w:t>
      </w:r>
      <w:r>
        <w:rPr>
          <w:rFonts w:ascii="Arial" w:hAnsi="Arial" w:cs="Arial"/>
          <w:sz w:val="24"/>
          <w:szCs w:val="24"/>
        </w:rPr>
        <w:t>o</w:t>
      </w:r>
      <w:r w:rsidRPr="00010783">
        <w:rPr>
          <w:rFonts w:ascii="Arial" w:hAnsi="Arial" w:cs="Arial"/>
          <w:sz w:val="24"/>
          <w:szCs w:val="24"/>
        </w:rPr>
        <w:t xml:space="preserve">s siguientes </w:t>
      </w:r>
      <w:r>
        <w:rPr>
          <w:rFonts w:ascii="Arial" w:hAnsi="Arial" w:cs="Arial"/>
          <w:sz w:val="24"/>
          <w:szCs w:val="24"/>
        </w:rPr>
        <w:t>programas</w:t>
      </w:r>
      <w:r w:rsidRPr="00010783">
        <w:rPr>
          <w:rFonts w:ascii="Arial" w:hAnsi="Arial" w:cs="Arial"/>
          <w:sz w:val="24"/>
          <w:szCs w:val="24"/>
        </w:rPr>
        <w:t>:</w:t>
      </w:r>
    </w:p>
    <w:p w:rsidR="00C71675" w:rsidRDefault="00C71675" w:rsidP="00BD5DB7">
      <w:pPr>
        <w:jc w:val="both"/>
        <w:rPr>
          <w:rFonts w:ascii="Arial" w:hAnsi="Arial" w:cs="Arial"/>
          <w:b/>
          <w:sz w:val="24"/>
          <w:szCs w:val="24"/>
        </w:rPr>
      </w:pPr>
    </w:p>
    <w:tbl>
      <w:tblPr>
        <w:tblW w:w="10032" w:type="dxa"/>
        <w:tblCellMar>
          <w:left w:w="70" w:type="dxa"/>
          <w:right w:w="70" w:type="dxa"/>
        </w:tblCellMar>
        <w:tblLook w:val="04A0" w:firstRow="1" w:lastRow="0" w:firstColumn="1" w:lastColumn="0" w:noHBand="0" w:noVBand="1"/>
      </w:tblPr>
      <w:tblGrid>
        <w:gridCol w:w="1463"/>
        <w:gridCol w:w="1397"/>
        <w:gridCol w:w="1764"/>
        <w:gridCol w:w="1352"/>
        <w:gridCol w:w="1352"/>
        <w:gridCol w:w="1352"/>
        <w:gridCol w:w="1352"/>
      </w:tblGrid>
      <w:tr w:rsidR="00F86665" w:rsidRPr="00F86665" w:rsidTr="009461C2">
        <w:trPr>
          <w:trHeight w:val="315"/>
        </w:trPr>
        <w:tc>
          <w:tcPr>
            <w:tcW w:w="10032" w:type="dxa"/>
            <w:gridSpan w:val="7"/>
            <w:tcBorders>
              <w:top w:val="single" w:sz="8" w:space="0" w:color="auto"/>
              <w:left w:val="single" w:sz="8" w:space="0" w:color="auto"/>
              <w:bottom w:val="single" w:sz="8" w:space="0" w:color="auto"/>
              <w:right w:val="single" w:sz="8" w:space="0" w:color="000000"/>
            </w:tcBorders>
            <w:shd w:val="clear" w:color="000000" w:fill="D7E4BC"/>
            <w:vAlign w:val="center"/>
            <w:hideMark/>
          </w:tcPr>
          <w:p w:rsidR="00F86665" w:rsidRPr="00F86665" w:rsidRDefault="00F86665" w:rsidP="00F86665">
            <w:pPr>
              <w:jc w:val="center"/>
              <w:rPr>
                <w:rFonts w:ascii="Arial" w:hAnsi="Arial" w:cs="Arial"/>
                <w:b/>
                <w:bCs/>
                <w:color w:val="000000"/>
                <w:lang w:val="es-CO" w:eastAsia="es-CO"/>
              </w:rPr>
            </w:pPr>
            <w:r w:rsidRPr="00F86665">
              <w:rPr>
                <w:rFonts w:ascii="Arial" w:hAnsi="Arial" w:cs="Arial"/>
                <w:b/>
                <w:bCs/>
                <w:color w:val="000000"/>
                <w:lang w:val="es-CO" w:eastAsia="es-CO"/>
              </w:rPr>
              <w:lastRenderedPageBreak/>
              <w:t>EJE ESTRATÉGICO No. 5 – :</w:t>
            </w:r>
            <w:r w:rsidR="00FE77C3">
              <w:rPr>
                <w:rFonts w:ascii="Arial" w:hAnsi="Arial" w:cs="Arial"/>
                <w:b/>
                <w:bCs/>
                <w:color w:val="000000"/>
                <w:lang w:val="es-CO" w:eastAsia="es-CO"/>
              </w:rPr>
              <w:t xml:space="preserve"> </w:t>
            </w:r>
            <w:r w:rsidRPr="00F86665">
              <w:rPr>
                <w:rFonts w:ascii="Arial" w:hAnsi="Arial" w:cs="Arial"/>
                <w:b/>
                <w:bCs/>
                <w:color w:val="000000"/>
                <w:lang w:val="es-CO" w:eastAsia="es-CO"/>
              </w:rPr>
              <w:t xml:space="preserve">RESPONSABILIDAD SOCIAL EMPRESARIAL </w:t>
            </w:r>
          </w:p>
        </w:tc>
      </w:tr>
      <w:tr w:rsidR="00F86665" w:rsidRPr="00F86665" w:rsidTr="009461C2">
        <w:trPr>
          <w:trHeight w:val="780"/>
        </w:trPr>
        <w:tc>
          <w:tcPr>
            <w:tcW w:w="1463" w:type="dxa"/>
            <w:tcBorders>
              <w:top w:val="nil"/>
              <w:left w:val="single" w:sz="8" w:space="0" w:color="auto"/>
              <w:bottom w:val="single" w:sz="8" w:space="0" w:color="auto"/>
              <w:right w:val="single" w:sz="8" w:space="0" w:color="auto"/>
            </w:tcBorders>
            <w:shd w:val="clear" w:color="000000" w:fill="DBEEF3"/>
            <w:vAlign w:val="center"/>
            <w:hideMark/>
          </w:tcPr>
          <w:p w:rsidR="00F86665" w:rsidRPr="00F86665" w:rsidRDefault="00F86665" w:rsidP="00F86665">
            <w:pPr>
              <w:jc w:val="center"/>
              <w:rPr>
                <w:rFonts w:ascii="Arial" w:hAnsi="Arial" w:cs="Arial"/>
                <w:b/>
                <w:bCs/>
                <w:color w:val="000000"/>
                <w:lang w:val="es-CO" w:eastAsia="es-CO"/>
              </w:rPr>
            </w:pPr>
            <w:r w:rsidRPr="00F86665">
              <w:rPr>
                <w:rFonts w:ascii="Arial" w:hAnsi="Arial" w:cs="Arial"/>
                <w:b/>
                <w:bCs/>
                <w:color w:val="000000"/>
                <w:lang w:val="es-CO" w:eastAsia="es-CO"/>
              </w:rPr>
              <w:t xml:space="preserve">PROGRAMAS </w:t>
            </w:r>
          </w:p>
        </w:tc>
        <w:tc>
          <w:tcPr>
            <w:tcW w:w="1397" w:type="dxa"/>
            <w:tcBorders>
              <w:top w:val="nil"/>
              <w:left w:val="nil"/>
              <w:bottom w:val="single" w:sz="8" w:space="0" w:color="auto"/>
              <w:right w:val="single" w:sz="8" w:space="0" w:color="auto"/>
            </w:tcBorders>
            <w:shd w:val="clear" w:color="000000" w:fill="DBEEF3"/>
            <w:vAlign w:val="center"/>
            <w:hideMark/>
          </w:tcPr>
          <w:p w:rsidR="00F86665" w:rsidRPr="00F86665" w:rsidRDefault="00F86665" w:rsidP="00F86665">
            <w:pPr>
              <w:jc w:val="center"/>
              <w:rPr>
                <w:rFonts w:ascii="Arial" w:hAnsi="Arial" w:cs="Arial"/>
                <w:b/>
                <w:bCs/>
                <w:color w:val="000000"/>
                <w:lang w:val="es-CO" w:eastAsia="es-CO"/>
              </w:rPr>
            </w:pPr>
            <w:r w:rsidRPr="00F86665">
              <w:rPr>
                <w:rFonts w:ascii="Arial" w:hAnsi="Arial" w:cs="Arial"/>
                <w:b/>
                <w:bCs/>
                <w:color w:val="000000"/>
                <w:lang w:val="es-CO" w:eastAsia="es-CO"/>
              </w:rPr>
              <w:t>NOMBRE DEL INDICADOR</w:t>
            </w:r>
          </w:p>
        </w:tc>
        <w:tc>
          <w:tcPr>
            <w:tcW w:w="1764" w:type="dxa"/>
            <w:tcBorders>
              <w:top w:val="nil"/>
              <w:left w:val="nil"/>
              <w:bottom w:val="nil"/>
              <w:right w:val="single" w:sz="8" w:space="0" w:color="auto"/>
            </w:tcBorders>
            <w:shd w:val="clear" w:color="000000" w:fill="DBEEF3"/>
            <w:vAlign w:val="center"/>
            <w:hideMark/>
          </w:tcPr>
          <w:p w:rsidR="00F86665" w:rsidRPr="00F86665" w:rsidRDefault="00F86665" w:rsidP="00F86665">
            <w:pPr>
              <w:jc w:val="center"/>
              <w:rPr>
                <w:rFonts w:ascii="Arial" w:hAnsi="Arial" w:cs="Arial"/>
                <w:b/>
                <w:bCs/>
                <w:color w:val="000000"/>
                <w:lang w:val="es-CO" w:eastAsia="es-CO"/>
              </w:rPr>
            </w:pPr>
            <w:r w:rsidRPr="00F86665">
              <w:rPr>
                <w:rFonts w:ascii="Arial" w:hAnsi="Arial" w:cs="Arial"/>
                <w:b/>
                <w:bCs/>
                <w:color w:val="000000"/>
                <w:lang w:val="es-CO" w:eastAsia="es-CO"/>
              </w:rPr>
              <w:t>INDICADOR DE BASE 2015</w:t>
            </w:r>
          </w:p>
        </w:tc>
        <w:tc>
          <w:tcPr>
            <w:tcW w:w="1352" w:type="dxa"/>
            <w:tcBorders>
              <w:top w:val="nil"/>
              <w:left w:val="nil"/>
              <w:bottom w:val="nil"/>
              <w:right w:val="single" w:sz="8" w:space="0" w:color="auto"/>
            </w:tcBorders>
            <w:shd w:val="clear" w:color="000000" w:fill="DBEEF3"/>
            <w:vAlign w:val="center"/>
            <w:hideMark/>
          </w:tcPr>
          <w:p w:rsidR="00F86665" w:rsidRPr="00F86665" w:rsidRDefault="00F86665" w:rsidP="00F86665">
            <w:pPr>
              <w:jc w:val="center"/>
              <w:rPr>
                <w:rFonts w:ascii="Arial" w:hAnsi="Arial" w:cs="Arial"/>
                <w:b/>
                <w:bCs/>
                <w:color w:val="000000"/>
                <w:lang w:val="es-CO" w:eastAsia="es-CO"/>
              </w:rPr>
            </w:pPr>
            <w:r w:rsidRPr="00F86665">
              <w:rPr>
                <w:rFonts w:ascii="Arial" w:hAnsi="Arial" w:cs="Arial"/>
                <w:b/>
                <w:bCs/>
                <w:color w:val="000000"/>
                <w:lang w:val="es-CO" w:eastAsia="es-CO"/>
              </w:rPr>
              <w:t>META 2016</w:t>
            </w:r>
          </w:p>
        </w:tc>
        <w:tc>
          <w:tcPr>
            <w:tcW w:w="1352" w:type="dxa"/>
            <w:tcBorders>
              <w:top w:val="nil"/>
              <w:left w:val="nil"/>
              <w:bottom w:val="nil"/>
              <w:right w:val="single" w:sz="8" w:space="0" w:color="auto"/>
            </w:tcBorders>
            <w:shd w:val="clear" w:color="000000" w:fill="DBEEF3"/>
            <w:vAlign w:val="center"/>
            <w:hideMark/>
          </w:tcPr>
          <w:p w:rsidR="00F86665" w:rsidRPr="00F86665" w:rsidRDefault="00F86665" w:rsidP="00F86665">
            <w:pPr>
              <w:jc w:val="center"/>
              <w:rPr>
                <w:rFonts w:ascii="Arial" w:hAnsi="Arial" w:cs="Arial"/>
                <w:b/>
                <w:bCs/>
                <w:color w:val="000000"/>
                <w:lang w:val="es-CO" w:eastAsia="es-CO"/>
              </w:rPr>
            </w:pPr>
            <w:r w:rsidRPr="00F86665">
              <w:rPr>
                <w:rFonts w:ascii="Arial" w:hAnsi="Arial" w:cs="Arial"/>
                <w:b/>
                <w:bCs/>
                <w:color w:val="000000"/>
                <w:lang w:val="es-CO" w:eastAsia="es-CO"/>
              </w:rPr>
              <w:t>META 2017</w:t>
            </w:r>
          </w:p>
        </w:tc>
        <w:tc>
          <w:tcPr>
            <w:tcW w:w="1352" w:type="dxa"/>
            <w:tcBorders>
              <w:top w:val="nil"/>
              <w:left w:val="nil"/>
              <w:bottom w:val="nil"/>
              <w:right w:val="single" w:sz="8" w:space="0" w:color="auto"/>
            </w:tcBorders>
            <w:shd w:val="clear" w:color="000000" w:fill="DBEEF3"/>
            <w:vAlign w:val="center"/>
            <w:hideMark/>
          </w:tcPr>
          <w:p w:rsidR="00F86665" w:rsidRPr="00F86665" w:rsidRDefault="00F86665" w:rsidP="00F86665">
            <w:pPr>
              <w:jc w:val="center"/>
              <w:rPr>
                <w:rFonts w:ascii="Arial" w:hAnsi="Arial" w:cs="Arial"/>
                <w:b/>
                <w:bCs/>
                <w:color w:val="000000"/>
                <w:lang w:val="es-CO" w:eastAsia="es-CO"/>
              </w:rPr>
            </w:pPr>
            <w:r w:rsidRPr="00F86665">
              <w:rPr>
                <w:rFonts w:ascii="Arial" w:hAnsi="Arial" w:cs="Arial"/>
                <w:b/>
                <w:bCs/>
                <w:color w:val="000000"/>
                <w:lang w:val="es-CO" w:eastAsia="es-CO"/>
              </w:rPr>
              <w:t>META 2018</w:t>
            </w:r>
          </w:p>
        </w:tc>
        <w:tc>
          <w:tcPr>
            <w:tcW w:w="1352" w:type="dxa"/>
            <w:tcBorders>
              <w:top w:val="nil"/>
              <w:left w:val="nil"/>
              <w:bottom w:val="single" w:sz="8" w:space="0" w:color="auto"/>
              <w:right w:val="single" w:sz="8" w:space="0" w:color="auto"/>
            </w:tcBorders>
            <w:shd w:val="clear" w:color="000000" w:fill="DBEEF3"/>
            <w:vAlign w:val="center"/>
            <w:hideMark/>
          </w:tcPr>
          <w:p w:rsidR="00F86665" w:rsidRPr="00F86665" w:rsidRDefault="00F86665" w:rsidP="00F86665">
            <w:pPr>
              <w:jc w:val="center"/>
              <w:rPr>
                <w:rFonts w:ascii="Arial" w:hAnsi="Arial" w:cs="Arial"/>
                <w:b/>
                <w:bCs/>
                <w:color w:val="000000"/>
                <w:lang w:val="es-CO" w:eastAsia="es-CO"/>
              </w:rPr>
            </w:pPr>
            <w:r w:rsidRPr="00F86665">
              <w:rPr>
                <w:rFonts w:ascii="Arial" w:hAnsi="Arial" w:cs="Arial"/>
                <w:b/>
                <w:bCs/>
                <w:color w:val="000000"/>
                <w:lang w:val="es-CO" w:eastAsia="es-CO"/>
              </w:rPr>
              <w:t>INDICADOR META 2019</w:t>
            </w:r>
          </w:p>
        </w:tc>
      </w:tr>
      <w:tr w:rsidR="00F86665" w:rsidRPr="00F86665" w:rsidTr="009461C2">
        <w:trPr>
          <w:trHeight w:val="300"/>
        </w:trPr>
        <w:tc>
          <w:tcPr>
            <w:tcW w:w="1463" w:type="dxa"/>
            <w:vMerge w:val="restart"/>
            <w:tcBorders>
              <w:top w:val="nil"/>
              <w:left w:val="single" w:sz="8" w:space="0" w:color="auto"/>
              <w:bottom w:val="single" w:sz="8" w:space="0" w:color="000000"/>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5.1 Dar visibilidad a</w:t>
            </w:r>
            <w:r w:rsidR="00FE77C3">
              <w:rPr>
                <w:rFonts w:ascii="Arial" w:hAnsi="Arial" w:cs="Arial"/>
                <w:color w:val="000000"/>
                <w:lang w:val="es-CO" w:eastAsia="es-CO"/>
              </w:rPr>
              <w:t xml:space="preserve"> </w:t>
            </w:r>
            <w:r w:rsidRPr="00F86665">
              <w:rPr>
                <w:rFonts w:ascii="Arial" w:hAnsi="Arial" w:cs="Arial"/>
                <w:color w:val="000000"/>
                <w:lang w:val="es-CO" w:eastAsia="es-CO"/>
              </w:rPr>
              <w:t>la contribución de la ELC a la salud y la educación del Departamento</w:t>
            </w:r>
          </w:p>
        </w:tc>
        <w:tc>
          <w:tcPr>
            <w:tcW w:w="1397" w:type="dxa"/>
            <w:vMerge w:val="restart"/>
            <w:tcBorders>
              <w:top w:val="nil"/>
              <w:left w:val="single" w:sz="8" w:space="0" w:color="auto"/>
              <w:bottom w:val="single" w:sz="8" w:space="0" w:color="000000"/>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No. publicaciones / No publicaciones programadas</w:t>
            </w:r>
          </w:p>
        </w:tc>
        <w:tc>
          <w:tcPr>
            <w:tcW w:w="17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86665" w:rsidRPr="00F86665" w:rsidRDefault="009461C2" w:rsidP="00F86665">
            <w:pPr>
              <w:jc w:val="center"/>
              <w:rPr>
                <w:rFonts w:ascii="Arial" w:hAnsi="Arial" w:cs="Arial"/>
                <w:color w:val="000000"/>
                <w:lang w:val="es-CO" w:eastAsia="es-CO"/>
              </w:rPr>
            </w:pPr>
            <w:r>
              <w:rPr>
                <w:rFonts w:ascii="Arial" w:hAnsi="Arial" w:cs="Arial"/>
                <w:color w:val="000000"/>
                <w:lang w:val="es-CO" w:eastAsia="es-CO"/>
              </w:rPr>
              <w:t>NA</w:t>
            </w:r>
            <w:r w:rsidR="00F86665" w:rsidRPr="00F86665">
              <w:rPr>
                <w:rFonts w:ascii="Arial" w:hAnsi="Arial" w:cs="Arial"/>
                <w:color w:val="000000"/>
                <w:lang w:val="es-CO" w:eastAsia="es-CO"/>
              </w:rPr>
              <w:t> </w:t>
            </w:r>
          </w:p>
        </w:tc>
        <w:tc>
          <w:tcPr>
            <w:tcW w:w="13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2 publicaciones y/o menciones radiales</w:t>
            </w:r>
          </w:p>
        </w:tc>
        <w:tc>
          <w:tcPr>
            <w:tcW w:w="13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2 publicaciones y/o menciones radiales</w:t>
            </w:r>
          </w:p>
        </w:tc>
        <w:tc>
          <w:tcPr>
            <w:tcW w:w="13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2 publicaciones y/o menciones radiales</w:t>
            </w:r>
          </w:p>
        </w:tc>
        <w:tc>
          <w:tcPr>
            <w:tcW w:w="1352" w:type="dxa"/>
            <w:vMerge w:val="restart"/>
            <w:tcBorders>
              <w:top w:val="nil"/>
              <w:left w:val="single" w:sz="8" w:space="0" w:color="auto"/>
              <w:bottom w:val="single" w:sz="8" w:space="0" w:color="000000"/>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2 publicaciones y/o menciones radiales</w:t>
            </w:r>
          </w:p>
        </w:tc>
      </w:tr>
      <w:tr w:rsidR="00F86665" w:rsidRPr="00F86665" w:rsidTr="009461C2">
        <w:trPr>
          <w:trHeight w:val="1035"/>
        </w:trPr>
        <w:tc>
          <w:tcPr>
            <w:tcW w:w="1463" w:type="dxa"/>
            <w:vMerge/>
            <w:tcBorders>
              <w:top w:val="nil"/>
              <w:left w:val="single" w:sz="8" w:space="0" w:color="auto"/>
              <w:bottom w:val="single" w:sz="8" w:space="0" w:color="000000"/>
              <w:right w:val="single" w:sz="8" w:space="0" w:color="auto"/>
            </w:tcBorders>
            <w:vAlign w:val="center"/>
            <w:hideMark/>
          </w:tcPr>
          <w:p w:rsidR="00F86665" w:rsidRPr="00F86665" w:rsidRDefault="00F86665" w:rsidP="00F86665">
            <w:pPr>
              <w:rPr>
                <w:rFonts w:ascii="Arial" w:hAnsi="Arial" w:cs="Arial"/>
                <w:color w:val="000000"/>
                <w:lang w:val="es-CO" w:eastAsia="es-CO"/>
              </w:rPr>
            </w:pPr>
          </w:p>
        </w:tc>
        <w:tc>
          <w:tcPr>
            <w:tcW w:w="1397" w:type="dxa"/>
            <w:vMerge/>
            <w:tcBorders>
              <w:top w:val="nil"/>
              <w:left w:val="single" w:sz="8" w:space="0" w:color="auto"/>
              <w:bottom w:val="single" w:sz="8" w:space="0" w:color="000000"/>
              <w:right w:val="single" w:sz="8" w:space="0" w:color="auto"/>
            </w:tcBorders>
            <w:vAlign w:val="center"/>
            <w:hideMark/>
          </w:tcPr>
          <w:p w:rsidR="00F86665" w:rsidRPr="00F86665" w:rsidRDefault="00F86665" w:rsidP="00F86665">
            <w:pPr>
              <w:rPr>
                <w:rFonts w:ascii="Arial" w:hAnsi="Arial" w:cs="Arial"/>
                <w:color w:val="000000"/>
                <w:lang w:val="es-CO" w:eastAsia="es-CO"/>
              </w:rPr>
            </w:pPr>
          </w:p>
        </w:tc>
        <w:tc>
          <w:tcPr>
            <w:tcW w:w="1764" w:type="dxa"/>
            <w:vMerge/>
            <w:tcBorders>
              <w:top w:val="single" w:sz="8" w:space="0" w:color="auto"/>
              <w:left w:val="single" w:sz="8" w:space="0" w:color="auto"/>
              <w:bottom w:val="single" w:sz="8" w:space="0" w:color="000000"/>
              <w:right w:val="single" w:sz="8" w:space="0" w:color="auto"/>
            </w:tcBorders>
            <w:vAlign w:val="center"/>
            <w:hideMark/>
          </w:tcPr>
          <w:p w:rsidR="00F86665" w:rsidRPr="00F86665" w:rsidRDefault="00F86665" w:rsidP="00F86665">
            <w:pPr>
              <w:rPr>
                <w:rFonts w:ascii="Arial" w:hAnsi="Arial" w:cs="Arial"/>
                <w:color w:val="000000"/>
                <w:lang w:val="es-CO" w:eastAsia="es-CO"/>
              </w:rPr>
            </w:pPr>
          </w:p>
        </w:tc>
        <w:tc>
          <w:tcPr>
            <w:tcW w:w="1352" w:type="dxa"/>
            <w:vMerge/>
            <w:tcBorders>
              <w:top w:val="single" w:sz="8" w:space="0" w:color="auto"/>
              <w:left w:val="single" w:sz="8" w:space="0" w:color="auto"/>
              <w:bottom w:val="single" w:sz="8" w:space="0" w:color="000000"/>
              <w:right w:val="single" w:sz="8" w:space="0" w:color="auto"/>
            </w:tcBorders>
            <w:vAlign w:val="center"/>
            <w:hideMark/>
          </w:tcPr>
          <w:p w:rsidR="00F86665" w:rsidRPr="00F86665" w:rsidRDefault="00F86665" w:rsidP="00F86665">
            <w:pPr>
              <w:rPr>
                <w:rFonts w:ascii="Arial" w:hAnsi="Arial" w:cs="Arial"/>
                <w:color w:val="000000"/>
                <w:lang w:val="es-CO" w:eastAsia="es-CO"/>
              </w:rPr>
            </w:pPr>
          </w:p>
        </w:tc>
        <w:tc>
          <w:tcPr>
            <w:tcW w:w="1352" w:type="dxa"/>
            <w:vMerge/>
            <w:tcBorders>
              <w:top w:val="single" w:sz="8" w:space="0" w:color="auto"/>
              <w:left w:val="single" w:sz="8" w:space="0" w:color="auto"/>
              <w:bottom w:val="single" w:sz="8" w:space="0" w:color="000000"/>
              <w:right w:val="single" w:sz="8" w:space="0" w:color="auto"/>
            </w:tcBorders>
            <w:vAlign w:val="center"/>
            <w:hideMark/>
          </w:tcPr>
          <w:p w:rsidR="00F86665" w:rsidRPr="00F86665" w:rsidRDefault="00F86665" w:rsidP="00F86665">
            <w:pPr>
              <w:rPr>
                <w:rFonts w:ascii="Arial" w:hAnsi="Arial" w:cs="Arial"/>
                <w:color w:val="000000"/>
                <w:lang w:val="es-CO" w:eastAsia="es-CO"/>
              </w:rPr>
            </w:pPr>
          </w:p>
        </w:tc>
        <w:tc>
          <w:tcPr>
            <w:tcW w:w="1352" w:type="dxa"/>
            <w:vMerge/>
            <w:tcBorders>
              <w:top w:val="single" w:sz="8" w:space="0" w:color="auto"/>
              <w:left w:val="single" w:sz="8" w:space="0" w:color="auto"/>
              <w:bottom w:val="single" w:sz="8" w:space="0" w:color="000000"/>
              <w:right w:val="single" w:sz="8" w:space="0" w:color="auto"/>
            </w:tcBorders>
            <w:vAlign w:val="center"/>
            <w:hideMark/>
          </w:tcPr>
          <w:p w:rsidR="00F86665" w:rsidRPr="00F86665" w:rsidRDefault="00F86665" w:rsidP="00F86665">
            <w:pPr>
              <w:rPr>
                <w:rFonts w:ascii="Arial" w:hAnsi="Arial" w:cs="Arial"/>
                <w:color w:val="000000"/>
                <w:lang w:val="es-CO" w:eastAsia="es-CO"/>
              </w:rPr>
            </w:pPr>
          </w:p>
        </w:tc>
        <w:tc>
          <w:tcPr>
            <w:tcW w:w="1352" w:type="dxa"/>
            <w:vMerge/>
            <w:tcBorders>
              <w:top w:val="nil"/>
              <w:left w:val="single" w:sz="8" w:space="0" w:color="auto"/>
              <w:bottom w:val="single" w:sz="8" w:space="0" w:color="000000"/>
              <w:right w:val="single" w:sz="8" w:space="0" w:color="auto"/>
            </w:tcBorders>
            <w:vAlign w:val="center"/>
            <w:hideMark/>
          </w:tcPr>
          <w:p w:rsidR="00F86665" w:rsidRPr="00F86665" w:rsidRDefault="00F86665" w:rsidP="00F86665">
            <w:pPr>
              <w:rPr>
                <w:rFonts w:ascii="Arial" w:hAnsi="Arial" w:cs="Arial"/>
                <w:color w:val="000000"/>
                <w:lang w:val="es-CO" w:eastAsia="es-CO"/>
              </w:rPr>
            </w:pPr>
          </w:p>
        </w:tc>
      </w:tr>
      <w:tr w:rsidR="00F86665" w:rsidRPr="00F86665" w:rsidTr="009461C2">
        <w:trPr>
          <w:trHeight w:val="1290"/>
        </w:trPr>
        <w:tc>
          <w:tcPr>
            <w:tcW w:w="1463" w:type="dxa"/>
            <w:tcBorders>
              <w:top w:val="nil"/>
              <w:left w:val="single" w:sz="8" w:space="0" w:color="auto"/>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5.2 Cultura del consumo de bebidas alcohólicas en forma responsable</w:t>
            </w:r>
          </w:p>
        </w:tc>
        <w:tc>
          <w:tcPr>
            <w:tcW w:w="1397"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Campaña de consumo responsable implementada</w:t>
            </w:r>
          </w:p>
        </w:tc>
        <w:tc>
          <w:tcPr>
            <w:tcW w:w="1764"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Campaña publicitaria implementada</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Campaña consumo responsable</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Campaña consumo responsable</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Campaña consumo responsable</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Campaña consumo responsable</w:t>
            </w:r>
          </w:p>
        </w:tc>
      </w:tr>
      <w:tr w:rsidR="00F86665" w:rsidRPr="00F86665" w:rsidTr="009461C2">
        <w:trPr>
          <w:trHeight w:val="2055"/>
        </w:trPr>
        <w:tc>
          <w:tcPr>
            <w:tcW w:w="1463" w:type="dxa"/>
            <w:tcBorders>
              <w:top w:val="nil"/>
              <w:left w:val="single" w:sz="8" w:space="0" w:color="auto"/>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 xml:space="preserve">5.3 Lugares y Momentos de consumo tradicional: Cocteles, </w:t>
            </w:r>
            <w:proofErr w:type="spellStart"/>
            <w:r w:rsidRPr="00F86665">
              <w:rPr>
                <w:rFonts w:ascii="Arial" w:hAnsi="Arial" w:cs="Arial"/>
                <w:color w:val="000000"/>
                <w:lang w:val="es-CO" w:eastAsia="es-CO"/>
              </w:rPr>
              <w:t>canelazo</w:t>
            </w:r>
            <w:proofErr w:type="spellEnd"/>
            <w:r w:rsidRPr="00F86665">
              <w:rPr>
                <w:rFonts w:ascii="Arial" w:hAnsi="Arial" w:cs="Arial"/>
                <w:color w:val="000000"/>
                <w:lang w:val="es-CO" w:eastAsia="es-CO"/>
              </w:rPr>
              <w:t xml:space="preserve"> y carajillo.</w:t>
            </w:r>
          </w:p>
        </w:tc>
        <w:tc>
          <w:tcPr>
            <w:tcW w:w="1397"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No puntos de consumo tradicional / No puntos programados</w:t>
            </w:r>
          </w:p>
        </w:tc>
        <w:tc>
          <w:tcPr>
            <w:tcW w:w="1764" w:type="dxa"/>
            <w:tcBorders>
              <w:top w:val="nil"/>
              <w:left w:val="nil"/>
              <w:bottom w:val="single" w:sz="8" w:space="0" w:color="auto"/>
              <w:right w:val="single" w:sz="8" w:space="0" w:color="auto"/>
            </w:tcBorders>
            <w:shd w:val="clear" w:color="auto" w:fill="auto"/>
            <w:noWrap/>
            <w:vAlign w:val="center"/>
            <w:hideMark/>
          </w:tcPr>
          <w:p w:rsidR="00F86665" w:rsidRPr="00F86665" w:rsidRDefault="00F86665" w:rsidP="00F86665">
            <w:pPr>
              <w:jc w:val="center"/>
              <w:rPr>
                <w:rFonts w:ascii="Arial" w:hAnsi="Arial" w:cs="Arial"/>
                <w:color w:val="000000"/>
                <w:lang w:val="es-CO" w:eastAsia="es-CO"/>
              </w:rPr>
            </w:pPr>
            <w:r w:rsidRPr="00F86665">
              <w:rPr>
                <w:rFonts w:ascii="Arial" w:hAnsi="Arial" w:cs="Arial"/>
                <w:color w:val="000000"/>
                <w:lang w:val="es-CO" w:eastAsia="es-CO"/>
              </w:rPr>
              <w:t>NA</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 xml:space="preserve">Tener un punto de consumo con arraigo tradicional de los productos de la ELC </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 xml:space="preserve">Tener dos puntos de consumo con arraigo tradicional de los productos de la ELC </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 xml:space="preserve">Tener tres puntos de consumo con arraigo tradicional de los productos de la ELC </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 xml:space="preserve">Tener cinco puntos de consumo con arraigo tradicional de los productos de la ELC </w:t>
            </w:r>
          </w:p>
        </w:tc>
      </w:tr>
      <w:tr w:rsidR="00F86665" w:rsidRPr="00F86665" w:rsidTr="009461C2">
        <w:trPr>
          <w:trHeight w:val="1800"/>
        </w:trPr>
        <w:tc>
          <w:tcPr>
            <w:tcW w:w="1463" w:type="dxa"/>
            <w:tcBorders>
              <w:top w:val="nil"/>
              <w:left w:val="single" w:sz="8" w:space="0" w:color="auto"/>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5.4 Apoyo al Deporte</w:t>
            </w:r>
          </w:p>
        </w:tc>
        <w:tc>
          <w:tcPr>
            <w:tcW w:w="1397"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No disciplinas patrocinadas /No. disciplinas programadas</w:t>
            </w:r>
          </w:p>
        </w:tc>
        <w:tc>
          <w:tcPr>
            <w:tcW w:w="1764"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9461C2">
            <w:pPr>
              <w:rPr>
                <w:rFonts w:ascii="Arial" w:hAnsi="Arial" w:cs="Arial"/>
                <w:color w:val="000000"/>
                <w:lang w:val="es-CO" w:eastAsia="es-CO"/>
              </w:rPr>
            </w:pPr>
            <w:r w:rsidRPr="00F86665">
              <w:rPr>
                <w:rFonts w:ascii="Arial" w:hAnsi="Arial" w:cs="Arial"/>
                <w:color w:val="000000"/>
                <w:lang w:val="es-CO" w:eastAsia="es-CO"/>
              </w:rPr>
              <w:t>Tres disciplinas deporti</w:t>
            </w:r>
            <w:r w:rsidR="009461C2">
              <w:rPr>
                <w:rFonts w:ascii="Arial" w:hAnsi="Arial" w:cs="Arial"/>
                <w:color w:val="000000"/>
                <w:lang w:val="es-CO" w:eastAsia="es-CO"/>
              </w:rPr>
              <w:t>v</w:t>
            </w:r>
            <w:r w:rsidRPr="00F86665">
              <w:rPr>
                <w:rFonts w:ascii="Arial" w:hAnsi="Arial" w:cs="Arial"/>
                <w:color w:val="000000"/>
                <w:lang w:val="es-CO" w:eastAsia="es-CO"/>
              </w:rPr>
              <w:t>as patroc</w:t>
            </w:r>
            <w:r w:rsidR="009461C2">
              <w:rPr>
                <w:rFonts w:ascii="Arial" w:hAnsi="Arial" w:cs="Arial"/>
                <w:color w:val="000000"/>
                <w:lang w:val="es-CO" w:eastAsia="es-CO"/>
              </w:rPr>
              <w:t>i</w:t>
            </w:r>
            <w:r w:rsidRPr="00F86665">
              <w:rPr>
                <w:rFonts w:ascii="Arial" w:hAnsi="Arial" w:cs="Arial"/>
                <w:color w:val="000000"/>
                <w:lang w:val="es-CO" w:eastAsia="es-CO"/>
              </w:rPr>
              <w:t>nadas permanentemente</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Realizar el patrocinio en tres diferentes(3) disciplinas deportivas</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Realizar el patrocinio en cuatro diferentes (4) disciplinas deportivas</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Realizar el patrocinio en cinco diferentes (5) disciplinas deportivas</w:t>
            </w:r>
          </w:p>
        </w:tc>
        <w:tc>
          <w:tcPr>
            <w:tcW w:w="1352" w:type="dxa"/>
            <w:tcBorders>
              <w:top w:val="nil"/>
              <w:left w:val="nil"/>
              <w:bottom w:val="single" w:sz="8" w:space="0" w:color="auto"/>
              <w:right w:val="single" w:sz="8" w:space="0" w:color="auto"/>
            </w:tcBorders>
            <w:shd w:val="clear" w:color="auto" w:fill="auto"/>
            <w:vAlign w:val="center"/>
            <w:hideMark/>
          </w:tcPr>
          <w:p w:rsidR="00F86665" w:rsidRPr="00F86665" w:rsidRDefault="00F86665" w:rsidP="00F86665">
            <w:pPr>
              <w:rPr>
                <w:rFonts w:ascii="Arial" w:hAnsi="Arial" w:cs="Arial"/>
                <w:color w:val="000000"/>
                <w:lang w:val="es-CO" w:eastAsia="es-CO"/>
              </w:rPr>
            </w:pPr>
            <w:r w:rsidRPr="00F86665">
              <w:rPr>
                <w:rFonts w:ascii="Arial" w:hAnsi="Arial" w:cs="Arial"/>
                <w:color w:val="000000"/>
                <w:lang w:val="es-CO" w:eastAsia="es-CO"/>
              </w:rPr>
              <w:t>Realizar el patrocinio en seis diferentes (6) disciplinas deportivas</w:t>
            </w:r>
          </w:p>
        </w:tc>
      </w:tr>
    </w:tbl>
    <w:p w:rsidR="00C71675" w:rsidRDefault="00C71675" w:rsidP="00BD5DB7">
      <w:pPr>
        <w:jc w:val="both"/>
        <w:rPr>
          <w:rFonts w:ascii="Arial" w:hAnsi="Arial" w:cs="Arial"/>
          <w:b/>
          <w:sz w:val="24"/>
          <w:szCs w:val="24"/>
        </w:rPr>
      </w:pPr>
    </w:p>
    <w:p w:rsidR="00C71675" w:rsidRDefault="00C71675" w:rsidP="00BD5DB7">
      <w:pPr>
        <w:jc w:val="both"/>
        <w:rPr>
          <w:rFonts w:ascii="Arial" w:hAnsi="Arial" w:cs="Arial"/>
          <w:b/>
          <w:sz w:val="24"/>
          <w:szCs w:val="24"/>
        </w:rPr>
      </w:pPr>
    </w:p>
    <w:p w:rsidR="00C71675" w:rsidRDefault="00C71675" w:rsidP="00BD5DB7">
      <w:pPr>
        <w:jc w:val="both"/>
        <w:rPr>
          <w:rFonts w:ascii="Arial" w:hAnsi="Arial" w:cs="Arial"/>
          <w:b/>
          <w:sz w:val="24"/>
          <w:szCs w:val="24"/>
        </w:rPr>
      </w:pPr>
    </w:p>
    <w:p w:rsidR="00BD5DB7" w:rsidRPr="00220EE6" w:rsidRDefault="00BD5DB7" w:rsidP="00220EE6">
      <w:pPr>
        <w:pStyle w:val="Ttulo3"/>
        <w:rPr>
          <w:sz w:val="24"/>
          <w:szCs w:val="24"/>
        </w:rPr>
      </w:pPr>
      <w:bookmarkStart w:id="14" w:name="_Toc457240542"/>
      <w:r w:rsidRPr="00220EE6">
        <w:rPr>
          <w:sz w:val="24"/>
          <w:szCs w:val="24"/>
        </w:rPr>
        <w:t>EJE ESTRATÉGICO No. 6- PROMOCIÓN DEL CAPITAL HUMANO</w:t>
      </w:r>
      <w:bookmarkEnd w:id="14"/>
    </w:p>
    <w:p w:rsidR="00BD5DB7" w:rsidRPr="002E3388" w:rsidRDefault="00BD5DB7" w:rsidP="00BD5DB7">
      <w:pPr>
        <w:jc w:val="both"/>
        <w:rPr>
          <w:rFonts w:ascii="Arial" w:hAnsi="Arial" w:cs="Arial"/>
          <w:sz w:val="24"/>
          <w:szCs w:val="24"/>
        </w:rPr>
      </w:pPr>
    </w:p>
    <w:p w:rsidR="00BD5DB7" w:rsidRDefault="00BD5DB7" w:rsidP="00BD5DB7">
      <w:pPr>
        <w:jc w:val="both"/>
        <w:rPr>
          <w:rFonts w:ascii="Arial" w:hAnsi="Arial" w:cs="Arial"/>
          <w:b/>
          <w:sz w:val="24"/>
          <w:szCs w:val="24"/>
        </w:rPr>
      </w:pPr>
      <w:r w:rsidRPr="002E3388">
        <w:rPr>
          <w:rFonts w:ascii="Arial" w:hAnsi="Arial" w:cs="Arial"/>
          <w:b/>
          <w:sz w:val="24"/>
          <w:szCs w:val="24"/>
        </w:rPr>
        <w:lastRenderedPageBreak/>
        <w:t xml:space="preserve">Objetivo: </w:t>
      </w:r>
      <w:r w:rsidRPr="002E3388">
        <w:rPr>
          <w:rFonts w:ascii="Arial" w:hAnsi="Arial" w:cs="Arial"/>
          <w:sz w:val="24"/>
          <w:szCs w:val="24"/>
        </w:rPr>
        <w:t xml:space="preserve">Incentivar y patrocinar la formación de conocimiento, experiencias y bienestar alrededor de la producción y comercialización de bebidas alcohólicas, alcohol y sus derivados, el monopolio rentístico y los beneficios para la sociedad. </w:t>
      </w:r>
    </w:p>
    <w:p w:rsidR="00676A9F" w:rsidRPr="002E3388" w:rsidRDefault="00676A9F" w:rsidP="00BD5DB7">
      <w:pPr>
        <w:jc w:val="both"/>
        <w:rPr>
          <w:rFonts w:ascii="Arial" w:hAnsi="Arial" w:cs="Arial"/>
          <w:b/>
          <w:sz w:val="24"/>
          <w:szCs w:val="24"/>
        </w:rPr>
      </w:pPr>
      <w:r w:rsidRPr="00676A9F">
        <w:rPr>
          <w:noProof/>
          <w:lang w:val="es-CO" w:eastAsia="es-CO"/>
        </w:rPr>
        <w:drawing>
          <wp:inline distT="0" distB="0" distL="0" distR="0" wp14:anchorId="5C93C763" wp14:editId="2C5515B4">
            <wp:extent cx="5822830" cy="5253205"/>
            <wp:effectExtent l="0" t="0" r="698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5899" cy="5274017"/>
                    </a:xfrm>
                    <a:prstGeom prst="rect">
                      <a:avLst/>
                    </a:prstGeom>
                    <a:noFill/>
                    <a:ln>
                      <a:noFill/>
                    </a:ln>
                  </pic:spPr>
                </pic:pic>
              </a:graphicData>
            </a:graphic>
          </wp:inline>
        </w:drawing>
      </w:r>
    </w:p>
    <w:p w:rsidR="00676A9F" w:rsidRDefault="00676A9F" w:rsidP="00BD5DB7">
      <w:pPr>
        <w:jc w:val="both"/>
        <w:rPr>
          <w:rFonts w:ascii="Arial" w:hAnsi="Arial" w:cs="Arial"/>
          <w:b/>
          <w:sz w:val="24"/>
          <w:szCs w:val="24"/>
        </w:rPr>
      </w:pPr>
    </w:p>
    <w:p w:rsidR="00676A9F" w:rsidRDefault="00676A9F" w:rsidP="00BD5DB7">
      <w:pPr>
        <w:jc w:val="both"/>
        <w:rPr>
          <w:rFonts w:ascii="Arial" w:hAnsi="Arial" w:cs="Arial"/>
          <w:b/>
          <w:sz w:val="24"/>
          <w:szCs w:val="24"/>
        </w:rPr>
      </w:pPr>
    </w:p>
    <w:p w:rsidR="00BD5DB7" w:rsidRPr="00676A9F" w:rsidRDefault="00676A9F" w:rsidP="00BD5DB7">
      <w:pPr>
        <w:jc w:val="both"/>
        <w:rPr>
          <w:rFonts w:ascii="Arial" w:hAnsi="Arial" w:cs="Arial"/>
          <w:sz w:val="24"/>
          <w:szCs w:val="24"/>
        </w:rPr>
      </w:pPr>
      <w:r w:rsidRPr="00676A9F">
        <w:rPr>
          <w:rFonts w:ascii="Arial" w:hAnsi="Arial" w:cs="Arial"/>
          <w:sz w:val="24"/>
          <w:szCs w:val="24"/>
        </w:rPr>
        <w:lastRenderedPageBreak/>
        <w:t>Este eje incorpora programa relacionados con la g</w:t>
      </w:r>
      <w:r w:rsidR="00BD5DB7" w:rsidRPr="00676A9F">
        <w:rPr>
          <w:rFonts w:ascii="Arial" w:hAnsi="Arial" w:cs="Arial"/>
          <w:sz w:val="24"/>
          <w:szCs w:val="24"/>
          <w:lang w:eastAsia="es-CO"/>
        </w:rPr>
        <w:t>estión de cultura organizacional</w:t>
      </w:r>
      <w:r w:rsidRPr="00676A9F">
        <w:rPr>
          <w:rFonts w:ascii="Arial" w:hAnsi="Arial" w:cs="Arial"/>
          <w:sz w:val="24"/>
          <w:szCs w:val="24"/>
          <w:lang w:eastAsia="es-CO"/>
        </w:rPr>
        <w:t>, s</w:t>
      </w:r>
      <w:r w:rsidR="00BD5DB7" w:rsidRPr="00676A9F">
        <w:rPr>
          <w:rFonts w:ascii="Arial" w:hAnsi="Arial" w:cs="Arial"/>
          <w:sz w:val="24"/>
          <w:szCs w:val="24"/>
          <w:lang w:eastAsia="es-CO"/>
        </w:rPr>
        <w:t>alud y seguridad en el trabajo</w:t>
      </w:r>
      <w:r w:rsidRPr="00676A9F">
        <w:rPr>
          <w:rFonts w:ascii="Arial" w:hAnsi="Arial" w:cs="Arial"/>
          <w:sz w:val="24"/>
          <w:szCs w:val="24"/>
          <w:lang w:eastAsia="es-CO"/>
        </w:rPr>
        <w:t xml:space="preserve"> y b</w:t>
      </w:r>
      <w:r w:rsidR="00BD5DB7" w:rsidRPr="00676A9F">
        <w:rPr>
          <w:rFonts w:ascii="Arial" w:hAnsi="Arial" w:cs="Arial"/>
          <w:sz w:val="24"/>
          <w:szCs w:val="24"/>
          <w:lang w:eastAsia="es-CO"/>
        </w:rPr>
        <w:t>ienestar laboral</w:t>
      </w:r>
      <w:r w:rsidRPr="00676A9F">
        <w:rPr>
          <w:rFonts w:ascii="Arial" w:hAnsi="Arial" w:cs="Arial"/>
          <w:sz w:val="24"/>
          <w:szCs w:val="24"/>
          <w:lang w:eastAsia="es-CO"/>
        </w:rPr>
        <w:t>, principalmente.</w:t>
      </w:r>
    </w:p>
    <w:p w:rsidR="00BD5DB7" w:rsidRPr="002E3388" w:rsidRDefault="00BD5DB7" w:rsidP="00BD5DB7">
      <w:pPr>
        <w:jc w:val="both"/>
        <w:rPr>
          <w:rFonts w:ascii="Arial" w:hAnsi="Arial" w:cs="Arial"/>
          <w:sz w:val="24"/>
          <w:szCs w:val="24"/>
        </w:rPr>
      </w:pPr>
    </w:p>
    <w:tbl>
      <w:tblPr>
        <w:tblW w:w="9180" w:type="dxa"/>
        <w:tblCellMar>
          <w:left w:w="70" w:type="dxa"/>
          <w:right w:w="70" w:type="dxa"/>
        </w:tblCellMar>
        <w:tblLook w:val="04A0" w:firstRow="1" w:lastRow="0" w:firstColumn="1" w:lastColumn="0" w:noHBand="0" w:noVBand="1"/>
      </w:tblPr>
      <w:tblGrid>
        <w:gridCol w:w="1463"/>
        <w:gridCol w:w="1319"/>
        <w:gridCol w:w="1274"/>
        <w:gridCol w:w="1430"/>
        <w:gridCol w:w="1430"/>
        <w:gridCol w:w="1430"/>
        <w:gridCol w:w="1430"/>
      </w:tblGrid>
      <w:tr w:rsidR="0028490F" w:rsidRPr="0028490F" w:rsidTr="0028490F">
        <w:trPr>
          <w:trHeight w:val="315"/>
        </w:trPr>
        <w:tc>
          <w:tcPr>
            <w:tcW w:w="9180" w:type="dxa"/>
            <w:gridSpan w:val="7"/>
            <w:tcBorders>
              <w:top w:val="single" w:sz="8" w:space="0" w:color="auto"/>
              <w:left w:val="single" w:sz="8" w:space="0" w:color="auto"/>
              <w:bottom w:val="single" w:sz="8" w:space="0" w:color="auto"/>
              <w:right w:val="single" w:sz="8" w:space="0" w:color="000000"/>
            </w:tcBorders>
            <w:shd w:val="clear" w:color="000000" w:fill="D7E4BC"/>
            <w:vAlign w:val="center"/>
            <w:hideMark/>
          </w:tcPr>
          <w:p w:rsidR="0028490F" w:rsidRPr="0028490F" w:rsidRDefault="0028490F" w:rsidP="0028490F">
            <w:pPr>
              <w:jc w:val="center"/>
              <w:rPr>
                <w:rFonts w:ascii="Arial" w:hAnsi="Arial" w:cs="Arial"/>
                <w:b/>
                <w:bCs/>
                <w:color w:val="000000"/>
                <w:lang w:val="es-CO" w:eastAsia="es-CO"/>
              </w:rPr>
            </w:pPr>
            <w:r w:rsidRPr="0028490F">
              <w:rPr>
                <w:rFonts w:ascii="Arial" w:hAnsi="Arial" w:cs="Arial"/>
                <w:b/>
                <w:bCs/>
                <w:color w:val="000000"/>
                <w:lang w:val="es-CO" w:eastAsia="es-CO"/>
              </w:rPr>
              <w:t>EJE ESTRATÉGICO No. 6 – :</w:t>
            </w:r>
            <w:r w:rsidR="00FE77C3">
              <w:rPr>
                <w:rFonts w:ascii="Arial" w:hAnsi="Arial" w:cs="Arial"/>
                <w:b/>
                <w:bCs/>
                <w:color w:val="000000"/>
                <w:lang w:val="es-CO" w:eastAsia="es-CO"/>
              </w:rPr>
              <w:t xml:space="preserve"> </w:t>
            </w:r>
            <w:r w:rsidRPr="0028490F">
              <w:rPr>
                <w:rFonts w:ascii="Arial" w:hAnsi="Arial" w:cs="Arial"/>
                <w:b/>
                <w:bCs/>
                <w:color w:val="000000"/>
                <w:lang w:val="es-CO" w:eastAsia="es-CO"/>
              </w:rPr>
              <w:t>PROMOCIÓN DEL CAPITAL HUMANO</w:t>
            </w:r>
          </w:p>
        </w:tc>
      </w:tr>
      <w:tr w:rsidR="0028490F" w:rsidRPr="0028490F" w:rsidTr="0028490F">
        <w:trPr>
          <w:trHeight w:val="780"/>
        </w:trPr>
        <w:tc>
          <w:tcPr>
            <w:tcW w:w="1461" w:type="dxa"/>
            <w:tcBorders>
              <w:top w:val="nil"/>
              <w:left w:val="single" w:sz="8" w:space="0" w:color="auto"/>
              <w:bottom w:val="single" w:sz="8" w:space="0" w:color="auto"/>
              <w:right w:val="single" w:sz="8" w:space="0" w:color="auto"/>
            </w:tcBorders>
            <w:shd w:val="clear" w:color="000000" w:fill="DBEEF3"/>
            <w:vAlign w:val="center"/>
            <w:hideMark/>
          </w:tcPr>
          <w:p w:rsidR="0028490F" w:rsidRPr="0028490F" w:rsidRDefault="0028490F" w:rsidP="0028490F">
            <w:pPr>
              <w:jc w:val="center"/>
              <w:rPr>
                <w:rFonts w:ascii="Arial" w:hAnsi="Arial" w:cs="Arial"/>
                <w:b/>
                <w:bCs/>
                <w:color w:val="000000"/>
                <w:lang w:val="es-CO" w:eastAsia="es-CO"/>
              </w:rPr>
            </w:pPr>
            <w:r w:rsidRPr="0028490F">
              <w:rPr>
                <w:rFonts w:ascii="Arial" w:hAnsi="Arial" w:cs="Arial"/>
                <w:b/>
                <w:bCs/>
                <w:color w:val="000000"/>
                <w:lang w:val="es-CO" w:eastAsia="es-CO"/>
              </w:rPr>
              <w:t xml:space="preserve">PROGRAMAS </w:t>
            </w:r>
          </w:p>
        </w:tc>
        <w:tc>
          <w:tcPr>
            <w:tcW w:w="1265" w:type="dxa"/>
            <w:tcBorders>
              <w:top w:val="nil"/>
              <w:left w:val="nil"/>
              <w:bottom w:val="single" w:sz="8" w:space="0" w:color="auto"/>
              <w:right w:val="single" w:sz="8" w:space="0" w:color="auto"/>
            </w:tcBorders>
            <w:shd w:val="clear" w:color="000000" w:fill="DBEEF3"/>
            <w:vAlign w:val="center"/>
            <w:hideMark/>
          </w:tcPr>
          <w:p w:rsidR="0028490F" w:rsidRPr="0028490F" w:rsidRDefault="0028490F" w:rsidP="0028490F">
            <w:pPr>
              <w:jc w:val="center"/>
              <w:rPr>
                <w:rFonts w:ascii="Arial" w:hAnsi="Arial" w:cs="Arial"/>
                <w:b/>
                <w:bCs/>
                <w:color w:val="000000"/>
                <w:lang w:val="es-CO" w:eastAsia="es-CO"/>
              </w:rPr>
            </w:pPr>
            <w:r w:rsidRPr="0028490F">
              <w:rPr>
                <w:rFonts w:ascii="Arial" w:hAnsi="Arial" w:cs="Arial"/>
                <w:b/>
                <w:bCs/>
                <w:color w:val="000000"/>
                <w:lang w:val="es-CO" w:eastAsia="es-CO"/>
              </w:rPr>
              <w:t>NOMBRE DEL INDICADOR</w:t>
            </w:r>
          </w:p>
        </w:tc>
        <w:tc>
          <w:tcPr>
            <w:tcW w:w="1174" w:type="dxa"/>
            <w:tcBorders>
              <w:top w:val="nil"/>
              <w:left w:val="nil"/>
              <w:bottom w:val="nil"/>
              <w:right w:val="single" w:sz="8" w:space="0" w:color="auto"/>
            </w:tcBorders>
            <w:shd w:val="clear" w:color="000000" w:fill="DBEEF3"/>
            <w:vAlign w:val="center"/>
            <w:hideMark/>
          </w:tcPr>
          <w:p w:rsidR="0028490F" w:rsidRPr="0028490F" w:rsidRDefault="0028490F" w:rsidP="0028490F">
            <w:pPr>
              <w:jc w:val="center"/>
              <w:rPr>
                <w:rFonts w:ascii="Arial" w:hAnsi="Arial" w:cs="Arial"/>
                <w:b/>
                <w:bCs/>
                <w:color w:val="000000"/>
                <w:lang w:val="es-CO" w:eastAsia="es-CO"/>
              </w:rPr>
            </w:pPr>
            <w:r w:rsidRPr="0028490F">
              <w:rPr>
                <w:rFonts w:ascii="Arial" w:hAnsi="Arial" w:cs="Arial"/>
                <w:b/>
                <w:bCs/>
                <w:color w:val="000000"/>
                <w:lang w:val="es-CO" w:eastAsia="es-CO"/>
              </w:rPr>
              <w:t>INDICADOR DE BASE 2015</w:t>
            </w:r>
          </w:p>
        </w:tc>
        <w:tc>
          <w:tcPr>
            <w:tcW w:w="1320" w:type="dxa"/>
            <w:tcBorders>
              <w:top w:val="nil"/>
              <w:left w:val="nil"/>
              <w:bottom w:val="nil"/>
              <w:right w:val="single" w:sz="8" w:space="0" w:color="auto"/>
            </w:tcBorders>
            <w:shd w:val="clear" w:color="000000" w:fill="DBEEF3"/>
            <w:vAlign w:val="center"/>
            <w:hideMark/>
          </w:tcPr>
          <w:p w:rsidR="0028490F" w:rsidRPr="0028490F" w:rsidRDefault="0028490F" w:rsidP="0028490F">
            <w:pPr>
              <w:jc w:val="center"/>
              <w:rPr>
                <w:rFonts w:ascii="Arial" w:hAnsi="Arial" w:cs="Arial"/>
                <w:b/>
                <w:bCs/>
                <w:color w:val="000000"/>
                <w:lang w:val="es-CO" w:eastAsia="es-CO"/>
              </w:rPr>
            </w:pPr>
            <w:r w:rsidRPr="0028490F">
              <w:rPr>
                <w:rFonts w:ascii="Arial" w:hAnsi="Arial" w:cs="Arial"/>
                <w:b/>
                <w:bCs/>
                <w:color w:val="000000"/>
                <w:lang w:val="es-CO" w:eastAsia="es-CO"/>
              </w:rPr>
              <w:t>META 2016</w:t>
            </w:r>
          </w:p>
        </w:tc>
        <w:tc>
          <w:tcPr>
            <w:tcW w:w="1320" w:type="dxa"/>
            <w:tcBorders>
              <w:top w:val="nil"/>
              <w:left w:val="nil"/>
              <w:bottom w:val="nil"/>
              <w:right w:val="single" w:sz="8" w:space="0" w:color="auto"/>
            </w:tcBorders>
            <w:shd w:val="clear" w:color="000000" w:fill="DBEEF3"/>
            <w:vAlign w:val="center"/>
            <w:hideMark/>
          </w:tcPr>
          <w:p w:rsidR="0028490F" w:rsidRPr="0028490F" w:rsidRDefault="0028490F" w:rsidP="0028490F">
            <w:pPr>
              <w:jc w:val="center"/>
              <w:rPr>
                <w:rFonts w:ascii="Arial" w:hAnsi="Arial" w:cs="Arial"/>
                <w:b/>
                <w:bCs/>
                <w:color w:val="000000"/>
                <w:lang w:val="es-CO" w:eastAsia="es-CO"/>
              </w:rPr>
            </w:pPr>
            <w:r w:rsidRPr="0028490F">
              <w:rPr>
                <w:rFonts w:ascii="Arial" w:hAnsi="Arial" w:cs="Arial"/>
                <w:b/>
                <w:bCs/>
                <w:color w:val="000000"/>
                <w:lang w:val="es-CO" w:eastAsia="es-CO"/>
              </w:rPr>
              <w:t>META 2017</w:t>
            </w:r>
          </w:p>
        </w:tc>
        <w:tc>
          <w:tcPr>
            <w:tcW w:w="1320" w:type="dxa"/>
            <w:tcBorders>
              <w:top w:val="nil"/>
              <w:left w:val="nil"/>
              <w:bottom w:val="nil"/>
              <w:right w:val="single" w:sz="8" w:space="0" w:color="auto"/>
            </w:tcBorders>
            <w:shd w:val="clear" w:color="000000" w:fill="DBEEF3"/>
            <w:vAlign w:val="center"/>
            <w:hideMark/>
          </w:tcPr>
          <w:p w:rsidR="0028490F" w:rsidRPr="0028490F" w:rsidRDefault="0028490F" w:rsidP="0028490F">
            <w:pPr>
              <w:jc w:val="center"/>
              <w:rPr>
                <w:rFonts w:ascii="Arial" w:hAnsi="Arial" w:cs="Arial"/>
                <w:b/>
                <w:bCs/>
                <w:color w:val="000000"/>
                <w:lang w:val="es-CO" w:eastAsia="es-CO"/>
              </w:rPr>
            </w:pPr>
            <w:r w:rsidRPr="0028490F">
              <w:rPr>
                <w:rFonts w:ascii="Arial" w:hAnsi="Arial" w:cs="Arial"/>
                <w:b/>
                <w:bCs/>
                <w:color w:val="000000"/>
                <w:lang w:val="es-CO" w:eastAsia="es-CO"/>
              </w:rPr>
              <w:t>META 2018</w:t>
            </w:r>
          </w:p>
        </w:tc>
        <w:tc>
          <w:tcPr>
            <w:tcW w:w="1320" w:type="dxa"/>
            <w:tcBorders>
              <w:top w:val="nil"/>
              <w:left w:val="nil"/>
              <w:bottom w:val="single" w:sz="8" w:space="0" w:color="auto"/>
              <w:right w:val="single" w:sz="8" w:space="0" w:color="auto"/>
            </w:tcBorders>
            <w:shd w:val="clear" w:color="000000" w:fill="DBEEF3"/>
            <w:vAlign w:val="center"/>
            <w:hideMark/>
          </w:tcPr>
          <w:p w:rsidR="0028490F" w:rsidRPr="0028490F" w:rsidRDefault="0028490F" w:rsidP="0028490F">
            <w:pPr>
              <w:jc w:val="center"/>
              <w:rPr>
                <w:rFonts w:ascii="Arial" w:hAnsi="Arial" w:cs="Arial"/>
                <w:b/>
                <w:bCs/>
                <w:color w:val="000000"/>
                <w:lang w:val="es-CO" w:eastAsia="es-CO"/>
              </w:rPr>
            </w:pPr>
            <w:r w:rsidRPr="0028490F">
              <w:rPr>
                <w:rFonts w:ascii="Arial" w:hAnsi="Arial" w:cs="Arial"/>
                <w:b/>
                <w:bCs/>
                <w:color w:val="000000"/>
                <w:lang w:val="es-CO" w:eastAsia="es-CO"/>
              </w:rPr>
              <w:t>INDICADOR META 2019</w:t>
            </w:r>
          </w:p>
        </w:tc>
      </w:tr>
      <w:tr w:rsidR="0028490F" w:rsidRPr="0028490F" w:rsidTr="0028490F">
        <w:trPr>
          <w:trHeight w:val="300"/>
        </w:trPr>
        <w:tc>
          <w:tcPr>
            <w:tcW w:w="1461" w:type="dxa"/>
            <w:vMerge w:val="restart"/>
            <w:tcBorders>
              <w:top w:val="nil"/>
              <w:left w:val="single" w:sz="8" w:space="0" w:color="auto"/>
              <w:bottom w:val="single" w:sz="8" w:space="0" w:color="000000"/>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6.1. Gestión de cultura organizacional</w:t>
            </w:r>
          </w:p>
        </w:tc>
        <w:tc>
          <w:tcPr>
            <w:tcW w:w="1265" w:type="dxa"/>
            <w:vMerge w:val="restart"/>
            <w:tcBorders>
              <w:top w:val="nil"/>
              <w:left w:val="single" w:sz="8" w:space="0" w:color="auto"/>
              <w:bottom w:val="single" w:sz="8" w:space="0" w:color="000000"/>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 xml:space="preserve">No </w:t>
            </w:r>
            <w:proofErr w:type="spellStart"/>
            <w:r w:rsidRPr="0028490F">
              <w:rPr>
                <w:rFonts w:ascii="Arial" w:hAnsi="Arial" w:cs="Arial"/>
                <w:color w:val="000000"/>
                <w:lang w:val="es-CO" w:eastAsia="es-CO"/>
              </w:rPr>
              <w:t>evidnecias</w:t>
            </w:r>
            <w:proofErr w:type="spellEnd"/>
            <w:r w:rsidRPr="0028490F">
              <w:rPr>
                <w:rFonts w:ascii="Arial" w:hAnsi="Arial" w:cs="Arial"/>
                <w:color w:val="000000"/>
                <w:lang w:val="es-CO" w:eastAsia="es-CO"/>
              </w:rPr>
              <w:t xml:space="preserve"> / No evidencia programadas</w:t>
            </w:r>
          </w:p>
        </w:tc>
        <w:tc>
          <w:tcPr>
            <w:tcW w:w="11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8490F" w:rsidRPr="0028490F" w:rsidRDefault="0028490F" w:rsidP="0028490F">
            <w:pPr>
              <w:jc w:val="center"/>
              <w:rPr>
                <w:rFonts w:ascii="Arial" w:hAnsi="Arial" w:cs="Arial"/>
                <w:color w:val="000000"/>
                <w:lang w:val="es-CO" w:eastAsia="es-CO"/>
              </w:rPr>
            </w:pPr>
            <w:r w:rsidRPr="0028490F">
              <w:rPr>
                <w:rFonts w:ascii="Arial" w:hAnsi="Arial" w:cs="Arial"/>
                <w:color w:val="000000"/>
                <w:lang w:val="es-CO" w:eastAsia="es-CO"/>
              </w:rPr>
              <w:t>N.A</w:t>
            </w:r>
          </w:p>
        </w:tc>
        <w:tc>
          <w:tcPr>
            <w:tcW w:w="1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2 evidencias documentales de aprendizajes organizacional</w:t>
            </w:r>
          </w:p>
        </w:tc>
        <w:tc>
          <w:tcPr>
            <w:tcW w:w="1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5 evidencias documentales de aprendizajes organizacional</w:t>
            </w:r>
          </w:p>
        </w:tc>
        <w:tc>
          <w:tcPr>
            <w:tcW w:w="1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5 evidencias documentales de aprendizajes organizacional</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5 evidencias documentales de aprendizajes organizacional</w:t>
            </w:r>
          </w:p>
        </w:tc>
      </w:tr>
      <w:tr w:rsidR="0028490F" w:rsidRPr="0028490F" w:rsidTr="0028490F">
        <w:trPr>
          <w:trHeight w:val="1335"/>
        </w:trPr>
        <w:tc>
          <w:tcPr>
            <w:tcW w:w="1461" w:type="dxa"/>
            <w:vMerge/>
            <w:tcBorders>
              <w:top w:val="nil"/>
              <w:left w:val="single" w:sz="8" w:space="0" w:color="auto"/>
              <w:bottom w:val="single" w:sz="8" w:space="0" w:color="000000"/>
              <w:right w:val="single" w:sz="8" w:space="0" w:color="auto"/>
            </w:tcBorders>
            <w:vAlign w:val="center"/>
            <w:hideMark/>
          </w:tcPr>
          <w:p w:rsidR="0028490F" w:rsidRPr="0028490F" w:rsidRDefault="0028490F" w:rsidP="0028490F">
            <w:pPr>
              <w:rPr>
                <w:rFonts w:ascii="Arial" w:hAnsi="Arial" w:cs="Arial"/>
                <w:color w:val="000000"/>
                <w:lang w:val="es-CO" w:eastAsia="es-CO"/>
              </w:rPr>
            </w:pPr>
          </w:p>
        </w:tc>
        <w:tc>
          <w:tcPr>
            <w:tcW w:w="1265" w:type="dxa"/>
            <w:vMerge/>
            <w:tcBorders>
              <w:top w:val="nil"/>
              <w:left w:val="single" w:sz="8" w:space="0" w:color="auto"/>
              <w:bottom w:val="single" w:sz="8" w:space="0" w:color="000000"/>
              <w:right w:val="single" w:sz="8" w:space="0" w:color="auto"/>
            </w:tcBorders>
            <w:vAlign w:val="center"/>
            <w:hideMark/>
          </w:tcPr>
          <w:p w:rsidR="0028490F" w:rsidRPr="0028490F" w:rsidRDefault="0028490F" w:rsidP="0028490F">
            <w:pPr>
              <w:rPr>
                <w:rFonts w:ascii="Arial" w:hAnsi="Arial" w:cs="Arial"/>
                <w:color w:val="000000"/>
                <w:lang w:val="es-CO" w:eastAsia="es-CO"/>
              </w:rPr>
            </w:pPr>
          </w:p>
        </w:tc>
        <w:tc>
          <w:tcPr>
            <w:tcW w:w="1174" w:type="dxa"/>
            <w:vMerge/>
            <w:tcBorders>
              <w:top w:val="single" w:sz="8" w:space="0" w:color="auto"/>
              <w:left w:val="single" w:sz="8" w:space="0" w:color="auto"/>
              <w:bottom w:val="single" w:sz="8" w:space="0" w:color="000000"/>
              <w:right w:val="single" w:sz="8" w:space="0" w:color="auto"/>
            </w:tcBorders>
            <w:vAlign w:val="center"/>
            <w:hideMark/>
          </w:tcPr>
          <w:p w:rsidR="0028490F" w:rsidRPr="0028490F" w:rsidRDefault="0028490F" w:rsidP="0028490F">
            <w:pPr>
              <w:rPr>
                <w:rFonts w:ascii="Arial" w:hAnsi="Arial" w:cs="Arial"/>
                <w:color w:val="000000"/>
                <w:lang w:val="es-CO" w:eastAsia="es-CO"/>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28490F" w:rsidRPr="0028490F" w:rsidRDefault="0028490F" w:rsidP="0028490F">
            <w:pPr>
              <w:rPr>
                <w:rFonts w:ascii="Arial" w:hAnsi="Arial" w:cs="Arial"/>
                <w:color w:val="000000"/>
                <w:lang w:val="es-CO" w:eastAsia="es-CO"/>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28490F" w:rsidRPr="0028490F" w:rsidRDefault="0028490F" w:rsidP="0028490F">
            <w:pPr>
              <w:rPr>
                <w:rFonts w:ascii="Arial" w:hAnsi="Arial" w:cs="Arial"/>
                <w:color w:val="000000"/>
                <w:lang w:val="es-CO" w:eastAsia="es-CO"/>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28490F" w:rsidRPr="0028490F" w:rsidRDefault="0028490F" w:rsidP="0028490F">
            <w:pPr>
              <w:rPr>
                <w:rFonts w:ascii="Arial" w:hAnsi="Arial" w:cs="Arial"/>
                <w:color w:val="000000"/>
                <w:lang w:val="es-CO" w:eastAsia="es-CO"/>
              </w:rPr>
            </w:pPr>
          </w:p>
        </w:tc>
        <w:tc>
          <w:tcPr>
            <w:tcW w:w="1320" w:type="dxa"/>
            <w:vMerge/>
            <w:tcBorders>
              <w:top w:val="nil"/>
              <w:left w:val="single" w:sz="8" w:space="0" w:color="auto"/>
              <w:bottom w:val="single" w:sz="8" w:space="0" w:color="000000"/>
              <w:right w:val="single" w:sz="8" w:space="0" w:color="auto"/>
            </w:tcBorders>
            <w:vAlign w:val="center"/>
            <w:hideMark/>
          </w:tcPr>
          <w:p w:rsidR="0028490F" w:rsidRPr="0028490F" w:rsidRDefault="0028490F" w:rsidP="0028490F">
            <w:pPr>
              <w:rPr>
                <w:rFonts w:ascii="Arial" w:hAnsi="Arial" w:cs="Arial"/>
                <w:color w:val="000000"/>
                <w:lang w:val="es-CO" w:eastAsia="es-CO"/>
              </w:rPr>
            </w:pPr>
          </w:p>
        </w:tc>
      </w:tr>
      <w:tr w:rsidR="0028490F" w:rsidRPr="0028490F" w:rsidTr="0028490F">
        <w:trPr>
          <w:trHeight w:val="780"/>
        </w:trPr>
        <w:tc>
          <w:tcPr>
            <w:tcW w:w="1461" w:type="dxa"/>
            <w:tcBorders>
              <w:top w:val="nil"/>
              <w:left w:val="single" w:sz="8" w:space="0" w:color="auto"/>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6.2. Fortaleciendo el Talento Humano</w:t>
            </w:r>
          </w:p>
        </w:tc>
        <w:tc>
          <w:tcPr>
            <w:tcW w:w="1265"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 xml:space="preserve">Ejecución del programa de capacitación </w:t>
            </w:r>
          </w:p>
        </w:tc>
        <w:tc>
          <w:tcPr>
            <w:tcW w:w="1174"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Programa de capacitación</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Programa de capacitación</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Programa de capacitación</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Programa de capacitación</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Programa de capacitación</w:t>
            </w:r>
          </w:p>
        </w:tc>
      </w:tr>
      <w:tr w:rsidR="0028490F" w:rsidRPr="0028490F" w:rsidTr="0028490F">
        <w:trPr>
          <w:trHeight w:val="1035"/>
        </w:trPr>
        <w:tc>
          <w:tcPr>
            <w:tcW w:w="1461" w:type="dxa"/>
            <w:tcBorders>
              <w:top w:val="nil"/>
              <w:left w:val="single" w:sz="8" w:space="0" w:color="auto"/>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6.3. Gerencia del Servicio</w:t>
            </w:r>
          </w:p>
        </w:tc>
        <w:tc>
          <w:tcPr>
            <w:tcW w:w="1265"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Ejecución del programa de gerencia de servicio</w:t>
            </w:r>
          </w:p>
        </w:tc>
        <w:tc>
          <w:tcPr>
            <w:tcW w:w="1174" w:type="dxa"/>
            <w:tcBorders>
              <w:top w:val="nil"/>
              <w:left w:val="nil"/>
              <w:bottom w:val="single" w:sz="8" w:space="0" w:color="auto"/>
              <w:right w:val="single" w:sz="8" w:space="0" w:color="auto"/>
            </w:tcBorders>
            <w:shd w:val="clear" w:color="auto" w:fill="auto"/>
            <w:noWrap/>
            <w:vAlign w:val="center"/>
            <w:hideMark/>
          </w:tcPr>
          <w:p w:rsidR="0028490F" w:rsidRPr="0028490F" w:rsidRDefault="0028490F" w:rsidP="0028490F">
            <w:pPr>
              <w:jc w:val="center"/>
              <w:rPr>
                <w:rFonts w:ascii="Arial" w:hAnsi="Arial" w:cs="Arial"/>
                <w:color w:val="000000"/>
                <w:lang w:val="es-CO" w:eastAsia="es-CO"/>
              </w:rPr>
            </w:pPr>
            <w:r w:rsidRPr="0028490F">
              <w:rPr>
                <w:rFonts w:ascii="Arial" w:hAnsi="Arial" w:cs="Arial"/>
                <w:color w:val="000000"/>
                <w:lang w:val="es-CO" w:eastAsia="es-CO"/>
              </w:rPr>
              <w:t>NA</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Programa de gerencia de servicio</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Programa de gerencia de servicio</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Programa de gerencia de servicio</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Programa de gerencia de servicio</w:t>
            </w:r>
          </w:p>
        </w:tc>
      </w:tr>
      <w:tr w:rsidR="0028490F" w:rsidRPr="0028490F" w:rsidTr="0028490F">
        <w:trPr>
          <w:trHeight w:val="1035"/>
        </w:trPr>
        <w:tc>
          <w:tcPr>
            <w:tcW w:w="1461" w:type="dxa"/>
            <w:tcBorders>
              <w:top w:val="nil"/>
              <w:left w:val="single" w:sz="8" w:space="0" w:color="auto"/>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6.4. Colaboradores felices, seguros y saludables en la ELC</w:t>
            </w:r>
          </w:p>
        </w:tc>
        <w:tc>
          <w:tcPr>
            <w:tcW w:w="1265"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Ejecución programa de clima laboral</w:t>
            </w:r>
          </w:p>
        </w:tc>
        <w:tc>
          <w:tcPr>
            <w:tcW w:w="1174" w:type="dxa"/>
            <w:tcBorders>
              <w:top w:val="nil"/>
              <w:left w:val="nil"/>
              <w:bottom w:val="single" w:sz="8" w:space="0" w:color="auto"/>
              <w:right w:val="single" w:sz="8" w:space="0" w:color="auto"/>
            </w:tcBorders>
            <w:shd w:val="clear" w:color="auto" w:fill="auto"/>
            <w:noWrap/>
            <w:vAlign w:val="center"/>
            <w:hideMark/>
          </w:tcPr>
          <w:p w:rsidR="0028490F" w:rsidRPr="0028490F" w:rsidRDefault="009461C2" w:rsidP="0028490F">
            <w:pPr>
              <w:jc w:val="center"/>
              <w:rPr>
                <w:rFonts w:ascii="Arial" w:hAnsi="Arial" w:cs="Arial"/>
                <w:color w:val="000000"/>
                <w:lang w:val="es-CO" w:eastAsia="es-CO"/>
              </w:rPr>
            </w:pPr>
            <w:r>
              <w:rPr>
                <w:rFonts w:ascii="Arial" w:hAnsi="Arial" w:cs="Arial"/>
                <w:color w:val="000000"/>
                <w:lang w:val="es-CO" w:eastAsia="es-CO"/>
              </w:rPr>
              <w:t>Diagnóstico</w:t>
            </w:r>
            <w:r w:rsidR="0028490F" w:rsidRPr="0028490F">
              <w:rPr>
                <w:rFonts w:ascii="Arial" w:hAnsi="Arial" w:cs="Arial"/>
                <w:color w:val="000000"/>
                <w:lang w:val="es-CO" w:eastAsia="es-CO"/>
              </w:rPr>
              <w:t> </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Ejecución programa de clima laboral</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Ejecución programa de clima laboral</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Ejecución programa de clima laboral</w:t>
            </w:r>
          </w:p>
        </w:tc>
        <w:tc>
          <w:tcPr>
            <w:tcW w:w="1320" w:type="dxa"/>
            <w:tcBorders>
              <w:top w:val="nil"/>
              <w:left w:val="nil"/>
              <w:bottom w:val="single" w:sz="8" w:space="0" w:color="auto"/>
              <w:right w:val="single" w:sz="8" w:space="0" w:color="auto"/>
            </w:tcBorders>
            <w:shd w:val="clear" w:color="auto" w:fill="auto"/>
            <w:vAlign w:val="center"/>
            <w:hideMark/>
          </w:tcPr>
          <w:p w:rsidR="0028490F" w:rsidRPr="0028490F" w:rsidRDefault="0028490F" w:rsidP="0028490F">
            <w:pPr>
              <w:rPr>
                <w:rFonts w:ascii="Arial" w:hAnsi="Arial" w:cs="Arial"/>
                <w:color w:val="000000"/>
                <w:lang w:val="es-CO" w:eastAsia="es-CO"/>
              </w:rPr>
            </w:pPr>
            <w:r w:rsidRPr="0028490F">
              <w:rPr>
                <w:rFonts w:ascii="Arial" w:hAnsi="Arial" w:cs="Arial"/>
                <w:color w:val="000000"/>
                <w:lang w:val="es-CO" w:eastAsia="es-CO"/>
              </w:rPr>
              <w:t>Ejecución programa de clima laboral</w:t>
            </w:r>
          </w:p>
        </w:tc>
      </w:tr>
    </w:tbl>
    <w:p w:rsidR="00D063A3" w:rsidRDefault="00D063A3" w:rsidP="00BD5DB7">
      <w:pPr>
        <w:jc w:val="both"/>
        <w:rPr>
          <w:rFonts w:ascii="Arial" w:hAnsi="Arial" w:cs="Arial"/>
          <w:sz w:val="24"/>
          <w:szCs w:val="24"/>
        </w:rPr>
      </w:pPr>
    </w:p>
    <w:p w:rsidR="00D063A3" w:rsidRPr="00220EE6" w:rsidRDefault="00D063A3" w:rsidP="00220EE6">
      <w:pPr>
        <w:pStyle w:val="Ttulo3"/>
        <w:rPr>
          <w:sz w:val="24"/>
          <w:szCs w:val="24"/>
          <w:lang w:eastAsia="es-CO"/>
        </w:rPr>
      </w:pPr>
      <w:bookmarkStart w:id="15" w:name="_Toc457240543"/>
      <w:r w:rsidRPr="00220EE6">
        <w:rPr>
          <w:sz w:val="24"/>
          <w:szCs w:val="24"/>
          <w:lang w:eastAsia="es-CO"/>
        </w:rPr>
        <w:t>EJE ESTRATÉGICO No. 7- APOYO A LA MISIÓN INSTITUCIONAL</w:t>
      </w:r>
      <w:bookmarkEnd w:id="15"/>
      <w:r w:rsidRPr="00220EE6">
        <w:rPr>
          <w:sz w:val="24"/>
          <w:szCs w:val="24"/>
          <w:lang w:eastAsia="es-CO"/>
        </w:rPr>
        <w:t xml:space="preserve"> </w:t>
      </w:r>
    </w:p>
    <w:p w:rsidR="00D063A3" w:rsidRPr="002E3388" w:rsidRDefault="00D063A3" w:rsidP="00D063A3">
      <w:pPr>
        <w:jc w:val="both"/>
        <w:rPr>
          <w:rFonts w:ascii="Arial" w:hAnsi="Arial" w:cs="Arial"/>
          <w:sz w:val="24"/>
          <w:szCs w:val="24"/>
          <w:lang w:eastAsia="es-CO"/>
        </w:rPr>
      </w:pPr>
    </w:p>
    <w:p w:rsidR="00BD5DB7" w:rsidRPr="002E3388" w:rsidRDefault="00D063A3" w:rsidP="00D063A3">
      <w:pPr>
        <w:jc w:val="both"/>
        <w:rPr>
          <w:rFonts w:ascii="Arial" w:hAnsi="Arial" w:cs="Arial"/>
          <w:sz w:val="24"/>
          <w:szCs w:val="24"/>
          <w:lang w:eastAsia="es-CO"/>
        </w:rPr>
      </w:pPr>
      <w:r w:rsidRPr="002E3388">
        <w:rPr>
          <w:rFonts w:ascii="Arial" w:hAnsi="Arial" w:cs="Arial"/>
          <w:sz w:val="24"/>
          <w:szCs w:val="24"/>
          <w:lang w:eastAsia="es-CO"/>
        </w:rPr>
        <w:t>Objetivo: Dar soporte en personal, recursos financieros, administrativos, logístico, jurídico, informático y de control a las áreas misionales de la ELC, conforme a la normatividad vigente</w:t>
      </w:r>
    </w:p>
    <w:p w:rsidR="00D063A3" w:rsidRPr="002E3388" w:rsidRDefault="00D063A3">
      <w:pPr>
        <w:spacing w:after="200" w:line="276" w:lineRule="auto"/>
        <w:rPr>
          <w:rFonts w:ascii="Arial" w:hAnsi="Arial" w:cs="Arial"/>
          <w:color w:val="000000"/>
          <w:sz w:val="24"/>
          <w:szCs w:val="24"/>
          <w:lang w:eastAsia="es-CO"/>
        </w:rPr>
      </w:pPr>
    </w:p>
    <w:p w:rsidR="0028490F" w:rsidRDefault="0028490F">
      <w:pPr>
        <w:spacing w:after="200" w:line="276" w:lineRule="auto"/>
        <w:rPr>
          <w:rFonts w:ascii="Arial" w:hAnsi="Arial" w:cs="Arial"/>
          <w:b/>
          <w:color w:val="000000"/>
          <w:sz w:val="24"/>
          <w:szCs w:val="24"/>
          <w:lang w:eastAsia="es-CO"/>
        </w:rPr>
      </w:pPr>
      <w:r w:rsidRPr="0028490F">
        <w:rPr>
          <w:noProof/>
          <w:lang w:val="es-CO" w:eastAsia="es-CO"/>
        </w:rPr>
        <w:lastRenderedPageBreak/>
        <w:drawing>
          <wp:inline distT="0" distB="0" distL="0" distR="0" wp14:anchorId="572E7414" wp14:editId="2C280D5E">
            <wp:extent cx="5613400" cy="6144453"/>
            <wp:effectExtent l="0" t="0" r="635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6144453"/>
                    </a:xfrm>
                    <a:prstGeom prst="rect">
                      <a:avLst/>
                    </a:prstGeom>
                    <a:noFill/>
                    <a:ln>
                      <a:noFill/>
                    </a:ln>
                  </pic:spPr>
                </pic:pic>
              </a:graphicData>
            </a:graphic>
          </wp:inline>
        </w:drawing>
      </w:r>
    </w:p>
    <w:p w:rsidR="0028490F" w:rsidRDefault="00C969FE">
      <w:pPr>
        <w:spacing w:after="200" w:line="276" w:lineRule="auto"/>
        <w:rPr>
          <w:rFonts w:ascii="Arial" w:hAnsi="Arial" w:cs="Arial"/>
          <w:b/>
          <w:color w:val="000000"/>
          <w:sz w:val="24"/>
          <w:szCs w:val="24"/>
          <w:lang w:eastAsia="es-CO"/>
        </w:rPr>
      </w:pPr>
      <w:proofErr w:type="spellStart"/>
      <w:proofErr w:type="gramStart"/>
      <w:r>
        <w:rPr>
          <w:rFonts w:ascii="Arial" w:hAnsi="Arial" w:cs="Arial"/>
          <w:b/>
          <w:color w:val="000000"/>
          <w:sz w:val="24"/>
          <w:szCs w:val="24"/>
          <w:lang w:eastAsia="es-CO"/>
        </w:rPr>
        <w:lastRenderedPageBreak/>
        <w:t>pa</w:t>
      </w:r>
      <w:proofErr w:type="spellEnd"/>
      <w:proofErr w:type="gramEnd"/>
      <w:r w:rsidR="0028490F" w:rsidRPr="0028490F">
        <w:rPr>
          <w:noProof/>
          <w:lang w:val="es-CO" w:eastAsia="es-CO"/>
        </w:rPr>
        <w:drawing>
          <wp:inline distT="0" distB="0" distL="0" distR="0" wp14:anchorId="17958A6B" wp14:editId="5EEBF858">
            <wp:extent cx="5613400" cy="5270842"/>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5270842"/>
                    </a:xfrm>
                    <a:prstGeom prst="rect">
                      <a:avLst/>
                    </a:prstGeom>
                    <a:noFill/>
                    <a:ln>
                      <a:noFill/>
                    </a:ln>
                  </pic:spPr>
                </pic:pic>
              </a:graphicData>
            </a:graphic>
          </wp:inline>
        </w:drawing>
      </w:r>
    </w:p>
    <w:p w:rsidR="0028490F" w:rsidRPr="0028490F" w:rsidRDefault="0028490F">
      <w:pPr>
        <w:spacing w:after="200" w:line="276" w:lineRule="auto"/>
        <w:rPr>
          <w:rFonts w:ascii="Arial" w:hAnsi="Arial" w:cs="Arial"/>
          <w:color w:val="000000"/>
          <w:sz w:val="24"/>
          <w:szCs w:val="24"/>
          <w:lang w:eastAsia="es-CO"/>
        </w:rPr>
      </w:pPr>
      <w:r w:rsidRPr="0028490F">
        <w:rPr>
          <w:rFonts w:ascii="Arial" w:hAnsi="Arial" w:cs="Arial"/>
          <w:color w:val="000000"/>
          <w:sz w:val="24"/>
          <w:szCs w:val="24"/>
          <w:lang w:eastAsia="es-CO"/>
        </w:rPr>
        <w:t>La ejecución de este eje estratégico se realiza a través de cada una de las subgerencias y oficinas líderes de los proceso</w:t>
      </w:r>
      <w:r>
        <w:rPr>
          <w:rFonts w:ascii="Arial" w:hAnsi="Arial" w:cs="Arial"/>
          <w:color w:val="000000"/>
          <w:sz w:val="24"/>
          <w:szCs w:val="24"/>
          <w:lang w:eastAsia="es-CO"/>
        </w:rPr>
        <w:t>s</w:t>
      </w:r>
      <w:r w:rsidRPr="0028490F">
        <w:rPr>
          <w:rFonts w:ascii="Arial" w:hAnsi="Arial" w:cs="Arial"/>
          <w:color w:val="000000"/>
          <w:sz w:val="24"/>
          <w:szCs w:val="24"/>
          <w:lang w:eastAsia="es-CO"/>
        </w:rPr>
        <w:t xml:space="preserve"> estratégicos, de apoyo y de seguimiento y evaluación.</w:t>
      </w:r>
    </w:p>
    <w:p w:rsidR="005234DF" w:rsidRDefault="005234DF">
      <w:pPr>
        <w:spacing w:after="200" w:line="276" w:lineRule="auto"/>
        <w:rPr>
          <w:rFonts w:ascii="Arial" w:hAnsi="Arial" w:cs="Arial"/>
          <w:color w:val="000000"/>
          <w:sz w:val="24"/>
          <w:szCs w:val="24"/>
          <w:lang w:val="es-CO" w:eastAsia="es-CO"/>
        </w:rPr>
      </w:pPr>
    </w:p>
    <w:tbl>
      <w:tblPr>
        <w:tblW w:w="5000" w:type="pct"/>
        <w:tblCellMar>
          <w:left w:w="70" w:type="dxa"/>
          <w:right w:w="70" w:type="dxa"/>
        </w:tblCellMar>
        <w:tblLook w:val="04A0" w:firstRow="1" w:lastRow="0" w:firstColumn="1" w:lastColumn="0" w:noHBand="0" w:noVBand="1"/>
      </w:tblPr>
      <w:tblGrid>
        <w:gridCol w:w="1215"/>
        <w:gridCol w:w="1215"/>
        <w:gridCol w:w="1170"/>
        <w:gridCol w:w="1305"/>
        <w:gridCol w:w="1305"/>
        <w:gridCol w:w="1305"/>
        <w:gridCol w:w="1305"/>
      </w:tblGrid>
      <w:tr w:rsidR="00E03B5D" w:rsidRPr="00E03B5D" w:rsidTr="00E03B5D">
        <w:trPr>
          <w:trHeight w:val="315"/>
          <w:tblHead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7E4BC"/>
            <w:vAlign w:val="center"/>
            <w:hideMark/>
          </w:tcPr>
          <w:p w:rsidR="00E03B5D" w:rsidRPr="00E03B5D" w:rsidRDefault="00E03B5D" w:rsidP="00E03B5D">
            <w:pPr>
              <w:jc w:val="center"/>
              <w:rPr>
                <w:rFonts w:ascii="Arial" w:hAnsi="Arial" w:cs="Arial"/>
                <w:b/>
                <w:bCs/>
                <w:color w:val="000000"/>
                <w:lang w:val="es-CO" w:eastAsia="es-CO"/>
              </w:rPr>
            </w:pPr>
            <w:r w:rsidRPr="00E03B5D">
              <w:rPr>
                <w:rFonts w:ascii="Arial" w:hAnsi="Arial" w:cs="Arial"/>
                <w:b/>
                <w:bCs/>
                <w:color w:val="000000"/>
                <w:lang w:val="es-CO" w:eastAsia="es-CO"/>
              </w:rPr>
              <w:t>EJE ESTRATÉGICO No. 7 – :</w:t>
            </w:r>
            <w:r w:rsidR="00FE77C3">
              <w:rPr>
                <w:rFonts w:ascii="Arial" w:hAnsi="Arial" w:cs="Arial"/>
                <w:b/>
                <w:bCs/>
                <w:color w:val="000000"/>
                <w:lang w:val="es-CO" w:eastAsia="es-CO"/>
              </w:rPr>
              <w:t xml:space="preserve"> </w:t>
            </w:r>
            <w:r w:rsidRPr="00E03B5D">
              <w:rPr>
                <w:rFonts w:ascii="Arial" w:hAnsi="Arial" w:cs="Arial"/>
                <w:b/>
                <w:bCs/>
                <w:color w:val="000000"/>
                <w:lang w:val="es-CO" w:eastAsia="es-CO"/>
              </w:rPr>
              <w:t>SOPORTE A LA MISIÓN INSTITUCIONAL</w:t>
            </w:r>
          </w:p>
        </w:tc>
      </w:tr>
      <w:tr w:rsidR="00E03B5D" w:rsidRPr="00E03B5D" w:rsidTr="00220EE6">
        <w:trPr>
          <w:trHeight w:val="780"/>
          <w:tblHeader/>
        </w:trPr>
        <w:tc>
          <w:tcPr>
            <w:tcW w:w="637" w:type="pct"/>
            <w:tcBorders>
              <w:top w:val="nil"/>
              <w:left w:val="single" w:sz="8" w:space="0" w:color="auto"/>
              <w:bottom w:val="single" w:sz="4" w:space="0" w:color="auto"/>
              <w:right w:val="single" w:sz="8" w:space="0" w:color="auto"/>
            </w:tcBorders>
            <w:shd w:val="clear" w:color="000000" w:fill="DBEEF3"/>
            <w:vAlign w:val="center"/>
            <w:hideMark/>
          </w:tcPr>
          <w:p w:rsidR="00E03B5D" w:rsidRPr="00E03B5D" w:rsidRDefault="00E03B5D" w:rsidP="00E03B5D">
            <w:pPr>
              <w:jc w:val="center"/>
              <w:rPr>
                <w:rFonts w:ascii="Arial" w:hAnsi="Arial" w:cs="Arial"/>
                <w:b/>
                <w:bCs/>
                <w:color w:val="000000"/>
                <w:lang w:val="es-CO" w:eastAsia="es-CO"/>
              </w:rPr>
            </w:pPr>
            <w:r w:rsidRPr="00E03B5D">
              <w:rPr>
                <w:rFonts w:ascii="Arial" w:hAnsi="Arial" w:cs="Arial"/>
                <w:b/>
                <w:bCs/>
                <w:color w:val="000000"/>
                <w:lang w:val="es-CO" w:eastAsia="es-CO"/>
              </w:rPr>
              <w:t xml:space="preserve">PROGRAMAS </w:t>
            </w:r>
          </w:p>
        </w:tc>
        <w:tc>
          <w:tcPr>
            <w:tcW w:w="637" w:type="pct"/>
            <w:tcBorders>
              <w:top w:val="nil"/>
              <w:left w:val="nil"/>
              <w:bottom w:val="single" w:sz="4" w:space="0" w:color="auto"/>
              <w:right w:val="single" w:sz="8" w:space="0" w:color="auto"/>
            </w:tcBorders>
            <w:shd w:val="clear" w:color="000000" w:fill="DBEEF3"/>
            <w:vAlign w:val="center"/>
            <w:hideMark/>
          </w:tcPr>
          <w:p w:rsidR="00E03B5D" w:rsidRPr="00E03B5D" w:rsidRDefault="00E03B5D" w:rsidP="00E03B5D">
            <w:pPr>
              <w:jc w:val="center"/>
              <w:rPr>
                <w:rFonts w:ascii="Arial" w:hAnsi="Arial" w:cs="Arial"/>
                <w:b/>
                <w:bCs/>
                <w:color w:val="000000"/>
                <w:lang w:val="es-CO" w:eastAsia="es-CO"/>
              </w:rPr>
            </w:pPr>
            <w:r w:rsidRPr="00E03B5D">
              <w:rPr>
                <w:rFonts w:ascii="Arial" w:hAnsi="Arial" w:cs="Arial"/>
                <w:b/>
                <w:bCs/>
                <w:color w:val="000000"/>
                <w:lang w:val="es-CO" w:eastAsia="es-CO"/>
              </w:rPr>
              <w:t>NOMBRE DEL INDICADOR</w:t>
            </w:r>
          </w:p>
        </w:tc>
        <w:tc>
          <w:tcPr>
            <w:tcW w:w="989" w:type="pct"/>
            <w:tcBorders>
              <w:top w:val="nil"/>
              <w:left w:val="nil"/>
              <w:bottom w:val="single" w:sz="4" w:space="0" w:color="auto"/>
              <w:right w:val="single" w:sz="8" w:space="0" w:color="auto"/>
            </w:tcBorders>
            <w:shd w:val="clear" w:color="000000" w:fill="DBEEF3"/>
            <w:vAlign w:val="center"/>
            <w:hideMark/>
          </w:tcPr>
          <w:p w:rsidR="00E03B5D" w:rsidRPr="00E03B5D" w:rsidRDefault="00E03B5D" w:rsidP="00E03B5D">
            <w:pPr>
              <w:jc w:val="center"/>
              <w:rPr>
                <w:rFonts w:ascii="Arial" w:hAnsi="Arial" w:cs="Arial"/>
                <w:b/>
                <w:bCs/>
                <w:color w:val="000000"/>
                <w:lang w:val="es-CO" w:eastAsia="es-CO"/>
              </w:rPr>
            </w:pPr>
            <w:r w:rsidRPr="00E03B5D">
              <w:rPr>
                <w:rFonts w:ascii="Arial" w:hAnsi="Arial" w:cs="Arial"/>
                <w:b/>
                <w:bCs/>
                <w:color w:val="000000"/>
                <w:lang w:val="es-CO" w:eastAsia="es-CO"/>
              </w:rPr>
              <w:t>INDICADOR DE BASE 2015</w:t>
            </w:r>
          </w:p>
        </w:tc>
        <w:tc>
          <w:tcPr>
            <w:tcW w:w="684" w:type="pct"/>
            <w:tcBorders>
              <w:top w:val="nil"/>
              <w:left w:val="nil"/>
              <w:bottom w:val="single" w:sz="4" w:space="0" w:color="auto"/>
              <w:right w:val="single" w:sz="8" w:space="0" w:color="auto"/>
            </w:tcBorders>
            <w:shd w:val="clear" w:color="000000" w:fill="DBEEF3"/>
            <w:vAlign w:val="center"/>
            <w:hideMark/>
          </w:tcPr>
          <w:p w:rsidR="00E03B5D" w:rsidRPr="00E03B5D" w:rsidRDefault="00E03B5D" w:rsidP="00E03B5D">
            <w:pPr>
              <w:jc w:val="center"/>
              <w:rPr>
                <w:rFonts w:ascii="Arial" w:hAnsi="Arial" w:cs="Arial"/>
                <w:b/>
                <w:bCs/>
                <w:color w:val="000000"/>
                <w:lang w:val="es-CO" w:eastAsia="es-CO"/>
              </w:rPr>
            </w:pPr>
            <w:r w:rsidRPr="00E03B5D">
              <w:rPr>
                <w:rFonts w:ascii="Arial" w:hAnsi="Arial" w:cs="Arial"/>
                <w:b/>
                <w:bCs/>
                <w:color w:val="000000"/>
                <w:lang w:val="es-CO" w:eastAsia="es-CO"/>
              </w:rPr>
              <w:t>META 2016</w:t>
            </w:r>
          </w:p>
        </w:tc>
        <w:tc>
          <w:tcPr>
            <w:tcW w:w="684" w:type="pct"/>
            <w:tcBorders>
              <w:top w:val="nil"/>
              <w:left w:val="nil"/>
              <w:bottom w:val="single" w:sz="4" w:space="0" w:color="auto"/>
              <w:right w:val="single" w:sz="8" w:space="0" w:color="auto"/>
            </w:tcBorders>
            <w:shd w:val="clear" w:color="000000" w:fill="DBEEF3"/>
            <w:vAlign w:val="center"/>
            <w:hideMark/>
          </w:tcPr>
          <w:p w:rsidR="00E03B5D" w:rsidRPr="00E03B5D" w:rsidRDefault="00E03B5D" w:rsidP="00E03B5D">
            <w:pPr>
              <w:jc w:val="center"/>
              <w:rPr>
                <w:rFonts w:ascii="Arial" w:hAnsi="Arial" w:cs="Arial"/>
                <w:b/>
                <w:bCs/>
                <w:color w:val="000000"/>
                <w:lang w:val="es-CO" w:eastAsia="es-CO"/>
              </w:rPr>
            </w:pPr>
            <w:r w:rsidRPr="00E03B5D">
              <w:rPr>
                <w:rFonts w:ascii="Arial" w:hAnsi="Arial" w:cs="Arial"/>
                <w:b/>
                <w:bCs/>
                <w:color w:val="000000"/>
                <w:lang w:val="es-CO" w:eastAsia="es-CO"/>
              </w:rPr>
              <w:t>META 2017</w:t>
            </w:r>
          </w:p>
        </w:tc>
        <w:tc>
          <w:tcPr>
            <w:tcW w:w="684" w:type="pct"/>
            <w:tcBorders>
              <w:top w:val="nil"/>
              <w:left w:val="nil"/>
              <w:bottom w:val="single" w:sz="4" w:space="0" w:color="auto"/>
              <w:right w:val="single" w:sz="8" w:space="0" w:color="auto"/>
            </w:tcBorders>
            <w:shd w:val="clear" w:color="000000" w:fill="DBEEF3"/>
            <w:vAlign w:val="center"/>
            <w:hideMark/>
          </w:tcPr>
          <w:p w:rsidR="00E03B5D" w:rsidRPr="00E03B5D" w:rsidRDefault="00E03B5D" w:rsidP="00E03B5D">
            <w:pPr>
              <w:jc w:val="center"/>
              <w:rPr>
                <w:rFonts w:ascii="Arial" w:hAnsi="Arial" w:cs="Arial"/>
                <w:b/>
                <w:bCs/>
                <w:color w:val="000000"/>
                <w:lang w:val="es-CO" w:eastAsia="es-CO"/>
              </w:rPr>
            </w:pPr>
            <w:r w:rsidRPr="00E03B5D">
              <w:rPr>
                <w:rFonts w:ascii="Arial" w:hAnsi="Arial" w:cs="Arial"/>
                <w:b/>
                <w:bCs/>
                <w:color w:val="000000"/>
                <w:lang w:val="es-CO" w:eastAsia="es-CO"/>
              </w:rPr>
              <w:t>META 2018</w:t>
            </w:r>
          </w:p>
        </w:tc>
        <w:tc>
          <w:tcPr>
            <w:tcW w:w="684" w:type="pct"/>
            <w:tcBorders>
              <w:top w:val="nil"/>
              <w:left w:val="nil"/>
              <w:bottom w:val="single" w:sz="4" w:space="0" w:color="auto"/>
              <w:right w:val="single" w:sz="8" w:space="0" w:color="auto"/>
            </w:tcBorders>
            <w:shd w:val="clear" w:color="000000" w:fill="DBEEF3"/>
            <w:vAlign w:val="center"/>
            <w:hideMark/>
          </w:tcPr>
          <w:p w:rsidR="00E03B5D" w:rsidRPr="00E03B5D" w:rsidRDefault="00E03B5D" w:rsidP="00E03B5D">
            <w:pPr>
              <w:jc w:val="center"/>
              <w:rPr>
                <w:rFonts w:ascii="Arial" w:hAnsi="Arial" w:cs="Arial"/>
                <w:b/>
                <w:bCs/>
                <w:color w:val="000000"/>
                <w:lang w:val="es-CO" w:eastAsia="es-CO"/>
              </w:rPr>
            </w:pPr>
            <w:r w:rsidRPr="00E03B5D">
              <w:rPr>
                <w:rFonts w:ascii="Arial" w:hAnsi="Arial" w:cs="Arial"/>
                <w:b/>
                <w:bCs/>
                <w:color w:val="000000"/>
                <w:lang w:val="es-CO" w:eastAsia="es-CO"/>
              </w:rPr>
              <w:t>INDICADOR META 2019</w:t>
            </w:r>
          </w:p>
        </w:tc>
      </w:tr>
      <w:tr w:rsidR="00E03B5D" w:rsidRPr="00E03B5D" w:rsidTr="00220EE6">
        <w:trPr>
          <w:trHeight w:val="2400"/>
        </w:trPr>
        <w:tc>
          <w:tcPr>
            <w:tcW w:w="637"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7.1. Planeación para lograr resultados óptimos </w:t>
            </w:r>
          </w:p>
        </w:tc>
        <w:tc>
          <w:tcPr>
            <w:tcW w:w="637"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No acciones ejecutadas /No. acciones programadas</w:t>
            </w:r>
          </w:p>
        </w:tc>
        <w:tc>
          <w:tcPr>
            <w:tcW w:w="989"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Sistema de Planeación y disposición informática 100%</w:t>
            </w:r>
          </w:p>
        </w:tc>
        <w:tc>
          <w:tcPr>
            <w:tcW w:w="684"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25 acciones de planeación y seguimiento y la disposición del 100% de la plataforma informática</w:t>
            </w:r>
          </w:p>
        </w:tc>
        <w:tc>
          <w:tcPr>
            <w:tcW w:w="684"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25 acciones de planeación y seguimiento y la disposición del 100% de la plataforma informática</w:t>
            </w:r>
          </w:p>
        </w:tc>
        <w:tc>
          <w:tcPr>
            <w:tcW w:w="684"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25 acciones de planeación y seguimiento y la disposición del 100% de la plataforma informática</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25 acciones de planeación y seguimiento y la disposición del 100% de la plataforma informática</w:t>
            </w:r>
          </w:p>
        </w:tc>
      </w:tr>
      <w:tr w:rsidR="00E03B5D" w:rsidRPr="00E03B5D" w:rsidTr="00220EE6">
        <w:trPr>
          <w:trHeight w:val="8192"/>
        </w:trPr>
        <w:tc>
          <w:tcPr>
            <w:tcW w:w="637"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lastRenderedPageBreak/>
              <w:t xml:space="preserve">7.2. Talento Humano </w:t>
            </w:r>
          </w:p>
        </w:tc>
        <w:tc>
          <w:tcPr>
            <w:tcW w:w="637" w:type="pct"/>
            <w:tcBorders>
              <w:top w:val="single" w:sz="4" w:space="0" w:color="auto"/>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No programas ejecutados /</w:t>
            </w:r>
            <w:proofErr w:type="spellStart"/>
            <w:r w:rsidRPr="00E03B5D">
              <w:rPr>
                <w:rFonts w:ascii="Arial" w:hAnsi="Arial" w:cs="Arial"/>
                <w:color w:val="000000"/>
                <w:lang w:val="es-CO" w:eastAsia="es-CO"/>
              </w:rPr>
              <w:t>No.programas</w:t>
            </w:r>
            <w:proofErr w:type="spellEnd"/>
            <w:r w:rsidRPr="00E03B5D">
              <w:rPr>
                <w:rFonts w:ascii="Arial" w:hAnsi="Arial" w:cs="Arial"/>
                <w:color w:val="000000"/>
                <w:lang w:val="es-CO" w:eastAsia="es-CO"/>
              </w:rPr>
              <w:t xml:space="preserve"> previstos </w:t>
            </w:r>
          </w:p>
        </w:tc>
        <w:tc>
          <w:tcPr>
            <w:tcW w:w="989" w:type="pct"/>
            <w:tcBorders>
              <w:top w:val="single" w:sz="4" w:space="0" w:color="auto"/>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Programas en ejecución</w:t>
            </w:r>
          </w:p>
        </w:tc>
        <w:tc>
          <w:tcPr>
            <w:tcW w:w="684" w:type="pct"/>
            <w:tcBorders>
              <w:top w:val="single" w:sz="4" w:space="0" w:color="auto"/>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Cumplir con los</w:t>
            </w:r>
            <w:r w:rsidR="009461C2">
              <w:rPr>
                <w:rFonts w:ascii="Arial" w:hAnsi="Arial" w:cs="Arial"/>
                <w:color w:val="000000"/>
                <w:lang w:val="es-CO" w:eastAsia="es-CO"/>
              </w:rPr>
              <w:t xml:space="preserve"> </w:t>
            </w:r>
            <w:r w:rsidRPr="00E03B5D">
              <w:rPr>
                <w:rFonts w:ascii="Arial" w:hAnsi="Arial" w:cs="Arial"/>
                <w:color w:val="000000"/>
                <w:lang w:val="es-CO" w:eastAsia="es-CO"/>
              </w:rPr>
              <w:t xml:space="preserve">programas de nómina y prestaciones sociales, nómina de </w:t>
            </w:r>
            <w:r w:rsidR="009461C2">
              <w:rPr>
                <w:rFonts w:ascii="Arial" w:hAnsi="Arial" w:cs="Arial"/>
                <w:color w:val="000000"/>
                <w:lang w:val="es-CO" w:eastAsia="es-CO"/>
              </w:rPr>
              <w:t>p</w:t>
            </w:r>
            <w:r w:rsidRPr="00E03B5D">
              <w:rPr>
                <w:rFonts w:ascii="Arial" w:hAnsi="Arial" w:cs="Arial"/>
                <w:color w:val="000000"/>
                <w:lang w:val="es-CO" w:eastAsia="es-CO"/>
              </w:rPr>
              <w:t>ens</w:t>
            </w:r>
            <w:r w:rsidR="009461C2">
              <w:rPr>
                <w:rFonts w:ascii="Arial" w:hAnsi="Arial" w:cs="Arial"/>
                <w:color w:val="000000"/>
                <w:lang w:val="es-CO" w:eastAsia="es-CO"/>
              </w:rPr>
              <w:t xml:space="preserve">ionados, subsidio de educación </w:t>
            </w:r>
            <w:r w:rsidRPr="00E03B5D">
              <w:rPr>
                <w:rFonts w:ascii="Arial" w:hAnsi="Arial" w:cs="Arial"/>
                <w:color w:val="000000"/>
                <w:lang w:val="es-CO" w:eastAsia="es-CO"/>
              </w:rPr>
              <w:t xml:space="preserve">convencional, alimentación, préstamos convencionales, préstamos de vivienda, el fortalecimiento de la gran familia </w:t>
            </w:r>
            <w:proofErr w:type="spellStart"/>
            <w:r w:rsidRPr="00E03B5D">
              <w:rPr>
                <w:rFonts w:ascii="Arial" w:hAnsi="Arial" w:cs="Arial"/>
                <w:color w:val="000000"/>
                <w:lang w:val="es-CO" w:eastAsia="es-CO"/>
              </w:rPr>
              <w:t>Nectar</w:t>
            </w:r>
            <w:proofErr w:type="spellEnd"/>
            <w:r w:rsidRPr="00E03B5D">
              <w:rPr>
                <w:rFonts w:ascii="Arial" w:hAnsi="Arial" w:cs="Arial"/>
                <w:color w:val="000000"/>
                <w:lang w:val="es-CO" w:eastAsia="es-CO"/>
              </w:rPr>
              <w:t xml:space="preserve"> y Santafé, la reducción del ausentismo y Unidos mejorando el sistema SAP para la administración del personal. </w:t>
            </w:r>
          </w:p>
        </w:tc>
        <w:tc>
          <w:tcPr>
            <w:tcW w:w="684" w:type="pct"/>
            <w:tcBorders>
              <w:top w:val="single" w:sz="4" w:space="0" w:color="auto"/>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Cumplir con los</w:t>
            </w:r>
            <w:r w:rsidR="009461C2">
              <w:rPr>
                <w:rFonts w:ascii="Arial" w:hAnsi="Arial" w:cs="Arial"/>
                <w:color w:val="000000"/>
                <w:lang w:val="es-CO" w:eastAsia="es-CO"/>
              </w:rPr>
              <w:t xml:space="preserve"> </w:t>
            </w:r>
            <w:r w:rsidRPr="00E03B5D">
              <w:rPr>
                <w:rFonts w:ascii="Arial" w:hAnsi="Arial" w:cs="Arial"/>
                <w:color w:val="000000"/>
                <w:lang w:val="es-CO" w:eastAsia="es-CO"/>
              </w:rPr>
              <w:t xml:space="preserve">programas de nómina y prestaciones sociales, nómina de </w:t>
            </w:r>
            <w:r w:rsidR="009461C2">
              <w:rPr>
                <w:rFonts w:ascii="Arial" w:hAnsi="Arial" w:cs="Arial"/>
                <w:color w:val="000000"/>
                <w:lang w:val="es-CO" w:eastAsia="es-CO"/>
              </w:rPr>
              <w:t>p</w:t>
            </w:r>
            <w:r w:rsidRPr="00E03B5D">
              <w:rPr>
                <w:rFonts w:ascii="Arial" w:hAnsi="Arial" w:cs="Arial"/>
                <w:color w:val="000000"/>
                <w:lang w:val="es-CO" w:eastAsia="es-CO"/>
              </w:rPr>
              <w:t>ens</w:t>
            </w:r>
            <w:r w:rsidR="009461C2">
              <w:rPr>
                <w:rFonts w:ascii="Arial" w:hAnsi="Arial" w:cs="Arial"/>
                <w:color w:val="000000"/>
                <w:lang w:val="es-CO" w:eastAsia="es-CO"/>
              </w:rPr>
              <w:t xml:space="preserve">ionados, subsidio de educación </w:t>
            </w:r>
            <w:r w:rsidRPr="00E03B5D">
              <w:rPr>
                <w:rFonts w:ascii="Arial" w:hAnsi="Arial" w:cs="Arial"/>
                <w:color w:val="000000"/>
                <w:lang w:val="es-CO" w:eastAsia="es-CO"/>
              </w:rPr>
              <w:t xml:space="preserve">convencional, alimentación, préstamos convencionales, préstamos de vivienda, el fortalecimiento de la gran familia </w:t>
            </w:r>
            <w:proofErr w:type="spellStart"/>
            <w:r w:rsidRPr="00E03B5D">
              <w:rPr>
                <w:rFonts w:ascii="Arial" w:hAnsi="Arial" w:cs="Arial"/>
                <w:color w:val="000000"/>
                <w:lang w:val="es-CO" w:eastAsia="es-CO"/>
              </w:rPr>
              <w:t>Nectar</w:t>
            </w:r>
            <w:proofErr w:type="spellEnd"/>
            <w:r w:rsidRPr="00E03B5D">
              <w:rPr>
                <w:rFonts w:ascii="Arial" w:hAnsi="Arial" w:cs="Arial"/>
                <w:color w:val="000000"/>
                <w:lang w:val="es-CO" w:eastAsia="es-CO"/>
              </w:rPr>
              <w:t xml:space="preserve"> y Santafé, la reducción del ausentismo y Unidos mejorando el sistema SAP para la administración del personal. </w:t>
            </w:r>
          </w:p>
        </w:tc>
        <w:tc>
          <w:tcPr>
            <w:tcW w:w="684" w:type="pct"/>
            <w:tcBorders>
              <w:top w:val="single" w:sz="4" w:space="0" w:color="auto"/>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Cumplir con los</w:t>
            </w:r>
            <w:r w:rsidR="009461C2">
              <w:rPr>
                <w:rFonts w:ascii="Arial" w:hAnsi="Arial" w:cs="Arial"/>
                <w:color w:val="000000"/>
                <w:lang w:val="es-CO" w:eastAsia="es-CO"/>
              </w:rPr>
              <w:t xml:space="preserve"> </w:t>
            </w:r>
            <w:r w:rsidRPr="00E03B5D">
              <w:rPr>
                <w:rFonts w:ascii="Arial" w:hAnsi="Arial" w:cs="Arial"/>
                <w:color w:val="000000"/>
                <w:lang w:val="es-CO" w:eastAsia="es-CO"/>
              </w:rPr>
              <w:t xml:space="preserve">programas de nómina y prestaciones sociales, nómina de </w:t>
            </w:r>
            <w:r w:rsidR="009461C2">
              <w:rPr>
                <w:rFonts w:ascii="Arial" w:hAnsi="Arial" w:cs="Arial"/>
                <w:color w:val="000000"/>
                <w:lang w:val="es-CO" w:eastAsia="es-CO"/>
              </w:rPr>
              <w:t>p</w:t>
            </w:r>
            <w:r w:rsidRPr="00E03B5D">
              <w:rPr>
                <w:rFonts w:ascii="Arial" w:hAnsi="Arial" w:cs="Arial"/>
                <w:color w:val="000000"/>
                <w:lang w:val="es-CO" w:eastAsia="es-CO"/>
              </w:rPr>
              <w:t>ens</w:t>
            </w:r>
            <w:r w:rsidR="009461C2">
              <w:rPr>
                <w:rFonts w:ascii="Arial" w:hAnsi="Arial" w:cs="Arial"/>
                <w:color w:val="000000"/>
                <w:lang w:val="es-CO" w:eastAsia="es-CO"/>
              </w:rPr>
              <w:t xml:space="preserve">ionados, subsidio de educación </w:t>
            </w:r>
            <w:r w:rsidRPr="00E03B5D">
              <w:rPr>
                <w:rFonts w:ascii="Arial" w:hAnsi="Arial" w:cs="Arial"/>
                <w:color w:val="000000"/>
                <w:lang w:val="es-CO" w:eastAsia="es-CO"/>
              </w:rPr>
              <w:t xml:space="preserve">convencional, alimentación, préstamos convencionales, préstamos de vivienda, el fortalecimiento de la gran familia </w:t>
            </w:r>
            <w:proofErr w:type="spellStart"/>
            <w:r w:rsidRPr="00E03B5D">
              <w:rPr>
                <w:rFonts w:ascii="Arial" w:hAnsi="Arial" w:cs="Arial"/>
                <w:color w:val="000000"/>
                <w:lang w:val="es-CO" w:eastAsia="es-CO"/>
              </w:rPr>
              <w:t>Nectar</w:t>
            </w:r>
            <w:proofErr w:type="spellEnd"/>
            <w:r w:rsidRPr="00E03B5D">
              <w:rPr>
                <w:rFonts w:ascii="Arial" w:hAnsi="Arial" w:cs="Arial"/>
                <w:color w:val="000000"/>
                <w:lang w:val="es-CO" w:eastAsia="es-CO"/>
              </w:rPr>
              <w:t xml:space="preserve"> y Santafé, la reducción del ausentismo y Unidos mejorando el sistema SAP para la administración del personal. </w:t>
            </w:r>
          </w:p>
        </w:tc>
        <w:tc>
          <w:tcPr>
            <w:tcW w:w="684" w:type="pct"/>
            <w:tcBorders>
              <w:top w:val="single" w:sz="4" w:space="0" w:color="auto"/>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Cumplir con los</w:t>
            </w:r>
            <w:r w:rsidR="009461C2">
              <w:rPr>
                <w:rFonts w:ascii="Arial" w:hAnsi="Arial" w:cs="Arial"/>
                <w:color w:val="000000"/>
                <w:lang w:val="es-CO" w:eastAsia="es-CO"/>
              </w:rPr>
              <w:t xml:space="preserve"> </w:t>
            </w:r>
            <w:r w:rsidRPr="00E03B5D">
              <w:rPr>
                <w:rFonts w:ascii="Arial" w:hAnsi="Arial" w:cs="Arial"/>
                <w:color w:val="000000"/>
                <w:lang w:val="es-CO" w:eastAsia="es-CO"/>
              </w:rPr>
              <w:t xml:space="preserve">programas de nómina y prestaciones sociales, nómina de </w:t>
            </w:r>
            <w:r w:rsidR="009461C2">
              <w:rPr>
                <w:rFonts w:ascii="Arial" w:hAnsi="Arial" w:cs="Arial"/>
                <w:color w:val="000000"/>
                <w:lang w:val="es-CO" w:eastAsia="es-CO"/>
              </w:rPr>
              <w:t>p</w:t>
            </w:r>
            <w:r w:rsidRPr="00E03B5D">
              <w:rPr>
                <w:rFonts w:ascii="Arial" w:hAnsi="Arial" w:cs="Arial"/>
                <w:color w:val="000000"/>
                <w:lang w:val="es-CO" w:eastAsia="es-CO"/>
              </w:rPr>
              <w:t>ens</w:t>
            </w:r>
            <w:r w:rsidR="009461C2">
              <w:rPr>
                <w:rFonts w:ascii="Arial" w:hAnsi="Arial" w:cs="Arial"/>
                <w:color w:val="000000"/>
                <w:lang w:val="es-CO" w:eastAsia="es-CO"/>
              </w:rPr>
              <w:t xml:space="preserve">ionados, subsidio de educación </w:t>
            </w:r>
            <w:r w:rsidRPr="00E03B5D">
              <w:rPr>
                <w:rFonts w:ascii="Arial" w:hAnsi="Arial" w:cs="Arial"/>
                <w:color w:val="000000"/>
                <w:lang w:val="es-CO" w:eastAsia="es-CO"/>
              </w:rPr>
              <w:t xml:space="preserve">convencional, alimentación, préstamos convencionales, préstamos de vivienda, el fortalecimiento de la gran familia </w:t>
            </w:r>
            <w:proofErr w:type="spellStart"/>
            <w:r w:rsidRPr="00E03B5D">
              <w:rPr>
                <w:rFonts w:ascii="Arial" w:hAnsi="Arial" w:cs="Arial"/>
                <w:color w:val="000000"/>
                <w:lang w:val="es-CO" w:eastAsia="es-CO"/>
              </w:rPr>
              <w:t>Nectar</w:t>
            </w:r>
            <w:proofErr w:type="spellEnd"/>
            <w:r w:rsidRPr="00E03B5D">
              <w:rPr>
                <w:rFonts w:ascii="Arial" w:hAnsi="Arial" w:cs="Arial"/>
                <w:color w:val="000000"/>
                <w:lang w:val="es-CO" w:eastAsia="es-CO"/>
              </w:rPr>
              <w:t xml:space="preserve"> y Santafé, la reducción del ausentismo y Unidos mejorando el sistema SAP para la administración del personal. </w:t>
            </w:r>
          </w:p>
        </w:tc>
      </w:tr>
      <w:tr w:rsidR="00E03B5D" w:rsidRPr="00E03B5D" w:rsidTr="008C2388">
        <w:trPr>
          <w:trHeight w:val="180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lastRenderedPageBreak/>
              <w:t>7.3. Subgerencia Técnica</w:t>
            </w:r>
          </w:p>
        </w:tc>
        <w:tc>
          <w:tcPr>
            <w:tcW w:w="637" w:type="pct"/>
            <w:tcBorders>
              <w:top w:val="nil"/>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Incremento de </w:t>
            </w:r>
            <w:proofErr w:type="spellStart"/>
            <w:r w:rsidRPr="00E03B5D">
              <w:rPr>
                <w:rFonts w:ascii="Arial" w:hAnsi="Arial" w:cs="Arial"/>
                <w:color w:val="000000"/>
                <w:lang w:val="es-CO" w:eastAsia="es-CO"/>
              </w:rPr>
              <w:t>eficencia</w:t>
            </w:r>
            <w:proofErr w:type="spellEnd"/>
            <w:r w:rsidRPr="00E03B5D">
              <w:rPr>
                <w:rFonts w:ascii="Arial" w:hAnsi="Arial" w:cs="Arial"/>
                <w:color w:val="000000"/>
                <w:lang w:val="es-CO" w:eastAsia="es-CO"/>
              </w:rPr>
              <w:t xml:space="preserve"> lograda / Incremento de eficiencia esperada</w:t>
            </w:r>
          </w:p>
        </w:tc>
        <w:tc>
          <w:tcPr>
            <w:tcW w:w="989" w:type="pct"/>
            <w:tcBorders>
              <w:top w:val="nil"/>
              <w:left w:val="nil"/>
              <w:bottom w:val="single" w:sz="8" w:space="0" w:color="auto"/>
              <w:right w:val="single" w:sz="8" w:space="0" w:color="auto"/>
            </w:tcBorders>
            <w:shd w:val="clear" w:color="auto" w:fill="auto"/>
            <w:noWrap/>
            <w:vAlign w:val="center"/>
            <w:hideMark/>
          </w:tcPr>
          <w:p w:rsidR="00E03B5D" w:rsidRPr="00E03B5D" w:rsidRDefault="00E03B5D" w:rsidP="00E03B5D">
            <w:pPr>
              <w:jc w:val="center"/>
              <w:rPr>
                <w:rFonts w:ascii="Arial" w:hAnsi="Arial" w:cs="Arial"/>
                <w:color w:val="000000"/>
                <w:lang w:val="es-CO" w:eastAsia="es-CO"/>
              </w:rPr>
            </w:pPr>
            <w:r w:rsidRPr="00E03B5D">
              <w:rPr>
                <w:rFonts w:ascii="Arial" w:hAnsi="Arial" w:cs="Arial"/>
                <w:color w:val="000000"/>
                <w:lang w:val="es-CO" w:eastAsia="es-CO"/>
              </w:rPr>
              <w:t> </w:t>
            </w:r>
          </w:p>
        </w:tc>
        <w:tc>
          <w:tcPr>
            <w:tcW w:w="684" w:type="pct"/>
            <w:tcBorders>
              <w:top w:val="nil"/>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Aumentar la eficiencia </w:t>
            </w:r>
            <w:proofErr w:type="spellStart"/>
            <w:r w:rsidRPr="00E03B5D">
              <w:rPr>
                <w:rFonts w:ascii="Arial" w:hAnsi="Arial" w:cs="Arial"/>
                <w:color w:val="000000"/>
                <w:lang w:val="es-CO" w:eastAsia="es-CO"/>
              </w:rPr>
              <w:t>mecanica</w:t>
            </w:r>
            <w:proofErr w:type="spellEnd"/>
            <w:r w:rsidRPr="00E03B5D">
              <w:rPr>
                <w:rFonts w:ascii="Arial" w:hAnsi="Arial" w:cs="Arial"/>
                <w:color w:val="000000"/>
                <w:lang w:val="es-CO" w:eastAsia="es-CO"/>
              </w:rPr>
              <w:t xml:space="preserve"> de los equipos y maquinaria en 18%</w:t>
            </w:r>
          </w:p>
        </w:tc>
        <w:tc>
          <w:tcPr>
            <w:tcW w:w="684" w:type="pct"/>
            <w:tcBorders>
              <w:top w:val="nil"/>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Aumentar la eficiencia </w:t>
            </w:r>
            <w:proofErr w:type="spellStart"/>
            <w:r w:rsidRPr="00E03B5D">
              <w:rPr>
                <w:rFonts w:ascii="Arial" w:hAnsi="Arial" w:cs="Arial"/>
                <w:color w:val="000000"/>
                <w:lang w:val="es-CO" w:eastAsia="es-CO"/>
              </w:rPr>
              <w:t>mecanica</w:t>
            </w:r>
            <w:proofErr w:type="spellEnd"/>
            <w:r w:rsidRPr="00E03B5D">
              <w:rPr>
                <w:rFonts w:ascii="Arial" w:hAnsi="Arial" w:cs="Arial"/>
                <w:color w:val="000000"/>
                <w:lang w:val="es-CO" w:eastAsia="es-CO"/>
              </w:rPr>
              <w:t xml:space="preserve"> de los equipos y maquinaria en 18%</w:t>
            </w:r>
          </w:p>
        </w:tc>
        <w:tc>
          <w:tcPr>
            <w:tcW w:w="684" w:type="pct"/>
            <w:tcBorders>
              <w:top w:val="nil"/>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Aumentar la eficiencia </w:t>
            </w:r>
            <w:proofErr w:type="spellStart"/>
            <w:r w:rsidRPr="00E03B5D">
              <w:rPr>
                <w:rFonts w:ascii="Arial" w:hAnsi="Arial" w:cs="Arial"/>
                <w:color w:val="000000"/>
                <w:lang w:val="es-CO" w:eastAsia="es-CO"/>
              </w:rPr>
              <w:t>mecanica</w:t>
            </w:r>
            <w:proofErr w:type="spellEnd"/>
            <w:r w:rsidRPr="00E03B5D">
              <w:rPr>
                <w:rFonts w:ascii="Arial" w:hAnsi="Arial" w:cs="Arial"/>
                <w:color w:val="000000"/>
                <w:lang w:val="es-CO" w:eastAsia="es-CO"/>
              </w:rPr>
              <w:t xml:space="preserve"> de los equipos y maquinaria en 18%</w:t>
            </w:r>
          </w:p>
        </w:tc>
        <w:tc>
          <w:tcPr>
            <w:tcW w:w="684" w:type="pct"/>
            <w:tcBorders>
              <w:top w:val="nil"/>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Aumentar la eficiencia </w:t>
            </w:r>
            <w:proofErr w:type="spellStart"/>
            <w:r w:rsidRPr="00E03B5D">
              <w:rPr>
                <w:rFonts w:ascii="Arial" w:hAnsi="Arial" w:cs="Arial"/>
                <w:color w:val="000000"/>
                <w:lang w:val="es-CO" w:eastAsia="es-CO"/>
              </w:rPr>
              <w:t>mecanica</w:t>
            </w:r>
            <w:proofErr w:type="spellEnd"/>
            <w:r w:rsidRPr="00E03B5D">
              <w:rPr>
                <w:rFonts w:ascii="Arial" w:hAnsi="Arial" w:cs="Arial"/>
                <w:color w:val="000000"/>
                <w:lang w:val="es-CO" w:eastAsia="es-CO"/>
              </w:rPr>
              <w:t xml:space="preserve"> de los equipos y maquinaria en 18,7%</w:t>
            </w:r>
          </w:p>
        </w:tc>
      </w:tr>
      <w:tr w:rsidR="00E03B5D" w:rsidRPr="00E03B5D" w:rsidTr="008C2388">
        <w:trPr>
          <w:trHeight w:val="537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7.4. Subgerencia Administrativa</w:t>
            </w:r>
          </w:p>
        </w:tc>
        <w:tc>
          <w:tcPr>
            <w:tcW w:w="637" w:type="pct"/>
            <w:tcBorders>
              <w:top w:val="nil"/>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No programas ejecutados /</w:t>
            </w:r>
            <w:proofErr w:type="spellStart"/>
            <w:r w:rsidRPr="00E03B5D">
              <w:rPr>
                <w:rFonts w:ascii="Arial" w:hAnsi="Arial" w:cs="Arial"/>
                <w:color w:val="000000"/>
                <w:lang w:val="es-CO" w:eastAsia="es-CO"/>
              </w:rPr>
              <w:t>No.programas</w:t>
            </w:r>
            <w:proofErr w:type="spellEnd"/>
            <w:r w:rsidRPr="00E03B5D">
              <w:rPr>
                <w:rFonts w:ascii="Arial" w:hAnsi="Arial" w:cs="Arial"/>
                <w:color w:val="000000"/>
                <w:lang w:val="es-CO" w:eastAsia="es-CO"/>
              </w:rPr>
              <w:t xml:space="preserve"> previstos </w:t>
            </w:r>
          </w:p>
        </w:tc>
        <w:tc>
          <w:tcPr>
            <w:tcW w:w="989" w:type="pct"/>
            <w:tcBorders>
              <w:top w:val="nil"/>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Programas en ejecución</w:t>
            </w:r>
          </w:p>
        </w:tc>
        <w:tc>
          <w:tcPr>
            <w:tcW w:w="684" w:type="pct"/>
            <w:tcBorders>
              <w:top w:val="nil"/>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Ejecutar los programas de gestión documental, gestión de la logística integral de bienes inmuebles y servicios, gestión de almacén, gestión sostenibles de los recursos físicos y gestión de adquisiciones y compras. </w:t>
            </w:r>
          </w:p>
        </w:tc>
        <w:tc>
          <w:tcPr>
            <w:tcW w:w="684" w:type="pct"/>
            <w:tcBorders>
              <w:top w:val="nil"/>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Ejecutar los programas de gestión documental, gestión de la logística integral de bienes inmuebles y servicios, gestión de almacén, gestión sostenibles de los recursos físicos y gestión de adquisiciones y compras. </w:t>
            </w:r>
          </w:p>
        </w:tc>
        <w:tc>
          <w:tcPr>
            <w:tcW w:w="684" w:type="pct"/>
            <w:tcBorders>
              <w:top w:val="nil"/>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Ejecutar los programas de gestión documental, gestión de la logística integral de bienes inmuebles y servicios, gestión de almacén, gestión sostenibles de los recursos físicos y gestión de adquisiciones y compras. </w:t>
            </w:r>
          </w:p>
        </w:tc>
        <w:tc>
          <w:tcPr>
            <w:tcW w:w="684" w:type="pct"/>
            <w:tcBorders>
              <w:top w:val="nil"/>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Ejecutar los programas de gestión documental, gestión de la logística integral de bienes inmuebles y servicios, gestión de almacén, gestión sostenibles de los recursos físicos y gestión de adquisiciones y compras. </w:t>
            </w:r>
          </w:p>
        </w:tc>
      </w:tr>
      <w:tr w:rsidR="00E03B5D" w:rsidRPr="00E03B5D" w:rsidTr="008C2388">
        <w:trPr>
          <w:trHeight w:val="4095"/>
        </w:trPr>
        <w:tc>
          <w:tcPr>
            <w:tcW w:w="637" w:type="pct"/>
            <w:tcBorders>
              <w:top w:val="nil"/>
              <w:left w:val="single" w:sz="8" w:space="0" w:color="auto"/>
              <w:bottom w:val="single" w:sz="8"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lastRenderedPageBreak/>
              <w:t>7.5. Oficina Jurídica</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No programas ejecutados /</w:t>
            </w:r>
            <w:proofErr w:type="spellStart"/>
            <w:r w:rsidRPr="00E03B5D">
              <w:rPr>
                <w:rFonts w:ascii="Arial" w:hAnsi="Arial" w:cs="Arial"/>
                <w:color w:val="000000"/>
                <w:lang w:val="es-CO" w:eastAsia="es-CO"/>
              </w:rPr>
              <w:t>No.programas</w:t>
            </w:r>
            <w:proofErr w:type="spellEnd"/>
            <w:r w:rsidRPr="00E03B5D">
              <w:rPr>
                <w:rFonts w:ascii="Arial" w:hAnsi="Arial" w:cs="Arial"/>
                <w:color w:val="000000"/>
                <w:lang w:val="es-CO" w:eastAsia="es-CO"/>
              </w:rPr>
              <w:t xml:space="preserve"> previstos </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Programas en ejecución</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Efectuar los programas de representación y defensa jurídica de la ELC; el registro de marcas, patentes y licencias; asesorías jurídicas y defensa de las marcas</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Efectuar los programas de representación y defensa jurídica de la ELC; el registro de marcas, patentes y licencias; asesorías jurídicas y defensa de las marcas</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Efectuar los programas de representación y defensa jurídica de la ELC; el registro de marcas, patentes y licencias; asesorías jurídicas y defensa de las marcas</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Efectuar los programas de representación y defensa jurídica de la ELC; el registro de marcas, patentes y licencias; asesorías jurídicas y defensa de las marcas</w:t>
            </w:r>
          </w:p>
        </w:tc>
      </w:tr>
      <w:tr w:rsidR="00E03B5D" w:rsidRPr="00E03B5D" w:rsidTr="00220EE6">
        <w:trPr>
          <w:trHeight w:val="5625"/>
        </w:trPr>
        <w:tc>
          <w:tcPr>
            <w:tcW w:w="637" w:type="pct"/>
            <w:tcBorders>
              <w:top w:val="nil"/>
              <w:left w:val="single" w:sz="8" w:space="0" w:color="auto"/>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lastRenderedPageBreak/>
              <w:t>7.6. Oficina de Gestión Contractual</w:t>
            </w:r>
          </w:p>
        </w:tc>
        <w:tc>
          <w:tcPr>
            <w:tcW w:w="637"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No programas ejecutados /No.</w:t>
            </w:r>
            <w:r w:rsidR="001E5B86">
              <w:rPr>
                <w:rFonts w:ascii="Arial" w:hAnsi="Arial" w:cs="Arial"/>
                <w:color w:val="000000"/>
                <w:lang w:val="es-CO" w:eastAsia="es-CO"/>
              </w:rPr>
              <w:t xml:space="preserve"> </w:t>
            </w:r>
            <w:r w:rsidRPr="00E03B5D">
              <w:rPr>
                <w:rFonts w:ascii="Arial" w:hAnsi="Arial" w:cs="Arial"/>
                <w:color w:val="000000"/>
                <w:lang w:val="es-CO" w:eastAsia="es-CO"/>
              </w:rPr>
              <w:t xml:space="preserve">programas previstos </w:t>
            </w:r>
          </w:p>
        </w:tc>
        <w:tc>
          <w:tcPr>
            <w:tcW w:w="989"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2A17FA">
            <w:pPr>
              <w:rPr>
                <w:rFonts w:ascii="Arial" w:hAnsi="Arial" w:cs="Arial"/>
                <w:color w:val="000000"/>
                <w:lang w:val="es-CO" w:eastAsia="es-CO"/>
              </w:rPr>
            </w:pPr>
            <w:r w:rsidRPr="00E03B5D">
              <w:rPr>
                <w:rFonts w:ascii="Arial" w:hAnsi="Arial" w:cs="Arial"/>
                <w:color w:val="000000"/>
                <w:lang w:val="es-CO" w:eastAsia="es-CO"/>
              </w:rPr>
              <w:t>Programa de asesoría prec</w:t>
            </w:r>
            <w:r w:rsidR="002A17FA">
              <w:rPr>
                <w:rFonts w:ascii="Arial" w:hAnsi="Arial" w:cs="Arial"/>
                <w:color w:val="000000"/>
                <w:lang w:val="es-CO" w:eastAsia="es-CO"/>
              </w:rPr>
              <w:t>o</w:t>
            </w:r>
            <w:r w:rsidRPr="00E03B5D">
              <w:rPr>
                <w:rFonts w:ascii="Arial" w:hAnsi="Arial" w:cs="Arial"/>
                <w:color w:val="000000"/>
                <w:lang w:val="es-CO" w:eastAsia="es-CO"/>
              </w:rPr>
              <w:t>ntractual y proceso de selección de proveedores</w:t>
            </w:r>
          </w:p>
        </w:tc>
        <w:tc>
          <w:tcPr>
            <w:tcW w:w="684"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Realizar los programas de asesoría etapa precontractual y realizar el proceso de selección y contratación de proveedores para la adquisición de bienes e implementar el servicio de administración base de datos de proveedores. </w:t>
            </w:r>
          </w:p>
        </w:tc>
        <w:tc>
          <w:tcPr>
            <w:tcW w:w="684"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Realizar los programas de asesoría etapa precontractual y realizar el proceso de selección y contratación de proveedores para la adquisición de bienes y mantener el servicio de administración base de datos de proveedores. </w:t>
            </w:r>
          </w:p>
        </w:tc>
        <w:tc>
          <w:tcPr>
            <w:tcW w:w="684"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Realizar los programas de asesoría etapa precontractual y realizar el proceso de selección y contratación de proveedores para la adquisición de bienes y mantener el servicio de administración base de datos de proveedores. </w:t>
            </w:r>
          </w:p>
        </w:tc>
        <w:tc>
          <w:tcPr>
            <w:tcW w:w="684"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 xml:space="preserve">Realizar los programas de asesoría etapa precontractual y realizar el proceso de selección y contratación de proveedores para la adquisición de bienes y mantener el servicio de administración base de datos de proveedores. </w:t>
            </w:r>
          </w:p>
        </w:tc>
      </w:tr>
      <w:tr w:rsidR="00E03B5D" w:rsidRPr="00E03B5D" w:rsidTr="00220EE6">
        <w:trPr>
          <w:trHeight w:val="3330"/>
        </w:trPr>
        <w:tc>
          <w:tcPr>
            <w:tcW w:w="637"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lastRenderedPageBreak/>
              <w:t xml:space="preserve">7.7. Las finanzas, fuente de recursos para el desarrollo de programas y proyectos </w:t>
            </w:r>
          </w:p>
        </w:tc>
        <w:tc>
          <w:tcPr>
            <w:tcW w:w="637"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Reducción lograda en costos y gastos / Reducción programada</w:t>
            </w:r>
          </w:p>
        </w:tc>
        <w:tc>
          <w:tcPr>
            <w:tcW w:w="989" w:type="pct"/>
            <w:tcBorders>
              <w:top w:val="single" w:sz="4" w:space="0" w:color="auto"/>
              <w:left w:val="nil"/>
              <w:bottom w:val="single" w:sz="4" w:space="0" w:color="auto"/>
              <w:right w:val="single" w:sz="8" w:space="0" w:color="auto"/>
            </w:tcBorders>
            <w:shd w:val="clear" w:color="auto" w:fill="auto"/>
            <w:noWrap/>
            <w:vAlign w:val="bottom"/>
            <w:hideMark/>
          </w:tcPr>
          <w:p w:rsidR="00E03B5D" w:rsidRPr="00E03B5D" w:rsidRDefault="00E03B5D" w:rsidP="00E03B5D">
            <w:pPr>
              <w:rPr>
                <w:rFonts w:ascii="Calibri" w:hAnsi="Calibri"/>
                <w:color w:val="000000"/>
                <w:sz w:val="22"/>
                <w:szCs w:val="22"/>
                <w:lang w:val="es-CO" w:eastAsia="es-CO"/>
              </w:rPr>
            </w:pPr>
            <w:r w:rsidRPr="00E03B5D">
              <w:rPr>
                <w:rFonts w:ascii="Calibri" w:hAnsi="Calibri"/>
                <w:color w:val="000000"/>
                <w:sz w:val="22"/>
                <w:szCs w:val="22"/>
                <w:lang w:val="es-CO" w:eastAsia="es-CO"/>
              </w:rPr>
              <w:t>NA</w:t>
            </w:r>
          </w:p>
        </w:tc>
        <w:tc>
          <w:tcPr>
            <w:tcW w:w="684"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Apoyar la reducción de costos y gastos en 5% y personal y pasivo pensional en 5%, mediante los estudios programados</w:t>
            </w:r>
          </w:p>
        </w:tc>
        <w:tc>
          <w:tcPr>
            <w:tcW w:w="684"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Apoyar la reducción de costos y gastos en 5% y personal y pasivo pensional en 5%, mediante los estudios programados</w:t>
            </w:r>
          </w:p>
        </w:tc>
        <w:tc>
          <w:tcPr>
            <w:tcW w:w="684"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Apoyar la reducción de costos y gastos en 5% y personal y pasivo pensional en 5%, mediante los estudios programados</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Apoyar la reducción de costos y gastos en 5% y personal y pasivo pensional en 5%, mediante los estudios programados</w:t>
            </w:r>
          </w:p>
        </w:tc>
      </w:tr>
    </w:tbl>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p w:rsidR="008C2388" w:rsidRDefault="008C2388"/>
    <w:tbl>
      <w:tblPr>
        <w:tblW w:w="5000" w:type="pct"/>
        <w:tblLayout w:type="fixed"/>
        <w:tblCellMar>
          <w:left w:w="70" w:type="dxa"/>
          <w:right w:w="70" w:type="dxa"/>
        </w:tblCellMar>
        <w:tblLook w:val="04A0" w:firstRow="1" w:lastRow="0" w:firstColumn="1" w:lastColumn="0" w:noHBand="0" w:noVBand="1"/>
      </w:tblPr>
      <w:tblGrid>
        <w:gridCol w:w="1254"/>
        <w:gridCol w:w="14"/>
        <w:gridCol w:w="1241"/>
        <w:gridCol w:w="1849"/>
        <w:gridCol w:w="1167"/>
        <w:gridCol w:w="1134"/>
        <w:gridCol w:w="1136"/>
        <w:gridCol w:w="1035"/>
      </w:tblGrid>
      <w:tr w:rsidR="008C2388" w:rsidRPr="00E03B5D" w:rsidTr="00220EE6">
        <w:trPr>
          <w:trHeight w:val="780"/>
          <w:tblHeader/>
        </w:trPr>
        <w:tc>
          <w:tcPr>
            <w:tcW w:w="710" w:type="pct"/>
            <w:tcBorders>
              <w:top w:val="single" w:sz="4" w:space="0" w:color="auto"/>
              <w:left w:val="single" w:sz="4" w:space="0" w:color="auto"/>
              <w:bottom w:val="single" w:sz="4" w:space="0" w:color="auto"/>
              <w:right w:val="single" w:sz="8" w:space="0" w:color="auto"/>
            </w:tcBorders>
            <w:shd w:val="clear" w:color="000000" w:fill="DBEEF3"/>
            <w:vAlign w:val="center"/>
            <w:hideMark/>
          </w:tcPr>
          <w:p w:rsidR="008C2388" w:rsidRPr="00E03B5D" w:rsidRDefault="008C2388" w:rsidP="00405F4A">
            <w:pPr>
              <w:jc w:val="center"/>
              <w:rPr>
                <w:rFonts w:ascii="Arial" w:hAnsi="Arial" w:cs="Arial"/>
                <w:b/>
                <w:bCs/>
                <w:color w:val="000000"/>
                <w:lang w:val="es-CO" w:eastAsia="es-CO"/>
              </w:rPr>
            </w:pPr>
            <w:r w:rsidRPr="00E03B5D">
              <w:rPr>
                <w:rFonts w:ascii="Arial" w:hAnsi="Arial" w:cs="Arial"/>
                <w:b/>
                <w:bCs/>
                <w:color w:val="000000"/>
                <w:lang w:val="es-CO" w:eastAsia="es-CO"/>
              </w:rPr>
              <w:lastRenderedPageBreak/>
              <w:t xml:space="preserve">PROGRAMAS </w:t>
            </w:r>
          </w:p>
        </w:tc>
        <w:tc>
          <w:tcPr>
            <w:tcW w:w="711" w:type="pct"/>
            <w:gridSpan w:val="2"/>
            <w:tcBorders>
              <w:top w:val="single" w:sz="4" w:space="0" w:color="auto"/>
              <w:left w:val="nil"/>
              <w:bottom w:val="single" w:sz="4" w:space="0" w:color="auto"/>
              <w:right w:val="single" w:sz="8" w:space="0" w:color="auto"/>
            </w:tcBorders>
            <w:shd w:val="clear" w:color="000000" w:fill="DBEEF3"/>
            <w:vAlign w:val="center"/>
            <w:hideMark/>
          </w:tcPr>
          <w:p w:rsidR="008C2388" w:rsidRPr="00E03B5D" w:rsidRDefault="008C2388" w:rsidP="00405F4A">
            <w:pPr>
              <w:jc w:val="center"/>
              <w:rPr>
                <w:rFonts w:ascii="Arial" w:hAnsi="Arial" w:cs="Arial"/>
                <w:b/>
                <w:bCs/>
                <w:color w:val="000000"/>
                <w:lang w:val="es-CO" w:eastAsia="es-CO"/>
              </w:rPr>
            </w:pPr>
            <w:r w:rsidRPr="00E03B5D">
              <w:rPr>
                <w:rFonts w:ascii="Arial" w:hAnsi="Arial" w:cs="Arial"/>
                <w:b/>
                <w:bCs/>
                <w:color w:val="000000"/>
                <w:lang w:val="es-CO" w:eastAsia="es-CO"/>
              </w:rPr>
              <w:t>NOMBRE DEL INDICADOR</w:t>
            </w:r>
          </w:p>
        </w:tc>
        <w:tc>
          <w:tcPr>
            <w:tcW w:w="1047" w:type="pct"/>
            <w:tcBorders>
              <w:top w:val="single" w:sz="4" w:space="0" w:color="auto"/>
              <w:left w:val="nil"/>
              <w:bottom w:val="single" w:sz="4" w:space="0" w:color="auto"/>
              <w:right w:val="single" w:sz="8" w:space="0" w:color="auto"/>
            </w:tcBorders>
            <w:shd w:val="clear" w:color="000000" w:fill="DBEEF3"/>
            <w:vAlign w:val="center"/>
            <w:hideMark/>
          </w:tcPr>
          <w:p w:rsidR="008C2388" w:rsidRPr="00E03B5D" w:rsidRDefault="008C2388" w:rsidP="00405F4A">
            <w:pPr>
              <w:jc w:val="center"/>
              <w:rPr>
                <w:rFonts w:ascii="Arial" w:hAnsi="Arial" w:cs="Arial"/>
                <w:b/>
                <w:bCs/>
                <w:color w:val="000000"/>
                <w:lang w:val="es-CO" w:eastAsia="es-CO"/>
              </w:rPr>
            </w:pPr>
            <w:r w:rsidRPr="00E03B5D">
              <w:rPr>
                <w:rFonts w:ascii="Arial" w:hAnsi="Arial" w:cs="Arial"/>
                <w:b/>
                <w:bCs/>
                <w:color w:val="000000"/>
                <w:lang w:val="es-CO" w:eastAsia="es-CO"/>
              </w:rPr>
              <w:t>INDICADOR DE BASE 2015</w:t>
            </w:r>
          </w:p>
        </w:tc>
        <w:tc>
          <w:tcPr>
            <w:tcW w:w="661" w:type="pct"/>
            <w:tcBorders>
              <w:top w:val="single" w:sz="4" w:space="0" w:color="auto"/>
              <w:left w:val="nil"/>
              <w:bottom w:val="single" w:sz="4" w:space="0" w:color="auto"/>
              <w:right w:val="single" w:sz="8" w:space="0" w:color="auto"/>
            </w:tcBorders>
            <w:shd w:val="clear" w:color="000000" w:fill="DBEEF3"/>
            <w:vAlign w:val="center"/>
            <w:hideMark/>
          </w:tcPr>
          <w:p w:rsidR="008C2388" w:rsidRPr="00E03B5D" w:rsidRDefault="008C2388" w:rsidP="00405F4A">
            <w:pPr>
              <w:jc w:val="center"/>
              <w:rPr>
                <w:rFonts w:ascii="Arial" w:hAnsi="Arial" w:cs="Arial"/>
                <w:b/>
                <w:bCs/>
                <w:color w:val="000000"/>
                <w:lang w:val="es-CO" w:eastAsia="es-CO"/>
              </w:rPr>
            </w:pPr>
            <w:r w:rsidRPr="00E03B5D">
              <w:rPr>
                <w:rFonts w:ascii="Arial" w:hAnsi="Arial" w:cs="Arial"/>
                <w:b/>
                <w:bCs/>
                <w:color w:val="000000"/>
                <w:lang w:val="es-CO" w:eastAsia="es-CO"/>
              </w:rPr>
              <w:t>META 2016</w:t>
            </w:r>
          </w:p>
        </w:tc>
        <w:tc>
          <w:tcPr>
            <w:tcW w:w="642" w:type="pct"/>
            <w:tcBorders>
              <w:top w:val="single" w:sz="4" w:space="0" w:color="auto"/>
              <w:left w:val="nil"/>
              <w:bottom w:val="single" w:sz="4" w:space="0" w:color="auto"/>
              <w:right w:val="single" w:sz="8" w:space="0" w:color="auto"/>
            </w:tcBorders>
            <w:shd w:val="clear" w:color="000000" w:fill="DBEEF3"/>
            <w:vAlign w:val="center"/>
            <w:hideMark/>
          </w:tcPr>
          <w:p w:rsidR="008C2388" w:rsidRPr="00E03B5D" w:rsidRDefault="008C2388" w:rsidP="00405F4A">
            <w:pPr>
              <w:jc w:val="center"/>
              <w:rPr>
                <w:rFonts w:ascii="Arial" w:hAnsi="Arial" w:cs="Arial"/>
                <w:b/>
                <w:bCs/>
                <w:color w:val="000000"/>
                <w:lang w:val="es-CO" w:eastAsia="es-CO"/>
              </w:rPr>
            </w:pPr>
            <w:r w:rsidRPr="00E03B5D">
              <w:rPr>
                <w:rFonts w:ascii="Arial" w:hAnsi="Arial" w:cs="Arial"/>
                <w:b/>
                <w:bCs/>
                <w:color w:val="000000"/>
                <w:lang w:val="es-CO" w:eastAsia="es-CO"/>
              </w:rPr>
              <w:t>META 2017</w:t>
            </w:r>
          </w:p>
        </w:tc>
        <w:tc>
          <w:tcPr>
            <w:tcW w:w="643" w:type="pct"/>
            <w:tcBorders>
              <w:top w:val="single" w:sz="4" w:space="0" w:color="auto"/>
              <w:left w:val="nil"/>
              <w:bottom w:val="single" w:sz="4" w:space="0" w:color="auto"/>
              <w:right w:val="single" w:sz="8" w:space="0" w:color="auto"/>
            </w:tcBorders>
            <w:shd w:val="clear" w:color="000000" w:fill="DBEEF3"/>
            <w:vAlign w:val="center"/>
            <w:hideMark/>
          </w:tcPr>
          <w:p w:rsidR="008C2388" w:rsidRPr="00E03B5D" w:rsidRDefault="008C2388" w:rsidP="00405F4A">
            <w:pPr>
              <w:jc w:val="center"/>
              <w:rPr>
                <w:rFonts w:ascii="Arial" w:hAnsi="Arial" w:cs="Arial"/>
                <w:b/>
                <w:bCs/>
                <w:color w:val="000000"/>
                <w:lang w:val="es-CO" w:eastAsia="es-CO"/>
              </w:rPr>
            </w:pPr>
            <w:r w:rsidRPr="00E03B5D">
              <w:rPr>
                <w:rFonts w:ascii="Arial" w:hAnsi="Arial" w:cs="Arial"/>
                <w:b/>
                <w:bCs/>
                <w:color w:val="000000"/>
                <w:lang w:val="es-CO" w:eastAsia="es-CO"/>
              </w:rPr>
              <w:t>META 2018</w:t>
            </w:r>
          </w:p>
        </w:tc>
        <w:tc>
          <w:tcPr>
            <w:tcW w:w="586" w:type="pct"/>
            <w:tcBorders>
              <w:top w:val="single" w:sz="4" w:space="0" w:color="auto"/>
              <w:left w:val="nil"/>
              <w:bottom w:val="single" w:sz="4" w:space="0" w:color="auto"/>
              <w:right w:val="single" w:sz="4" w:space="0" w:color="auto"/>
            </w:tcBorders>
            <w:shd w:val="clear" w:color="000000" w:fill="DBEEF3"/>
            <w:vAlign w:val="center"/>
            <w:hideMark/>
          </w:tcPr>
          <w:p w:rsidR="008C2388" w:rsidRPr="00E03B5D" w:rsidRDefault="008C2388" w:rsidP="00405F4A">
            <w:pPr>
              <w:jc w:val="center"/>
              <w:rPr>
                <w:rFonts w:ascii="Arial" w:hAnsi="Arial" w:cs="Arial"/>
                <w:b/>
                <w:bCs/>
                <w:color w:val="000000"/>
                <w:lang w:val="es-CO" w:eastAsia="es-CO"/>
              </w:rPr>
            </w:pPr>
            <w:r w:rsidRPr="00E03B5D">
              <w:rPr>
                <w:rFonts w:ascii="Arial" w:hAnsi="Arial" w:cs="Arial"/>
                <w:b/>
                <w:bCs/>
                <w:color w:val="000000"/>
                <w:lang w:val="es-CO" w:eastAsia="es-CO"/>
              </w:rPr>
              <w:t>INDICADOR META 2019</w:t>
            </w:r>
          </w:p>
        </w:tc>
      </w:tr>
      <w:tr w:rsidR="008C2388" w:rsidRPr="00E03B5D" w:rsidTr="00220EE6">
        <w:trPr>
          <w:trHeight w:val="8192"/>
        </w:trPr>
        <w:tc>
          <w:tcPr>
            <w:tcW w:w="718" w:type="pct"/>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7.8. OF CONTROL INTERNO</w:t>
            </w:r>
            <w:r w:rsidRPr="00E03B5D">
              <w:rPr>
                <w:rFonts w:ascii="Arial" w:hAnsi="Arial" w:cs="Arial"/>
                <w:color w:val="000000"/>
                <w:lang w:val="es-CO" w:eastAsia="es-CO"/>
              </w:rPr>
              <w:br/>
              <w:t xml:space="preserve"> "</w:t>
            </w:r>
            <w:proofErr w:type="spellStart"/>
            <w:r w:rsidRPr="00E03B5D">
              <w:rPr>
                <w:rFonts w:ascii="Arial" w:hAnsi="Arial" w:cs="Arial"/>
                <w:color w:val="000000"/>
                <w:lang w:val="es-CO" w:eastAsia="es-CO"/>
              </w:rPr>
              <w:t>Nectar</w:t>
            </w:r>
            <w:proofErr w:type="spellEnd"/>
            <w:r w:rsidRPr="00E03B5D">
              <w:rPr>
                <w:rFonts w:ascii="Arial" w:hAnsi="Arial" w:cs="Arial"/>
                <w:color w:val="000000"/>
                <w:lang w:val="es-CO" w:eastAsia="es-CO"/>
              </w:rPr>
              <w:t xml:space="preserve"> y </w:t>
            </w:r>
            <w:proofErr w:type="spellStart"/>
            <w:r w:rsidRPr="00E03B5D">
              <w:rPr>
                <w:rFonts w:ascii="Arial" w:hAnsi="Arial" w:cs="Arial"/>
                <w:color w:val="000000"/>
                <w:lang w:val="es-CO" w:eastAsia="es-CO"/>
              </w:rPr>
              <w:t>Santafe</w:t>
            </w:r>
            <w:proofErr w:type="spellEnd"/>
            <w:r w:rsidRPr="00E03B5D">
              <w:rPr>
                <w:rFonts w:ascii="Arial" w:hAnsi="Arial" w:cs="Arial"/>
                <w:color w:val="000000"/>
                <w:lang w:val="es-CO" w:eastAsia="es-CO"/>
              </w:rPr>
              <w:t xml:space="preserve"> dejando huella hacia la mejora continua de la ELC"</w:t>
            </w:r>
          </w:p>
        </w:tc>
        <w:tc>
          <w:tcPr>
            <w:tcW w:w="703" w:type="pct"/>
            <w:tcBorders>
              <w:top w:val="single" w:sz="4" w:space="0" w:color="auto"/>
              <w:left w:val="nil"/>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No programas ejecutados /No.</w:t>
            </w:r>
            <w:r w:rsidR="009C32C5">
              <w:rPr>
                <w:rFonts w:ascii="Arial" w:hAnsi="Arial" w:cs="Arial"/>
                <w:color w:val="000000"/>
                <w:lang w:val="es-CO" w:eastAsia="es-CO"/>
              </w:rPr>
              <w:t xml:space="preserve"> </w:t>
            </w:r>
            <w:r w:rsidRPr="00E03B5D">
              <w:rPr>
                <w:rFonts w:ascii="Arial" w:hAnsi="Arial" w:cs="Arial"/>
                <w:color w:val="000000"/>
                <w:lang w:val="es-CO" w:eastAsia="es-CO"/>
              </w:rPr>
              <w:t xml:space="preserve">programas previstos </w:t>
            </w:r>
          </w:p>
        </w:tc>
        <w:tc>
          <w:tcPr>
            <w:tcW w:w="1047" w:type="pct"/>
            <w:tcBorders>
              <w:top w:val="single" w:sz="4" w:space="0" w:color="auto"/>
              <w:left w:val="nil"/>
              <w:bottom w:val="single" w:sz="4" w:space="0" w:color="auto"/>
              <w:right w:val="single" w:sz="8" w:space="0" w:color="auto"/>
            </w:tcBorders>
            <w:shd w:val="clear" w:color="auto" w:fill="auto"/>
            <w:noWrap/>
            <w:vAlign w:val="bottom"/>
            <w:hideMark/>
          </w:tcPr>
          <w:p w:rsidR="00E03B5D" w:rsidRPr="00E03B5D" w:rsidRDefault="00E03B5D" w:rsidP="00E03B5D">
            <w:pPr>
              <w:rPr>
                <w:rFonts w:ascii="Calibri" w:hAnsi="Calibri"/>
                <w:color w:val="000000"/>
                <w:sz w:val="22"/>
                <w:szCs w:val="22"/>
                <w:lang w:val="es-CO" w:eastAsia="es-CO"/>
              </w:rPr>
            </w:pPr>
            <w:r w:rsidRPr="008C2388">
              <w:rPr>
                <w:rFonts w:ascii="Arial" w:hAnsi="Arial" w:cs="Arial"/>
                <w:color w:val="000000"/>
                <w:lang w:val="es-CO" w:eastAsia="es-CO"/>
              </w:rPr>
              <w:t>Programas en ejecución</w:t>
            </w:r>
          </w:p>
        </w:tc>
        <w:tc>
          <w:tcPr>
            <w:tcW w:w="661" w:type="pct"/>
            <w:tcBorders>
              <w:top w:val="single" w:sz="4" w:space="0" w:color="auto"/>
              <w:left w:val="nil"/>
              <w:bottom w:val="single" w:sz="4" w:space="0" w:color="auto"/>
              <w:right w:val="single" w:sz="8" w:space="0" w:color="auto"/>
            </w:tcBorders>
            <w:shd w:val="clear" w:color="auto" w:fill="auto"/>
            <w:vAlign w:val="center"/>
            <w:hideMark/>
          </w:tcPr>
          <w:p w:rsidR="00E03B5D" w:rsidRPr="00E03B5D" w:rsidRDefault="00E03B5D" w:rsidP="009B50F9">
            <w:pPr>
              <w:rPr>
                <w:rFonts w:ascii="Arial" w:hAnsi="Arial" w:cs="Arial"/>
                <w:color w:val="000000"/>
                <w:lang w:val="es-CO" w:eastAsia="es-CO"/>
              </w:rPr>
            </w:pPr>
            <w:r w:rsidRPr="00E03B5D">
              <w:rPr>
                <w:rFonts w:ascii="Arial" w:hAnsi="Arial" w:cs="Arial"/>
                <w:color w:val="000000"/>
                <w:lang w:val="es-CO" w:eastAsia="es-CO"/>
              </w:rPr>
              <w:t>Ejecutar el Plan Anual de Auditorías, asesorar la gestión, evaluar el cumplimiento de los planes</w:t>
            </w:r>
            <w:r w:rsidR="004A37B9">
              <w:rPr>
                <w:rFonts w:ascii="Arial" w:hAnsi="Arial" w:cs="Arial"/>
                <w:color w:val="000000"/>
                <w:lang w:val="es-CO" w:eastAsia="es-CO"/>
              </w:rPr>
              <w:t>,</w:t>
            </w:r>
            <w:r w:rsidRPr="00E03B5D">
              <w:rPr>
                <w:rFonts w:ascii="Arial" w:hAnsi="Arial" w:cs="Arial"/>
                <w:color w:val="000000"/>
                <w:lang w:val="es-CO" w:eastAsia="es-CO"/>
              </w:rPr>
              <w:t xml:space="preserve"> promover el autocontrol, evaluar el mapa de riesgos de la ELC, prevenir sanciones</w:t>
            </w:r>
            <w:r w:rsidR="009B50F9">
              <w:rPr>
                <w:rFonts w:ascii="Arial" w:hAnsi="Arial" w:cs="Arial"/>
                <w:color w:val="000000"/>
                <w:lang w:val="es-CO" w:eastAsia="es-CO"/>
              </w:rPr>
              <w:t xml:space="preserve"> y y/o requerimientos a la ELC </w:t>
            </w:r>
            <w:r w:rsidRPr="00E03B5D">
              <w:rPr>
                <w:rFonts w:ascii="Arial" w:hAnsi="Arial" w:cs="Arial"/>
                <w:color w:val="000000"/>
                <w:lang w:val="es-CO" w:eastAsia="es-CO"/>
              </w:rPr>
              <w:t>y coordinar la formación de auditores internos de ca</w:t>
            </w:r>
            <w:r>
              <w:rPr>
                <w:rFonts w:ascii="Arial" w:hAnsi="Arial" w:cs="Arial"/>
                <w:color w:val="000000"/>
                <w:lang w:val="es-CO" w:eastAsia="es-CO"/>
              </w:rPr>
              <w:t>l</w:t>
            </w:r>
            <w:r w:rsidRPr="00E03B5D">
              <w:rPr>
                <w:rFonts w:ascii="Arial" w:hAnsi="Arial" w:cs="Arial"/>
                <w:color w:val="000000"/>
                <w:lang w:val="es-CO" w:eastAsia="es-CO"/>
              </w:rPr>
              <w:t>idad</w:t>
            </w:r>
            <w:r w:rsidR="004A37B9">
              <w:rPr>
                <w:rFonts w:ascii="Arial" w:hAnsi="Arial" w:cs="Arial"/>
                <w:color w:val="000000"/>
                <w:lang w:val="es-CO" w:eastAsia="es-CO"/>
              </w:rPr>
              <w:t>.</w:t>
            </w:r>
            <w:r w:rsidR="00FE77C3">
              <w:rPr>
                <w:rFonts w:ascii="Arial" w:hAnsi="Arial" w:cs="Arial"/>
                <w:color w:val="000000"/>
                <w:lang w:val="es-CO" w:eastAsia="es-CO"/>
              </w:rPr>
              <w:t xml:space="preserve"> </w:t>
            </w:r>
          </w:p>
        </w:tc>
        <w:tc>
          <w:tcPr>
            <w:tcW w:w="642" w:type="pct"/>
            <w:tcBorders>
              <w:top w:val="single" w:sz="4" w:space="0" w:color="auto"/>
              <w:left w:val="nil"/>
              <w:bottom w:val="single" w:sz="4" w:space="0" w:color="auto"/>
              <w:right w:val="single" w:sz="8" w:space="0" w:color="auto"/>
            </w:tcBorders>
            <w:shd w:val="clear" w:color="auto" w:fill="auto"/>
            <w:noWrap/>
            <w:vAlign w:val="bottom"/>
            <w:hideMark/>
          </w:tcPr>
          <w:p w:rsidR="00E03B5D" w:rsidRPr="008C2388" w:rsidRDefault="00E03B5D" w:rsidP="00E03B5D">
            <w:pPr>
              <w:rPr>
                <w:rFonts w:ascii="Arial" w:hAnsi="Arial" w:cs="Arial"/>
                <w:color w:val="000000"/>
                <w:lang w:val="es-CO" w:eastAsia="es-CO"/>
              </w:rPr>
            </w:pPr>
            <w:r w:rsidRPr="008C2388">
              <w:rPr>
                <w:rFonts w:ascii="Arial" w:hAnsi="Arial" w:cs="Arial"/>
                <w:color w:val="000000"/>
                <w:lang w:val="es-CO" w:eastAsia="es-CO"/>
              </w:rPr>
              <w:t> </w:t>
            </w:r>
            <w:r w:rsidR="006D1235" w:rsidRPr="00E03B5D">
              <w:rPr>
                <w:rFonts w:ascii="Arial" w:hAnsi="Arial" w:cs="Arial"/>
                <w:color w:val="000000"/>
                <w:lang w:val="es-CO" w:eastAsia="es-CO"/>
              </w:rPr>
              <w:t>Ejecutar el Plan Anual de Auditorías, asesorar la gestión, evaluar el cumplimiento de los planes</w:t>
            </w:r>
            <w:r w:rsidR="006D1235">
              <w:rPr>
                <w:rFonts w:ascii="Arial" w:hAnsi="Arial" w:cs="Arial"/>
                <w:color w:val="000000"/>
                <w:lang w:val="es-CO" w:eastAsia="es-CO"/>
              </w:rPr>
              <w:t>,</w:t>
            </w:r>
            <w:r w:rsidR="006D1235" w:rsidRPr="00E03B5D">
              <w:rPr>
                <w:rFonts w:ascii="Arial" w:hAnsi="Arial" w:cs="Arial"/>
                <w:color w:val="000000"/>
                <w:lang w:val="es-CO" w:eastAsia="es-CO"/>
              </w:rPr>
              <w:t xml:space="preserve"> promover el autocontrol, evaluar el mapa de riesgos de la ELC, prevenir sanciones</w:t>
            </w:r>
            <w:r w:rsidR="006D1235">
              <w:rPr>
                <w:rFonts w:ascii="Arial" w:hAnsi="Arial" w:cs="Arial"/>
                <w:color w:val="000000"/>
                <w:lang w:val="es-CO" w:eastAsia="es-CO"/>
              </w:rPr>
              <w:t xml:space="preserve"> y y/o requerimientos a la ELC </w:t>
            </w:r>
            <w:r w:rsidR="006D1235" w:rsidRPr="00E03B5D">
              <w:rPr>
                <w:rFonts w:ascii="Arial" w:hAnsi="Arial" w:cs="Arial"/>
                <w:color w:val="000000"/>
                <w:lang w:val="es-CO" w:eastAsia="es-CO"/>
              </w:rPr>
              <w:t>y coordinar la formación de auditores internos de ca</w:t>
            </w:r>
            <w:r w:rsidR="006D1235">
              <w:rPr>
                <w:rFonts w:ascii="Arial" w:hAnsi="Arial" w:cs="Arial"/>
                <w:color w:val="000000"/>
                <w:lang w:val="es-CO" w:eastAsia="es-CO"/>
              </w:rPr>
              <w:t>l</w:t>
            </w:r>
            <w:r w:rsidR="006D1235" w:rsidRPr="00E03B5D">
              <w:rPr>
                <w:rFonts w:ascii="Arial" w:hAnsi="Arial" w:cs="Arial"/>
                <w:color w:val="000000"/>
                <w:lang w:val="es-CO" w:eastAsia="es-CO"/>
              </w:rPr>
              <w:t>idad</w:t>
            </w:r>
            <w:r w:rsidR="006D1235">
              <w:rPr>
                <w:rFonts w:ascii="Arial" w:hAnsi="Arial" w:cs="Arial"/>
                <w:color w:val="000000"/>
                <w:lang w:val="es-CO" w:eastAsia="es-CO"/>
              </w:rPr>
              <w:t>.</w:t>
            </w:r>
          </w:p>
        </w:tc>
        <w:tc>
          <w:tcPr>
            <w:tcW w:w="643" w:type="pct"/>
            <w:tcBorders>
              <w:top w:val="single" w:sz="4" w:space="0" w:color="auto"/>
              <w:left w:val="nil"/>
              <w:bottom w:val="single" w:sz="4" w:space="0" w:color="auto"/>
              <w:right w:val="single" w:sz="8" w:space="0" w:color="auto"/>
            </w:tcBorders>
            <w:shd w:val="clear" w:color="auto" w:fill="auto"/>
            <w:noWrap/>
            <w:vAlign w:val="bottom"/>
            <w:hideMark/>
          </w:tcPr>
          <w:p w:rsidR="00E03B5D" w:rsidRPr="008C2388" w:rsidRDefault="00E03B5D" w:rsidP="00E03B5D">
            <w:pPr>
              <w:rPr>
                <w:rFonts w:ascii="Arial" w:hAnsi="Arial" w:cs="Arial"/>
                <w:color w:val="000000"/>
                <w:lang w:val="es-CO" w:eastAsia="es-CO"/>
              </w:rPr>
            </w:pPr>
            <w:r w:rsidRPr="008C2388">
              <w:rPr>
                <w:rFonts w:ascii="Arial" w:hAnsi="Arial" w:cs="Arial"/>
                <w:color w:val="000000"/>
                <w:lang w:val="es-CO" w:eastAsia="es-CO"/>
              </w:rPr>
              <w:t> </w:t>
            </w:r>
            <w:r w:rsidR="006D1235" w:rsidRPr="00E03B5D">
              <w:rPr>
                <w:rFonts w:ascii="Arial" w:hAnsi="Arial" w:cs="Arial"/>
                <w:color w:val="000000"/>
                <w:lang w:val="es-CO" w:eastAsia="es-CO"/>
              </w:rPr>
              <w:t>Ejecutar el Plan Anual de Auditorías, asesorar la gestión, evaluar el cumplimiento de los planes</w:t>
            </w:r>
            <w:r w:rsidR="006D1235">
              <w:rPr>
                <w:rFonts w:ascii="Arial" w:hAnsi="Arial" w:cs="Arial"/>
                <w:color w:val="000000"/>
                <w:lang w:val="es-CO" w:eastAsia="es-CO"/>
              </w:rPr>
              <w:t>,</w:t>
            </w:r>
            <w:r w:rsidR="006D1235" w:rsidRPr="00E03B5D">
              <w:rPr>
                <w:rFonts w:ascii="Arial" w:hAnsi="Arial" w:cs="Arial"/>
                <w:color w:val="000000"/>
                <w:lang w:val="es-CO" w:eastAsia="es-CO"/>
              </w:rPr>
              <w:t xml:space="preserve"> promover el autocontrol, evaluar el mapa de riesgos de la ELC, prevenir sanciones</w:t>
            </w:r>
            <w:r w:rsidR="006D1235">
              <w:rPr>
                <w:rFonts w:ascii="Arial" w:hAnsi="Arial" w:cs="Arial"/>
                <w:color w:val="000000"/>
                <w:lang w:val="es-CO" w:eastAsia="es-CO"/>
              </w:rPr>
              <w:t xml:space="preserve"> y y/o requerimientos a la ELC </w:t>
            </w:r>
            <w:r w:rsidR="006D1235" w:rsidRPr="00E03B5D">
              <w:rPr>
                <w:rFonts w:ascii="Arial" w:hAnsi="Arial" w:cs="Arial"/>
                <w:color w:val="000000"/>
                <w:lang w:val="es-CO" w:eastAsia="es-CO"/>
              </w:rPr>
              <w:t>y coordinar la formación de auditores internos de ca</w:t>
            </w:r>
            <w:r w:rsidR="006D1235">
              <w:rPr>
                <w:rFonts w:ascii="Arial" w:hAnsi="Arial" w:cs="Arial"/>
                <w:color w:val="000000"/>
                <w:lang w:val="es-CO" w:eastAsia="es-CO"/>
              </w:rPr>
              <w:t>l</w:t>
            </w:r>
            <w:r w:rsidR="006D1235" w:rsidRPr="00E03B5D">
              <w:rPr>
                <w:rFonts w:ascii="Arial" w:hAnsi="Arial" w:cs="Arial"/>
                <w:color w:val="000000"/>
                <w:lang w:val="es-CO" w:eastAsia="es-CO"/>
              </w:rPr>
              <w:t>idad</w:t>
            </w:r>
            <w:r w:rsidR="006D1235">
              <w:rPr>
                <w:rFonts w:ascii="Arial" w:hAnsi="Arial" w:cs="Arial"/>
                <w:color w:val="000000"/>
                <w:lang w:val="es-CO" w:eastAsia="es-CO"/>
              </w:rPr>
              <w:t>.</w:t>
            </w:r>
          </w:p>
        </w:tc>
        <w:tc>
          <w:tcPr>
            <w:tcW w:w="586" w:type="pct"/>
            <w:tcBorders>
              <w:top w:val="single" w:sz="4" w:space="0" w:color="auto"/>
              <w:left w:val="nil"/>
              <w:bottom w:val="single" w:sz="8" w:space="0" w:color="auto"/>
              <w:right w:val="single" w:sz="8" w:space="0" w:color="auto"/>
            </w:tcBorders>
            <w:shd w:val="clear" w:color="auto" w:fill="auto"/>
            <w:noWrap/>
            <w:vAlign w:val="bottom"/>
            <w:hideMark/>
          </w:tcPr>
          <w:p w:rsidR="00E03B5D" w:rsidRPr="008C2388" w:rsidRDefault="00E03B5D" w:rsidP="00E03B5D">
            <w:pPr>
              <w:rPr>
                <w:rFonts w:ascii="Arial" w:hAnsi="Arial" w:cs="Arial"/>
                <w:color w:val="000000"/>
                <w:lang w:val="es-CO" w:eastAsia="es-CO"/>
              </w:rPr>
            </w:pPr>
            <w:r w:rsidRPr="008C2388">
              <w:rPr>
                <w:rFonts w:ascii="Arial" w:hAnsi="Arial" w:cs="Arial"/>
                <w:color w:val="000000"/>
                <w:lang w:val="es-CO" w:eastAsia="es-CO"/>
              </w:rPr>
              <w:t> </w:t>
            </w:r>
            <w:r w:rsidR="006D1235" w:rsidRPr="00E03B5D">
              <w:rPr>
                <w:rFonts w:ascii="Arial" w:hAnsi="Arial" w:cs="Arial"/>
                <w:color w:val="000000"/>
                <w:lang w:val="es-CO" w:eastAsia="es-CO"/>
              </w:rPr>
              <w:t>Ejecutar el Plan Anual de Auditorías, asesorar la gestión, evaluar el cumplimiento de los planes</w:t>
            </w:r>
            <w:r w:rsidR="006D1235">
              <w:rPr>
                <w:rFonts w:ascii="Arial" w:hAnsi="Arial" w:cs="Arial"/>
                <w:color w:val="000000"/>
                <w:lang w:val="es-CO" w:eastAsia="es-CO"/>
              </w:rPr>
              <w:t>,</w:t>
            </w:r>
            <w:r w:rsidR="006D1235" w:rsidRPr="00E03B5D">
              <w:rPr>
                <w:rFonts w:ascii="Arial" w:hAnsi="Arial" w:cs="Arial"/>
                <w:color w:val="000000"/>
                <w:lang w:val="es-CO" w:eastAsia="es-CO"/>
              </w:rPr>
              <w:t xml:space="preserve"> promover el autocontrol, evaluar el mapa de riesgos de la ELC, prevenir sanciones</w:t>
            </w:r>
            <w:r w:rsidR="006D1235">
              <w:rPr>
                <w:rFonts w:ascii="Arial" w:hAnsi="Arial" w:cs="Arial"/>
                <w:color w:val="000000"/>
                <w:lang w:val="es-CO" w:eastAsia="es-CO"/>
              </w:rPr>
              <w:t xml:space="preserve"> y y/o requerimientos a la ELC </w:t>
            </w:r>
            <w:r w:rsidR="006D1235" w:rsidRPr="00E03B5D">
              <w:rPr>
                <w:rFonts w:ascii="Arial" w:hAnsi="Arial" w:cs="Arial"/>
                <w:color w:val="000000"/>
                <w:lang w:val="es-CO" w:eastAsia="es-CO"/>
              </w:rPr>
              <w:t>y coordinar la formación de auditores internos de ca</w:t>
            </w:r>
            <w:r w:rsidR="006D1235">
              <w:rPr>
                <w:rFonts w:ascii="Arial" w:hAnsi="Arial" w:cs="Arial"/>
                <w:color w:val="000000"/>
                <w:lang w:val="es-CO" w:eastAsia="es-CO"/>
              </w:rPr>
              <w:t>l</w:t>
            </w:r>
            <w:r w:rsidR="006D1235" w:rsidRPr="00E03B5D">
              <w:rPr>
                <w:rFonts w:ascii="Arial" w:hAnsi="Arial" w:cs="Arial"/>
                <w:color w:val="000000"/>
                <w:lang w:val="es-CO" w:eastAsia="es-CO"/>
              </w:rPr>
              <w:t>idad</w:t>
            </w:r>
            <w:r w:rsidR="006D1235">
              <w:rPr>
                <w:rFonts w:ascii="Arial" w:hAnsi="Arial" w:cs="Arial"/>
                <w:color w:val="000000"/>
                <w:lang w:val="es-CO" w:eastAsia="es-CO"/>
              </w:rPr>
              <w:t>.</w:t>
            </w:r>
          </w:p>
        </w:tc>
      </w:tr>
      <w:tr w:rsidR="008C2388" w:rsidRPr="00E03B5D" w:rsidTr="008C2388">
        <w:trPr>
          <w:trHeight w:val="4095"/>
        </w:trPr>
        <w:tc>
          <w:tcPr>
            <w:tcW w:w="718" w:type="pct"/>
            <w:gridSpan w:val="2"/>
            <w:tcBorders>
              <w:top w:val="nil"/>
              <w:left w:val="single" w:sz="8" w:space="0" w:color="auto"/>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lastRenderedPageBreak/>
              <w:t xml:space="preserve">7.9. Oficina de Control Disciplinario </w:t>
            </w:r>
          </w:p>
        </w:tc>
        <w:tc>
          <w:tcPr>
            <w:tcW w:w="703" w:type="pct"/>
            <w:tcBorders>
              <w:top w:val="nil"/>
              <w:left w:val="nil"/>
              <w:bottom w:val="single" w:sz="8"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No programas ejecutados /No.</w:t>
            </w:r>
            <w:r w:rsidR="002A17FA">
              <w:rPr>
                <w:rFonts w:ascii="Arial" w:hAnsi="Arial" w:cs="Arial"/>
                <w:color w:val="000000"/>
                <w:lang w:val="es-CO" w:eastAsia="es-CO"/>
              </w:rPr>
              <w:t xml:space="preserve"> </w:t>
            </w:r>
            <w:r w:rsidRPr="00E03B5D">
              <w:rPr>
                <w:rFonts w:ascii="Arial" w:hAnsi="Arial" w:cs="Arial"/>
                <w:color w:val="000000"/>
                <w:lang w:val="es-CO" w:eastAsia="es-CO"/>
              </w:rPr>
              <w:t xml:space="preserve">programas previstos </w:t>
            </w:r>
          </w:p>
        </w:tc>
        <w:tc>
          <w:tcPr>
            <w:tcW w:w="10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B5D" w:rsidRPr="00E03B5D" w:rsidRDefault="00E03B5D" w:rsidP="00E03B5D">
            <w:pPr>
              <w:rPr>
                <w:rFonts w:ascii="Calibri" w:hAnsi="Calibri"/>
                <w:color w:val="000000"/>
                <w:sz w:val="22"/>
                <w:szCs w:val="22"/>
                <w:lang w:val="es-CO" w:eastAsia="es-CO"/>
              </w:rPr>
            </w:pPr>
            <w:r w:rsidRPr="00E03B5D">
              <w:rPr>
                <w:rFonts w:ascii="Calibri" w:hAnsi="Calibri"/>
                <w:color w:val="000000"/>
                <w:sz w:val="22"/>
                <w:szCs w:val="22"/>
                <w:lang w:val="es-CO" w:eastAsia="es-CO"/>
              </w:rPr>
              <w:t>NA</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Implementar los programas de Todos trabajando con disciplina, Manos limpias por la ELC y</w:t>
            </w:r>
            <w:r w:rsidR="00FE77C3">
              <w:rPr>
                <w:rFonts w:ascii="Arial" w:hAnsi="Arial" w:cs="Arial"/>
                <w:color w:val="000000"/>
                <w:lang w:val="es-CO" w:eastAsia="es-CO"/>
              </w:rPr>
              <w:t xml:space="preserve"> </w:t>
            </w:r>
            <w:r w:rsidRPr="00E03B5D">
              <w:rPr>
                <w:rFonts w:ascii="Arial" w:hAnsi="Arial" w:cs="Arial"/>
                <w:color w:val="000000"/>
                <w:lang w:val="es-CO" w:eastAsia="es-CO"/>
              </w:rPr>
              <w:t xml:space="preserve">No a la Adulteración de los productos </w:t>
            </w:r>
            <w:proofErr w:type="spellStart"/>
            <w:r w:rsidRPr="00E03B5D">
              <w:rPr>
                <w:rFonts w:ascii="Arial" w:hAnsi="Arial" w:cs="Arial"/>
                <w:color w:val="000000"/>
                <w:lang w:val="es-CO" w:eastAsia="es-CO"/>
              </w:rPr>
              <w:t>Nectar</w:t>
            </w:r>
            <w:proofErr w:type="spellEnd"/>
            <w:r w:rsidRPr="00E03B5D">
              <w:rPr>
                <w:rFonts w:ascii="Arial" w:hAnsi="Arial" w:cs="Arial"/>
                <w:color w:val="000000"/>
                <w:lang w:val="es-CO" w:eastAsia="es-CO"/>
              </w:rPr>
              <w:t xml:space="preserve"> y Santafé</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Implementar los programas de Todos trabajando con disciplina, Manos limpias por la ELC y</w:t>
            </w:r>
            <w:r w:rsidR="00FE77C3">
              <w:rPr>
                <w:rFonts w:ascii="Arial" w:hAnsi="Arial" w:cs="Arial"/>
                <w:color w:val="000000"/>
                <w:lang w:val="es-CO" w:eastAsia="es-CO"/>
              </w:rPr>
              <w:t xml:space="preserve"> </w:t>
            </w:r>
            <w:r w:rsidRPr="00E03B5D">
              <w:rPr>
                <w:rFonts w:ascii="Arial" w:hAnsi="Arial" w:cs="Arial"/>
                <w:color w:val="000000"/>
                <w:lang w:val="es-CO" w:eastAsia="es-CO"/>
              </w:rPr>
              <w:t xml:space="preserve">No a la Adulteración de los productos </w:t>
            </w:r>
            <w:proofErr w:type="spellStart"/>
            <w:r w:rsidRPr="00E03B5D">
              <w:rPr>
                <w:rFonts w:ascii="Arial" w:hAnsi="Arial" w:cs="Arial"/>
                <w:color w:val="000000"/>
                <w:lang w:val="es-CO" w:eastAsia="es-CO"/>
              </w:rPr>
              <w:t>Nectar</w:t>
            </w:r>
            <w:proofErr w:type="spellEnd"/>
            <w:r w:rsidRPr="00E03B5D">
              <w:rPr>
                <w:rFonts w:ascii="Arial" w:hAnsi="Arial" w:cs="Arial"/>
                <w:color w:val="000000"/>
                <w:lang w:val="es-CO" w:eastAsia="es-CO"/>
              </w:rPr>
              <w:t xml:space="preserve"> y Santafé</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Implementar los programas de Todos trabajando con disciplina, Manos limpias por la ELC y</w:t>
            </w:r>
            <w:r w:rsidR="00FE77C3">
              <w:rPr>
                <w:rFonts w:ascii="Arial" w:hAnsi="Arial" w:cs="Arial"/>
                <w:color w:val="000000"/>
                <w:lang w:val="es-CO" w:eastAsia="es-CO"/>
              </w:rPr>
              <w:t xml:space="preserve"> </w:t>
            </w:r>
            <w:r w:rsidRPr="00E03B5D">
              <w:rPr>
                <w:rFonts w:ascii="Arial" w:hAnsi="Arial" w:cs="Arial"/>
                <w:color w:val="000000"/>
                <w:lang w:val="es-CO" w:eastAsia="es-CO"/>
              </w:rPr>
              <w:t xml:space="preserve">No a la Adulteración de los productos </w:t>
            </w:r>
            <w:proofErr w:type="spellStart"/>
            <w:r w:rsidRPr="00E03B5D">
              <w:rPr>
                <w:rFonts w:ascii="Arial" w:hAnsi="Arial" w:cs="Arial"/>
                <w:color w:val="000000"/>
                <w:lang w:val="es-CO" w:eastAsia="es-CO"/>
              </w:rPr>
              <w:t>Nectar</w:t>
            </w:r>
            <w:proofErr w:type="spellEnd"/>
            <w:r w:rsidRPr="00E03B5D">
              <w:rPr>
                <w:rFonts w:ascii="Arial" w:hAnsi="Arial" w:cs="Arial"/>
                <w:color w:val="000000"/>
                <w:lang w:val="es-CO" w:eastAsia="es-CO"/>
              </w:rPr>
              <w:t xml:space="preserve"> y Santafé</w:t>
            </w:r>
          </w:p>
        </w:tc>
        <w:tc>
          <w:tcPr>
            <w:tcW w:w="586" w:type="pct"/>
            <w:tcBorders>
              <w:top w:val="nil"/>
              <w:left w:val="single" w:sz="4" w:space="0" w:color="auto"/>
              <w:bottom w:val="single" w:sz="8" w:space="0" w:color="auto"/>
              <w:right w:val="single" w:sz="8" w:space="0" w:color="auto"/>
            </w:tcBorders>
            <w:shd w:val="clear" w:color="auto" w:fill="auto"/>
            <w:vAlign w:val="center"/>
            <w:hideMark/>
          </w:tcPr>
          <w:p w:rsidR="00E03B5D" w:rsidRPr="00E03B5D" w:rsidRDefault="00E03B5D" w:rsidP="00E03B5D">
            <w:pPr>
              <w:rPr>
                <w:rFonts w:ascii="Arial" w:hAnsi="Arial" w:cs="Arial"/>
                <w:color w:val="000000"/>
                <w:lang w:val="es-CO" w:eastAsia="es-CO"/>
              </w:rPr>
            </w:pPr>
            <w:r w:rsidRPr="00E03B5D">
              <w:rPr>
                <w:rFonts w:ascii="Arial" w:hAnsi="Arial" w:cs="Arial"/>
                <w:color w:val="000000"/>
                <w:lang w:val="es-CO" w:eastAsia="es-CO"/>
              </w:rPr>
              <w:t>Implementar los programas de Todos trabajando con disciplina, Manos limpias por la ELC y</w:t>
            </w:r>
            <w:r w:rsidR="00FE77C3">
              <w:rPr>
                <w:rFonts w:ascii="Arial" w:hAnsi="Arial" w:cs="Arial"/>
                <w:color w:val="000000"/>
                <w:lang w:val="es-CO" w:eastAsia="es-CO"/>
              </w:rPr>
              <w:t xml:space="preserve"> </w:t>
            </w:r>
            <w:r w:rsidRPr="00E03B5D">
              <w:rPr>
                <w:rFonts w:ascii="Arial" w:hAnsi="Arial" w:cs="Arial"/>
                <w:color w:val="000000"/>
                <w:lang w:val="es-CO" w:eastAsia="es-CO"/>
              </w:rPr>
              <w:t xml:space="preserve">No a la Adulteración de los productos </w:t>
            </w:r>
            <w:proofErr w:type="spellStart"/>
            <w:r w:rsidRPr="00E03B5D">
              <w:rPr>
                <w:rFonts w:ascii="Arial" w:hAnsi="Arial" w:cs="Arial"/>
                <w:color w:val="000000"/>
                <w:lang w:val="es-CO" w:eastAsia="es-CO"/>
              </w:rPr>
              <w:t>Nectar</w:t>
            </w:r>
            <w:proofErr w:type="spellEnd"/>
            <w:r w:rsidRPr="00E03B5D">
              <w:rPr>
                <w:rFonts w:ascii="Arial" w:hAnsi="Arial" w:cs="Arial"/>
                <w:color w:val="000000"/>
                <w:lang w:val="es-CO" w:eastAsia="es-CO"/>
              </w:rPr>
              <w:t xml:space="preserve"> y Santafé</w:t>
            </w:r>
          </w:p>
        </w:tc>
      </w:tr>
    </w:tbl>
    <w:p w:rsidR="00E03B5D" w:rsidRDefault="00E03B5D">
      <w:pPr>
        <w:spacing w:after="200" w:line="276" w:lineRule="auto"/>
        <w:rPr>
          <w:rFonts w:ascii="Arial" w:hAnsi="Arial" w:cs="Arial"/>
          <w:color w:val="000000"/>
          <w:sz w:val="24"/>
          <w:szCs w:val="24"/>
          <w:lang w:val="es-CO" w:eastAsia="es-CO"/>
        </w:rPr>
      </w:pPr>
    </w:p>
    <w:p w:rsidR="00192951" w:rsidRPr="002E3388" w:rsidRDefault="002E1F3D" w:rsidP="00220EE6">
      <w:pPr>
        <w:pStyle w:val="Ttulo3"/>
        <w:rPr>
          <w:lang w:val="es-CO" w:eastAsia="es-CO"/>
        </w:rPr>
      </w:pPr>
      <w:bookmarkStart w:id="16" w:name="_Toc457240544"/>
      <w:r w:rsidRPr="002E3388">
        <w:rPr>
          <w:lang w:val="es-CO" w:eastAsia="es-CO"/>
        </w:rPr>
        <w:t>6</w:t>
      </w:r>
      <w:r w:rsidR="00192951" w:rsidRPr="002E3388">
        <w:rPr>
          <w:lang w:val="es-CO" w:eastAsia="es-CO"/>
        </w:rPr>
        <w:t>.</w:t>
      </w:r>
      <w:r w:rsidR="00192951" w:rsidRPr="002E3388">
        <w:rPr>
          <w:lang w:val="es-CO" w:eastAsia="es-CO"/>
        </w:rPr>
        <w:tab/>
        <w:t>PLAN FINANCIERO</w:t>
      </w:r>
      <w:bookmarkEnd w:id="16"/>
    </w:p>
    <w:p w:rsidR="00714D1D" w:rsidRPr="00220EE6" w:rsidRDefault="00714D1D" w:rsidP="00220EE6">
      <w:pPr>
        <w:pStyle w:val="Ttulo3"/>
        <w:rPr>
          <w:sz w:val="24"/>
          <w:szCs w:val="24"/>
          <w:lang w:val="es-CO" w:eastAsia="es-CO"/>
        </w:rPr>
      </w:pPr>
      <w:bookmarkStart w:id="17" w:name="_Toc457240545"/>
      <w:r w:rsidRPr="00220EE6">
        <w:rPr>
          <w:sz w:val="24"/>
          <w:szCs w:val="24"/>
          <w:lang w:val="es-CO" w:eastAsia="es-CO"/>
        </w:rPr>
        <w:t>6.1. SITUACIÓN MACROECONÓMICA</w:t>
      </w:r>
      <w:bookmarkEnd w:id="17"/>
    </w:p>
    <w:p w:rsidR="00367DD3" w:rsidRDefault="00367DD3" w:rsidP="00367DD3">
      <w:pPr>
        <w:tabs>
          <w:tab w:val="left" w:pos="545"/>
        </w:tabs>
        <w:jc w:val="both"/>
        <w:rPr>
          <w:rFonts w:ascii="Arial" w:hAnsi="Arial" w:cs="Arial"/>
          <w:color w:val="000000"/>
          <w:sz w:val="24"/>
          <w:szCs w:val="24"/>
          <w:lang w:val="es-CO" w:eastAsia="es-CO"/>
        </w:rPr>
      </w:pPr>
    </w:p>
    <w:p w:rsidR="00C83008" w:rsidRDefault="00C83008" w:rsidP="00367DD3">
      <w:pPr>
        <w:tabs>
          <w:tab w:val="left" w:pos="545"/>
        </w:tabs>
        <w:jc w:val="both"/>
        <w:rPr>
          <w:rFonts w:ascii="Arial" w:hAnsi="Arial" w:cs="Arial"/>
          <w:sz w:val="24"/>
          <w:szCs w:val="24"/>
        </w:rPr>
      </w:pPr>
      <w:r w:rsidRPr="00714D1D">
        <w:rPr>
          <w:rFonts w:ascii="Arial" w:hAnsi="Arial" w:cs="Arial"/>
          <w:sz w:val="24"/>
          <w:szCs w:val="24"/>
        </w:rPr>
        <w:t>E</w:t>
      </w:r>
      <w:r>
        <w:rPr>
          <w:rFonts w:ascii="Arial" w:hAnsi="Arial" w:cs="Arial"/>
          <w:sz w:val="24"/>
          <w:szCs w:val="24"/>
        </w:rPr>
        <w:t xml:space="preserve">l análisis macroeconómico </w:t>
      </w:r>
      <w:r w:rsidRPr="00714D1D">
        <w:rPr>
          <w:rFonts w:ascii="Arial" w:hAnsi="Arial" w:cs="Arial"/>
          <w:sz w:val="24"/>
          <w:szCs w:val="24"/>
        </w:rPr>
        <w:t>es importante</w:t>
      </w:r>
      <w:r>
        <w:rPr>
          <w:rFonts w:ascii="Arial" w:hAnsi="Arial" w:cs="Arial"/>
          <w:sz w:val="24"/>
          <w:szCs w:val="24"/>
        </w:rPr>
        <w:t xml:space="preserve"> </w:t>
      </w:r>
      <w:r w:rsidR="00D92322">
        <w:rPr>
          <w:rFonts w:ascii="Arial" w:hAnsi="Arial" w:cs="Arial"/>
          <w:sz w:val="24"/>
          <w:szCs w:val="24"/>
        </w:rPr>
        <w:t xml:space="preserve">porque permite comprender la situación actual del país y su tendencia, principalmente se debe </w:t>
      </w:r>
      <w:r w:rsidRPr="00714D1D">
        <w:rPr>
          <w:rFonts w:ascii="Arial" w:hAnsi="Arial" w:cs="Arial"/>
          <w:sz w:val="24"/>
          <w:szCs w:val="24"/>
        </w:rPr>
        <w:t>tener en cuenta el comportamiento de</w:t>
      </w:r>
      <w:r>
        <w:rPr>
          <w:rFonts w:ascii="Arial" w:hAnsi="Arial" w:cs="Arial"/>
          <w:sz w:val="24"/>
          <w:szCs w:val="24"/>
        </w:rPr>
        <w:t xml:space="preserve">l crecimiento económico (PIB), </w:t>
      </w:r>
      <w:r w:rsidRPr="00714D1D">
        <w:rPr>
          <w:rFonts w:ascii="Arial" w:hAnsi="Arial" w:cs="Arial"/>
          <w:sz w:val="24"/>
          <w:szCs w:val="24"/>
        </w:rPr>
        <w:t>la inflación, las tasas de interés y la tasa de cambio, variables que deben ser considerad</w:t>
      </w:r>
      <w:r w:rsidR="00D92322">
        <w:rPr>
          <w:rFonts w:ascii="Arial" w:hAnsi="Arial" w:cs="Arial"/>
          <w:sz w:val="24"/>
          <w:szCs w:val="24"/>
        </w:rPr>
        <w:t>a</w:t>
      </w:r>
      <w:r w:rsidRPr="00714D1D">
        <w:rPr>
          <w:rFonts w:ascii="Arial" w:hAnsi="Arial" w:cs="Arial"/>
          <w:sz w:val="24"/>
          <w:szCs w:val="24"/>
        </w:rPr>
        <w:t xml:space="preserve">s en </w:t>
      </w:r>
      <w:r w:rsidR="00D92322">
        <w:rPr>
          <w:rFonts w:ascii="Arial" w:hAnsi="Arial" w:cs="Arial"/>
          <w:sz w:val="24"/>
          <w:szCs w:val="24"/>
        </w:rPr>
        <w:t>e</w:t>
      </w:r>
      <w:r w:rsidRPr="00714D1D">
        <w:rPr>
          <w:rFonts w:ascii="Arial" w:hAnsi="Arial" w:cs="Arial"/>
          <w:sz w:val="24"/>
          <w:szCs w:val="24"/>
        </w:rPr>
        <w:t>l modelo de proyección financiera de mediano plazo</w:t>
      </w:r>
      <w:r w:rsidR="00D92322">
        <w:rPr>
          <w:rFonts w:ascii="Arial" w:hAnsi="Arial" w:cs="Arial"/>
          <w:sz w:val="24"/>
          <w:szCs w:val="24"/>
        </w:rPr>
        <w:t xml:space="preserve"> de la ELC, el cual incluye los ingresos por ventas y los costos y gastos del período cuatrienal del Plan Estratégico, bajo el escenario de los supuestos económicos</w:t>
      </w:r>
      <w:r w:rsidRPr="00714D1D">
        <w:rPr>
          <w:rFonts w:ascii="Arial" w:hAnsi="Arial" w:cs="Arial"/>
          <w:sz w:val="24"/>
          <w:szCs w:val="24"/>
        </w:rPr>
        <w:t>.</w:t>
      </w:r>
    </w:p>
    <w:p w:rsidR="00C83008" w:rsidRDefault="00C83008" w:rsidP="00367DD3">
      <w:pPr>
        <w:tabs>
          <w:tab w:val="left" w:pos="545"/>
        </w:tabs>
        <w:jc w:val="both"/>
        <w:rPr>
          <w:rFonts w:ascii="Arial" w:hAnsi="Arial" w:cs="Arial"/>
          <w:color w:val="000000"/>
          <w:sz w:val="24"/>
          <w:szCs w:val="24"/>
          <w:lang w:val="es-CO" w:eastAsia="es-CO"/>
        </w:rPr>
      </w:pPr>
    </w:p>
    <w:p w:rsidR="007F7866" w:rsidRDefault="00EF4348" w:rsidP="007F7866">
      <w:pPr>
        <w:tabs>
          <w:tab w:val="left" w:pos="545"/>
        </w:tabs>
        <w:jc w:val="both"/>
        <w:rPr>
          <w:rFonts w:ascii="Arial" w:hAnsi="Arial" w:cs="Arial"/>
          <w:sz w:val="24"/>
          <w:szCs w:val="24"/>
        </w:rPr>
      </w:pPr>
      <w:r>
        <w:rPr>
          <w:rFonts w:ascii="Arial" w:hAnsi="Arial" w:cs="Arial"/>
          <w:sz w:val="24"/>
          <w:szCs w:val="24"/>
        </w:rPr>
        <w:t>Se comparte el análisis del escenario económico del Plan de Desarrollo Departamental de Cundinamarca</w:t>
      </w:r>
      <w:r w:rsidR="00B87F6A">
        <w:rPr>
          <w:rFonts w:ascii="Arial" w:hAnsi="Arial" w:cs="Arial"/>
          <w:sz w:val="24"/>
          <w:szCs w:val="24"/>
        </w:rPr>
        <w:t xml:space="preserve"> 2016-2020</w:t>
      </w:r>
      <w:r>
        <w:rPr>
          <w:rFonts w:ascii="Arial" w:hAnsi="Arial" w:cs="Arial"/>
          <w:sz w:val="24"/>
          <w:szCs w:val="24"/>
        </w:rPr>
        <w:t xml:space="preserve"> “Unidos Podemos Más”, </w:t>
      </w:r>
      <w:r w:rsidRPr="00A41674">
        <w:rPr>
          <w:rFonts w:ascii="Arial" w:hAnsi="Arial" w:cs="Arial"/>
          <w:sz w:val="24"/>
          <w:szCs w:val="24"/>
        </w:rPr>
        <w:t>respecto a que l</w:t>
      </w:r>
      <w:r w:rsidR="00714D1D" w:rsidRPr="00A41674">
        <w:rPr>
          <w:rFonts w:ascii="Arial" w:hAnsi="Arial" w:cs="Arial"/>
          <w:sz w:val="24"/>
          <w:szCs w:val="24"/>
        </w:rPr>
        <w:t xml:space="preserve">a economía </w:t>
      </w:r>
      <w:r w:rsidRPr="00A41674">
        <w:rPr>
          <w:rFonts w:ascii="Arial" w:hAnsi="Arial" w:cs="Arial"/>
          <w:sz w:val="24"/>
          <w:szCs w:val="24"/>
        </w:rPr>
        <w:t xml:space="preserve">mundial </w:t>
      </w:r>
      <w:r w:rsidR="00367DD3" w:rsidRPr="00A41674">
        <w:rPr>
          <w:rFonts w:ascii="Arial" w:hAnsi="Arial" w:cs="Arial"/>
          <w:sz w:val="24"/>
          <w:szCs w:val="24"/>
        </w:rPr>
        <w:t xml:space="preserve">en general </w:t>
      </w:r>
      <w:r w:rsidR="00E3650F" w:rsidRPr="00A41674">
        <w:rPr>
          <w:rFonts w:ascii="Arial" w:hAnsi="Arial" w:cs="Arial"/>
          <w:sz w:val="24"/>
          <w:szCs w:val="24"/>
        </w:rPr>
        <w:t xml:space="preserve">disminuyó en </w:t>
      </w:r>
      <w:r w:rsidRPr="00A41674">
        <w:rPr>
          <w:rFonts w:ascii="Arial" w:hAnsi="Arial" w:cs="Arial"/>
          <w:sz w:val="24"/>
          <w:szCs w:val="24"/>
        </w:rPr>
        <w:t xml:space="preserve">2015, muy pocas </w:t>
      </w:r>
      <w:r w:rsidR="00E3650F" w:rsidRPr="00A41674">
        <w:rPr>
          <w:rFonts w:ascii="Arial" w:hAnsi="Arial" w:cs="Arial"/>
          <w:sz w:val="24"/>
          <w:szCs w:val="24"/>
        </w:rPr>
        <w:t>economías</w:t>
      </w:r>
      <w:r w:rsidR="00E3650F">
        <w:rPr>
          <w:rFonts w:ascii="Arial" w:hAnsi="Arial" w:cs="Arial"/>
          <w:sz w:val="24"/>
          <w:szCs w:val="24"/>
        </w:rPr>
        <w:t xml:space="preserve"> </w:t>
      </w:r>
      <w:r w:rsidR="00714D1D" w:rsidRPr="00714D1D">
        <w:rPr>
          <w:rFonts w:ascii="Arial" w:hAnsi="Arial" w:cs="Arial"/>
          <w:sz w:val="24"/>
          <w:szCs w:val="24"/>
        </w:rPr>
        <w:t xml:space="preserve">se afianzaron, </w:t>
      </w:r>
      <w:r w:rsidR="00B87F6A">
        <w:rPr>
          <w:rFonts w:ascii="Arial" w:hAnsi="Arial" w:cs="Arial"/>
          <w:sz w:val="24"/>
          <w:szCs w:val="24"/>
        </w:rPr>
        <w:t>“</w:t>
      </w:r>
      <w:r w:rsidR="00B87F6A" w:rsidRPr="00B87F6A">
        <w:rPr>
          <w:rFonts w:ascii="Arial" w:hAnsi="Arial" w:cs="Arial"/>
          <w:sz w:val="24"/>
          <w:szCs w:val="24"/>
        </w:rPr>
        <w:t xml:space="preserve">debido al desplome de los precios de las materias primas, el </w:t>
      </w:r>
      <w:r w:rsidR="00B87F6A" w:rsidRPr="00B87F6A">
        <w:rPr>
          <w:rFonts w:ascii="Arial" w:hAnsi="Arial" w:cs="Arial"/>
          <w:sz w:val="24"/>
          <w:szCs w:val="24"/>
        </w:rPr>
        <w:lastRenderedPageBreak/>
        <w:t>endurecimiento de las condiciones financieras, como el aumento de las tasas de interés y la caída de los mercados bursátiles y caída de los precios globales del petróleo, el cual en año 2015 bajo en un 34%, debido a la expectativa de que seguirá aumentando la producción por parte de los miembros de la Organización</w:t>
      </w:r>
      <w:r w:rsidR="00224225">
        <w:rPr>
          <w:rFonts w:ascii="Arial" w:hAnsi="Arial" w:cs="Arial"/>
          <w:sz w:val="24"/>
          <w:szCs w:val="24"/>
        </w:rPr>
        <w:t xml:space="preserve"> </w:t>
      </w:r>
      <w:r w:rsidR="00B87F6A" w:rsidRPr="00B87F6A">
        <w:rPr>
          <w:rFonts w:ascii="Arial" w:hAnsi="Arial" w:cs="Arial"/>
          <w:sz w:val="24"/>
          <w:szCs w:val="24"/>
        </w:rPr>
        <w:t xml:space="preserve">de Países Exportadores de Petróleo (OPEP) en un contexto en el cual la producción mundial de petróleo continúa superando el consumo. </w:t>
      </w:r>
      <w:r w:rsidR="00714D1D" w:rsidRPr="00714D1D">
        <w:rPr>
          <w:rFonts w:ascii="Arial" w:hAnsi="Arial" w:cs="Arial"/>
          <w:sz w:val="24"/>
          <w:szCs w:val="24"/>
        </w:rPr>
        <w:t>A pesar de que aún generan más del 70% del crecimiento mundial, las economías de mercados emergentes y en desarrollo como China, Brasil, Rusia y México, entre otros, se desaceleraron drásticamente en el año 2015, variable que comenzó poco después del año 2010, de acuerdo al reporte de las perspectivas de economía mundial del FMI, esta desaceleración se debe al deterioro de las perspectivas de crecimiento en estas economías, a la flexibilización de los tipos de cambio, donde las depreciaciones elevan el costo de las salidas y a la contracción del diferencial previsto entre el crecimiento de las economías de mercados emergentes y el de las economías avanzadas, en tanto que estas últimas siguieron registrando una ligera recuperación, se prevé que aumentar</w:t>
      </w:r>
      <w:r w:rsidR="002A17FA">
        <w:rPr>
          <w:rFonts w:ascii="Arial" w:hAnsi="Arial" w:cs="Arial"/>
          <w:sz w:val="24"/>
          <w:szCs w:val="24"/>
        </w:rPr>
        <w:t>á</w:t>
      </w:r>
      <w:r w:rsidR="00714D1D" w:rsidRPr="00714D1D">
        <w:rPr>
          <w:rFonts w:ascii="Arial" w:hAnsi="Arial" w:cs="Arial"/>
          <w:sz w:val="24"/>
          <w:szCs w:val="24"/>
        </w:rPr>
        <w:t>n 0,2 puntos porcentuales en 2016, a 2,1%, y se mantendría sin cambios en 2017. La actividad global conserva el vigor en Estados Unidos, gracias a condiciones financieras que aún son favorables y al fortalecimiento del mercado de la vivienda y del trabajo; la fortaleza del dólar está lastrando la actividad manufacturera y el retroceso de los precios del petróleo está frenando la inversión en estructuras y equipos de minería. En la zona del euro, el fortalecimiento del consumo privado, estimulado por el abaratamiento del petróleo y las condiciones financieras favorables, está compensando el debilitamiento de las exportaciones netas.</w:t>
      </w:r>
      <w:r w:rsidR="00B87F6A">
        <w:rPr>
          <w:rFonts w:ascii="Arial" w:hAnsi="Arial" w:cs="Arial"/>
          <w:sz w:val="24"/>
          <w:szCs w:val="24"/>
        </w:rPr>
        <w:t>”</w:t>
      </w:r>
      <w:r w:rsidR="00714D1D" w:rsidRPr="00714D1D">
        <w:rPr>
          <w:rFonts w:ascii="Arial" w:hAnsi="Arial" w:cs="Arial"/>
          <w:sz w:val="24"/>
          <w:szCs w:val="24"/>
        </w:rPr>
        <w:t xml:space="preserve"> </w:t>
      </w:r>
      <w:r w:rsidR="00B87F6A">
        <w:rPr>
          <w:rFonts w:ascii="Arial" w:hAnsi="Arial" w:cs="Arial"/>
          <w:sz w:val="24"/>
          <w:szCs w:val="24"/>
        </w:rPr>
        <w:t>(Plan de Desarrollo Departamental, 2016</w:t>
      </w:r>
      <w:r w:rsidR="00224225">
        <w:rPr>
          <w:rFonts w:ascii="Arial" w:hAnsi="Arial" w:cs="Arial"/>
          <w:sz w:val="24"/>
          <w:szCs w:val="24"/>
        </w:rPr>
        <w:t>-2020</w:t>
      </w:r>
      <w:r w:rsidR="00B87F6A">
        <w:rPr>
          <w:rFonts w:ascii="Arial" w:hAnsi="Arial" w:cs="Arial"/>
          <w:sz w:val="24"/>
          <w:szCs w:val="24"/>
        </w:rPr>
        <w:t>, 148).</w:t>
      </w:r>
      <w:r w:rsidR="007F7866">
        <w:rPr>
          <w:rFonts w:ascii="Arial" w:hAnsi="Arial" w:cs="Arial"/>
          <w:sz w:val="24"/>
          <w:szCs w:val="24"/>
        </w:rPr>
        <w:t xml:space="preserve"> </w:t>
      </w:r>
    </w:p>
    <w:p w:rsidR="007F7866" w:rsidRDefault="007F7866" w:rsidP="007F7866">
      <w:pPr>
        <w:tabs>
          <w:tab w:val="left" w:pos="545"/>
        </w:tabs>
        <w:jc w:val="both"/>
        <w:rPr>
          <w:rFonts w:ascii="Arial" w:hAnsi="Arial" w:cs="Arial"/>
          <w:sz w:val="24"/>
          <w:szCs w:val="24"/>
        </w:rPr>
      </w:pPr>
    </w:p>
    <w:p w:rsidR="004E6F2A" w:rsidRDefault="007F7866" w:rsidP="007F7866">
      <w:pPr>
        <w:tabs>
          <w:tab w:val="left" w:pos="545"/>
        </w:tabs>
        <w:jc w:val="both"/>
        <w:rPr>
          <w:rFonts w:ascii="Arial" w:hAnsi="Arial" w:cs="Arial"/>
          <w:sz w:val="24"/>
          <w:szCs w:val="24"/>
        </w:rPr>
      </w:pPr>
      <w:r>
        <w:rPr>
          <w:rFonts w:ascii="Arial" w:hAnsi="Arial" w:cs="Arial"/>
          <w:sz w:val="24"/>
          <w:szCs w:val="24"/>
        </w:rPr>
        <w:t>La Tabla No.1 ilustra el presente comparativo internacional.</w:t>
      </w:r>
    </w:p>
    <w:p w:rsidR="00B90A50" w:rsidRDefault="00B90A50" w:rsidP="00224225">
      <w:pPr>
        <w:tabs>
          <w:tab w:val="left" w:pos="545"/>
        </w:tabs>
        <w:jc w:val="center"/>
        <w:rPr>
          <w:rFonts w:ascii="Arial" w:hAnsi="Arial" w:cs="Arial"/>
          <w:color w:val="000000"/>
          <w:sz w:val="24"/>
          <w:szCs w:val="24"/>
          <w:lang w:val="es-CO" w:eastAsia="es-CO"/>
        </w:rPr>
      </w:pPr>
    </w:p>
    <w:p w:rsidR="007F7866" w:rsidRDefault="007F7866" w:rsidP="00224225">
      <w:pPr>
        <w:tabs>
          <w:tab w:val="left" w:pos="545"/>
        </w:tabs>
        <w:jc w:val="center"/>
        <w:rPr>
          <w:rFonts w:ascii="Arial" w:hAnsi="Arial" w:cs="Arial"/>
          <w:color w:val="000000"/>
          <w:sz w:val="24"/>
          <w:szCs w:val="24"/>
          <w:lang w:val="es-CO" w:eastAsia="es-CO"/>
        </w:rPr>
      </w:pPr>
    </w:p>
    <w:p w:rsidR="007F7866" w:rsidRDefault="007F7866" w:rsidP="00224225">
      <w:pPr>
        <w:tabs>
          <w:tab w:val="left" w:pos="545"/>
        </w:tabs>
        <w:jc w:val="center"/>
        <w:rPr>
          <w:rFonts w:ascii="Arial" w:hAnsi="Arial" w:cs="Arial"/>
          <w:color w:val="000000"/>
          <w:sz w:val="24"/>
          <w:szCs w:val="24"/>
          <w:lang w:val="es-CO" w:eastAsia="es-CO"/>
        </w:rPr>
      </w:pPr>
    </w:p>
    <w:p w:rsidR="007F7866" w:rsidRDefault="007F7866" w:rsidP="00224225">
      <w:pPr>
        <w:tabs>
          <w:tab w:val="left" w:pos="545"/>
        </w:tabs>
        <w:jc w:val="center"/>
        <w:rPr>
          <w:rFonts w:ascii="Arial" w:hAnsi="Arial" w:cs="Arial"/>
          <w:color w:val="000000"/>
          <w:sz w:val="24"/>
          <w:szCs w:val="24"/>
          <w:lang w:val="es-CO" w:eastAsia="es-CO"/>
        </w:rPr>
      </w:pPr>
    </w:p>
    <w:p w:rsidR="007F7866" w:rsidRDefault="007F7866" w:rsidP="00224225">
      <w:pPr>
        <w:tabs>
          <w:tab w:val="left" w:pos="545"/>
        </w:tabs>
        <w:jc w:val="center"/>
        <w:rPr>
          <w:rFonts w:ascii="Arial" w:hAnsi="Arial" w:cs="Arial"/>
          <w:color w:val="000000"/>
          <w:sz w:val="24"/>
          <w:szCs w:val="24"/>
          <w:lang w:val="es-CO" w:eastAsia="es-CO"/>
        </w:rPr>
      </w:pPr>
    </w:p>
    <w:p w:rsidR="007F7866" w:rsidRDefault="007F7866" w:rsidP="00224225">
      <w:pPr>
        <w:tabs>
          <w:tab w:val="left" w:pos="545"/>
        </w:tabs>
        <w:jc w:val="center"/>
        <w:rPr>
          <w:rFonts w:ascii="Arial" w:hAnsi="Arial" w:cs="Arial"/>
          <w:color w:val="000000"/>
          <w:sz w:val="24"/>
          <w:szCs w:val="24"/>
          <w:lang w:val="es-CO" w:eastAsia="es-CO"/>
        </w:rPr>
      </w:pPr>
    </w:p>
    <w:p w:rsidR="007F7866" w:rsidRDefault="007F7866" w:rsidP="00224225">
      <w:pPr>
        <w:tabs>
          <w:tab w:val="left" w:pos="545"/>
        </w:tabs>
        <w:jc w:val="center"/>
        <w:rPr>
          <w:rFonts w:ascii="Arial" w:hAnsi="Arial" w:cs="Arial"/>
          <w:color w:val="000000"/>
          <w:sz w:val="24"/>
          <w:szCs w:val="24"/>
          <w:lang w:val="es-CO" w:eastAsia="es-CO"/>
        </w:rPr>
      </w:pPr>
    </w:p>
    <w:p w:rsidR="007F7866" w:rsidRDefault="007F7866" w:rsidP="00224225">
      <w:pPr>
        <w:tabs>
          <w:tab w:val="left" w:pos="545"/>
        </w:tabs>
        <w:jc w:val="center"/>
        <w:rPr>
          <w:rFonts w:ascii="Arial" w:hAnsi="Arial" w:cs="Arial"/>
          <w:color w:val="000000"/>
          <w:sz w:val="24"/>
          <w:szCs w:val="24"/>
          <w:lang w:val="es-CO" w:eastAsia="es-CO"/>
        </w:rPr>
      </w:pPr>
    </w:p>
    <w:p w:rsidR="007F7866" w:rsidRDefault="007F7866" w:rsidP="00224225">
      <w:pPr>
        <w:tabs>
          <w:tab w:val="left" w:pos="545"/>
        </w:tabs>
        <w:jc w:val="center"/>
        <w:rPr>
          <w:rFonts w:ascii="Arial" w:hAnsi="Arial" w:cs="Arial"/>
          <w:color w:val="000000"/>
          <w:sz w:val="24"/>
          <w:szCs w:val="24"/>
          <w:lang w:val="es-CO" w:eastAsia="es-CO"/>
        </w:rPr>
      </w:pPr>
    </w:p>
    <w:p w:rsidR="007F7866" w:rsidRDefault="007F7866" w:rsidP="00224225">
      <w:pPr>
        <w:tabs>
          <w:tab w:val="left" w:pos="545"/>
        </w:tabs>
        <w:jc w:val="center"/>
        <w:rPr>
          <w:rFonts w:ascii="Arial" w:hAnsi="Arial" w:cs="Arial"/>
          <w:color w:val="000000"/>
          <w:sz w:val="24"/>
          <w:szCs w:val="24"/>
          <w:lang w:val="es-CO" w:eastAsia="es-CO"/>
        </w:rPr>
      </w:pPr>
      <w:r>
        <w:rPr>
          <w:rFonts w:ascii="Arial" w:hAnsi="Arial" w:cs="Arial"/>
          <w:color w:val="000000"/>
          <w:sz w:val="24"/>
          <w:szCs w:val="24"/>
          <w:lang w:val="es-CO" w:eastAsia="es-CO"/>
        </w:rPr>
        <w:t>Tabla No.1</w:t>
      </w:r>
    </w:p>
    <w:p w:rsidR="00224225" w:rsidRDefault="00224225" w:rsidP="00224225">
      <w:pPr>
        <w:tabs>
          <w:tab w:val="left" w:pos="545"/>
        </w:tabs>
        <w:jc w:val="center"/>
        <w:rPr>
          <w:rFonts w:ascii="Arial" w:hAnsi="Arial" w:cs="Arial"/>
          <w:color w:val="000000"/>
          <w:sz w:val="24"/>
          <w:szCs w:val="24"/>
          <w:lang w:val="es-CO" w:eastAsia="es-CO"/>
        </w:rPr>
      </w:pPr>
      <w:r>
        <w:rPr>
          <w:rFonts w:ascii="Arial" w:hAnsi="Arial" w:cs="Arial"/>
          <w:color w:val="000000"/>
          <w:sz w:val="24"/>
          <w:szCs w:val="24"/>
          <w:lang w:val="es-CO" w:eastAsia="es-CO"/>
        </w:rPr>
        <w:lastRenderedPageBreak/>
        <w:t>Actualización de perspectivas de la economía mundial 2015-2017</w:t>
      </w:r>
    </w:p>
    <w:p w:rsidR="00224225" w:rsidRPr="00877C7E" w:rsidRDefault="00224225" w:rsidP="00224225">
      <w:pPr>
        <w:tabs>
          <w:tab w:val="left" w:pos="545"/>
        </w:tabs>
        <w:jc w:val="center"/>
        <w:rPr>
          <w:rFonts w:ascii="Arial" w:hAnsi="Arial" w:cs="Arial"/>
          <w:color w:val="000000"/>
          <w:sz w:val="24"/>
          <w:szCs w:val="24"/>
          <w:lang w:val="es-CO" w:eastAsia="es-CO"/>
        </w:rPr>
      </w:pPr>
      <w:r>
        <w:rPr>
          <w:noProof/>
          <w:lang w:val="es-CO" w:eastAsia="es-CO"/>
        </w:rPr>
        <w:drawing>
          <wp:inline distT="0" distB="0" distL="0" distR="0" wp14:anchorId="1DA34121" wp14:editId="1B065DD1">
            <wp:extent cx="4629150" cy="22177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30559" cy="2218436"/>
                    </a:xfrm>
                    <a:prstGeom prst="rect">
                      <a:avLst/>
                    </a:prstGeom>
                  </pic:spPr>
                </pic:pic>
              </a:graphicData>
            </a:graphic>
          </wp:inline>
        </w:drawing>
      </w:r>
    </w:p>
    <w:p w:rsidR="00224225" w:rsidRPr="00224225" w:rsidRDefault="00224225" w:rsidP="00224225">
      <w:pPr>
        <w:tabs>
          <w:tab w:val="left" w:pos="545"/>
        </w:tabs>
        <w:jc w:val="center"/>
        <w:rPr>
          <w:rFonts w:ascii="Arial" w:hAnsi="Arial" w:cs="Arial"/>
          <w:color w:val="000000"/>
          <w:sz w:val="18"/>
          <w:szCs w:val="18"/>
          <w:lang w:val="es-CO" w:eastAsia="es-CO"/>
        </w:rPr>
      </w:pPr>
      <w:r w:rsidRPr="00224225">
        <w:rPr>
          <w:rFonts w:ascii="Arial" w:hAnsi="Arial" w:cs="Arial"/>
          <w:color w:val="000000"/>
          <w:sz w:val="18"/>
          <w:szCs w:val="18"/>
          <w:lang w:val="es-CO" w:eastAsia="es-CO"/>
        </w:rPr>
        <w:t>Tomado de Plan de Desarrollo Departamental, 2016-2020, página 149, Tabla 25.</w:t>
      </w:r>
    </w:p>
    <w:p w:rsidR="00224225" w:rsidRDefault="00224225" w:rsidP="00714D1D">
      <w:pPr>
        <w:tabs>
          <w:tab w:val="left" w:pos="545"/>
        </w:tabs>
        <w:ind w:left="126"/>
        <w:jc w:val="both"/>
        <w:rPr>
          <w:rFonts w:ascii="Arial" w:hAnsi="Arial" w:cs="Arial"/>
          <w:sz w:val="24"/>
          <w:szCs w:val="24"/>
        </w:rPr>
      </w:pPr>
    </w:p>
    <w:p w:rsidR="00224225" w:rsidRPr="008F062C" w:rsidRDefault="008F062C" w:rsidP="008F062C">
      <w:pPr>
        <w:tabs>
          <w:tab w:val="left" w:pos="545"/>
        </w:tabs>
        <w:jc w:val="both"/>
        <w:rPr>
          <w:rFonts w:ascii="Arial" w:hAnsi="Arial" w:cs="Arial"/>
          <w:color w:val="000000"/>
          <w:sz w:val="24"/>
          <w:szCs w:val="24"/>
          <w:lang w:val="es-CO" w:eastAsia="es-CO"/>
        </w:rPr>
      </w:pPr>
      <w:r w:rsidRPr="008F062C">
        <w:rPr>
          <w:rFonts w:ascii="Arial" w:hAnsi="Arial" w:cs="Arial"/>
          <w:color w:val="000000"/>
          <w:sz w:val="24"/>
          <w:szCs w:val="24"/>
          <w:lang w:val="es-CO" w:eastAsia="es-CO"/>
        </w:rPr>
        <w:t xml:space="preserve">De acuerdo </w:t>
      </w:r>
      <w:r>
        <w:rPr>
          <w:rFonts w:ascii="Arial" w:hAnsi="Arial" w:cs="Arial"/>
          <w:color w:val="000000"/>
          <w:sz w:val="24"/>
          <w:szCs w:val="24"/>
          <w:lang w:val="es-CO" w:eastAsia="es-CO"/>
        </w:rPr>
        <w:t xml:space="preserve">con </w:t>
      </w:r>
      <w:r w:rsidRPr="008F062C">
        <w:rPr>
          <w:rFonts w:ascii="Arial" w:hAnsi="Arial" w:cs="Arial"/>
          <w:color w:val="000000"/>
          <w:sz w:val="24"/>
          <w:szCs w:val="24"/>
          <w:lang w:val="es-CO" w:eastAsia="es-CO"/>
        </w:rPr>
        <w:t xml:space="preserve">las proyecciones del FMI el crecimiento en las economías avanzadas aumentaría </w:t>
      </w:r>
      <w:r>
        <w:rPr>
          <w:rFonts w:ascii="Arial" w:hAnsi="Arial" w:cs="Arial"/>
          <w:color w:val="000000"/>
          <w:sz w:val="24"/>
          <w:szCs w:val="24"/>
          <w:lang w:val="es-CO" w:eastAsia="es-CO"/>
        </w:rPr>
        <w:t xml:space="preserve">levemente </w:t>
      </w:r>
      <w:r w:rsidRPr="008F062C">
        <w:rPr>
          <w:rFonts w:ascii="Arial" w:hAnsi="Arial" w:cs="Arial"/>
          <w:color w:val="000000"/>
          <w:sz w:val="24"/>
          <w:szCs w:val="24"/>
          <w:lang w:val="es-CO" w:eastAsia="es-CO"/>
        </w:rPr>
        <w:t xml:space="preserve">en 2016, </w:t>
      </w:r>
      <w:r>
        <w:rPr>
          <w:rFonts w:ascii="Arial" w:hAnsi="Arial" w:cs="Arial"/>
          <w:color w:val="000000"/>
          <w:sz w:val="24"/>
          <w:szCs w:val="24"/>
          <w:lang w:val="es-CO" w:eastAsia="es-CO"/>
        </w:rPr>
        <w:t>con una tendencia de corto plazo a la estabilidad</w:t>
      </w:r>
      <w:r w:rsidR="00DB0607">
        <w:rPr>
          <w:rFonts w:ascii="Arial" w:hAnsi="Arial" w:cs="Arial"/>
          <w:color w:val="000000"/>
          <w:sz w:val="24"/>
          <w:szCs w:val="24"/>
          <w:lang w:val="es-CO" w:eastAsia="es-CO"/>
        </w:rPr>
        <w:t>. España en la zona euro se proyecta como el de mayor crecimiento en 2016 pero con tendencia a la baja</w:t>
      </w:r>
      <w:r>
        <w:rPr>
          <w:rFonts w:ascii="Arial" w:hAnsi="Arial" w:cs="Arial"/>
          <w:color w:val="000000"/>
          <w:sz w:val="24"/>
          <w:szCs w:val="24"/>
          <w:lang w:val="es-CO" w:eastAsia="es-CO"/>
        </w:rPr>
        <w:t xml:space="preserve">. En </w:t>
      </w:r>
      <w:r w:rsidR="008D64FD">
        <w:rPr>
          <w:rFonts w:ascii="Arial" w:hAnsi="Arial" w:cs="Arial"/>
          <w:color w:val="000000"/>
          <w:sz w:val="24"/>
          <w:szCs w:val="24"/>
          <w:lang w:val="es-CO" w:eastAsia="es-CO"/>
        </w:rPr>
        <w:t>cambio,</w:t>
      </w:r>
      <w:r>
        <w:rPr>
          <w:rFonts w:ascii="Arial" w:hAnsi="Arial" w:cs="Arial"/>
          <w:color w:val="000000"/>
          <w:sz w:val="24"/>
          <w:szCs w:val="24"/>
          <w:lang w:val="es-CO" w:eastAsia="es-CO"/>
        </w:rPr>
        <w:t xml:space="preserve"> </w:t>
      </w:r>
      <w:r w:rsidRPr="008F062C">
        <w:rPr>
          <w:rFonts w:ascii="Arial" w:hAnsi="Arial" w:cs="Arial"/>
          <w:color w:val="000000"/>
          <w:sz w:val="24"/>
          <w:szCs w:val="24"/>
          <w:lang w:val="es-CO" w:eastAsia="es-CO"/>
        </w:rPr>
        <w:t>las economías de mercados emergentes y en desarrollo aumentará</w:t>
      </w:r>
      <w:r w:rsidR="00DB0607">
        <w:rPr>
          <w:rFonts w:ascii="Arial" w:hAnsi="Arial" w:cs="Arial"/>
          <w:color w:val="000000"/>
          <w:sz w:val="24"/>
          <w:szCs w:val="24"/>
          <w:lang w:val="es-CO" w:eastAsia="es-CO"/>
        </w:rPr>
        <w:t>n</w:t>
      </w:r>
      <w:r w:rsidRPr="008F062C">
        <w:rPr>
          <w:rFonts w:ascii="Arial" w:hAnsi="Arial" w:cs="Arial"/>
          <w:color w:val="000000"/>
          <w:sz w:val="24"/>
          <w:szCs w:val="24"/>
          <w:lang w:val="es-CO" w:eastAsia="es-CO"/>
        </w:rPr>
        <w:t>, según los pronósticos, de 4% en 2015 a 4,3% y 4,7% en 2016 y 2017 respectivamente.</w:t>
      </w:r>
    </w:p>
    <w:p w:rsidR="004E6F2A" w:rsidRDefault="004E6F2A" w:rsidP="00714D1D">
      <w:pPr>
        <w:tabs>
          <w:tab w:val="left" w:pos="545"/>
        </w:tabs>
        <w:ind w:left="126"/>
        <w:jc w:val="both"/>
        <w:rPr>
          <w:rFonts w:ascii="Arial" w:hAnsi="Arial" w:cs="Arial"/>
          <w:sz w:val="24"/>
          <w:szCs w:val="24"/>
        </w:rPr>
      </w:pPr>
    </w:p>
    <w:p w:rsidR="00367DD3" w:rsidRPr="00182F89" w:rsidRDefault="00B87F6A" w:rsidP="002D5966">
      <w:pPr>
        <w:tabs>
          <w:tab w:val="left" w:pos="545"/>
        </w:tabs>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El </w:t>
      </w:r>
      <w:r w:rsidR="002D5966">
        <w:rPr>
          <w:rFonts w:ascii="Arial" w:hAnsi="Arial" w:cs="Arial"/>
          <w:color w:val="000000"/>
          <w:sz w:val="24"/>
          <w:szCs w:val="24"/>
          <w:lang w:val="es-CO" w:eastAsia="es-CO"/>
        </w:rPr>
        <w:t xml:space="preserve">pronóstico </w:t>
      </w:r>
      <w:r>
        <w:rPr>
          <w:rFonts w:ascii="Arial" w:hAnsi="Arial" w:cs="Arial"/>
          <w:color w:val="000000"/>
          <w:sz w:val="24"/>
          <w:szCs w:val="24"/>
          <w:lang w:val="es-CO" w:eastAsia="es-CO"/>
        </w:rPr>
        <w:t>de Portafolio</w:t>
      </w:r>
      <w:r w:rsidR="002D5966">
        <w:rPr>
          <w:rFonts w:ascii="Arial" w:hAnsi="Arial" w:cs="Arial"/>
          <w:color w:val="000000"/>
          <w:sz w:val="24"/>
          <w:szCs w:val="24"/>
          <w:lang w:val="es-CO" w:eastAsia="es-CO"/>
        </w:rPr>
        <w:t xml:space="preserve"> </w:t>
      </w:r>
      <w:r w:rsidR="00182F89">
        <w:rPr>
          <w:rFonts w:ascii="Arial" w:hAnsi="Arial" w:cs="Arial"/>
          <w:color w:val="000000"/>
          <w:sz w:val="24"/>
          <w:szCs w:val="24"/>
          <w:lang w:val="es-CO" w:eastAsia="es-CO"/>
        </w:rPr>
        <w:t xml:space="preserve">(17 de </w:t>
      </w:r>
      <w:r w:rsidR="002D5966">
        <w:rPr>
          <w:rFonts w:ascii="Arial" w:hAnsi="Arial" w:cs="Arial"/>
          <w:color w:val="000000"/>
          <w:sz w:val="24"/>
          <w:szCs w:val="24"/>
          <w:lang w:val="es-CO" w:eastAsia="es-CO"/>
        </w:rPr>
        <w:t>octubre de 2015</w:t>
      </w:r>
      <w:r w:rsidR="00182F89">
        <w:rPr>
          <w:rFonts w:ascii="Arial" w:hAnsi="Arial" w:cs="Arial"/>
          <w:color w:val="000000"/>
          <w:sz w:val="24"/>
          <w:szCs w:val="24"/>
          <w:lang w:val="es-CO" w:eastAsia="es-CO"/>
        </w:rPr>
        <w:t>)</w:t>
      </w:r>
      <w:r w:rsidR="002D5966">
        <w:rPr>
          <w:rFonts w:ascii="Arial" w:hAnsi="Arial" w:cs="Arial"/>
          <w:color w:val="000000"/>
          <w:sz w:val="24"/>
          <w:szCs w:val="24"/>
          <w:lang w:val="es-CO" w:eastAsia="es-CO"/>
        </w:rPr>
        <w:t xml:space="preserve">, respecto a la incertidumbre de la economía colombiana en 2016 fue consecuente con las diferencias reportadas por el Gobierno y expertos, </w:t>
      </w:r>
      <w:r w:rsidR="002D5966" w:rsidRPr="00182F89">
        <w:rPr>
          <w:rFonts w:ascii="Arial" w:hAnsi="Arial" w:cs="Arial"/>
          <w:color w:val="000000"/>
          <w:sz w:val="24"/>
          <w:szCs w:val="24"/>
          <w:lang w:val="es-CO" w:eastAsia="es-CO"/>
        </w:rPr>
        <w:t xml:space="preserve">El Ministerio de Hacienda previó un crecimiento del PIB de 3,5%, en tanto que el Fondo Monetario apenas presentó un 2,8%, y el promedio de los analistas y los centros de investigaciones económicas lo ubicaron en 2,68%. Este contexto </w:t>
      </w:r>
      <w:r w:rsidR="00182F89">
        <w:rPr>
          <w:rFonts w:ascii="Arial" w:hAnsi="Arial" w:cs="Arial"/>
          <w:color w:val="000000"/>
          <w:sz w:val="24"/>
          <w:szCs w:val="24"/>
          <w:lang w:val="es-CO" w:eastAsia="es-CO"/>
        </w:rPr>
        <w:t xml:space="preserve">se presenta como consecuencia de </w:t>
      </w:r>
      <w:r w:rsidR="002D5966" w:rsidRPr="00182F89">
        <w:rPr>
          <w:rFonts w:ascii="Arial" w:hAnsi="Arial" w:cs="Arial"/>
          <w:color w:val="000000"/>
          <w:sz w:val="24"/>
          <w:szCs w:val="24"/>
          <w:lang w:val="es-CO" w:eastAsia="es-CO"/>
        </w:rPr>
        <w:t xml:space="preserve">los efectos económicos de 2015, tales como </w:t>
      </w:r>
      <w:r w:rsidR="00367DD3" w:rsidRPr="00182F89">
        <w:rPr>
          <w:rFonts w:ascii="Arial" w:hAnsi="Arial" w:cs="Arial"/>
          <w:color w:val="000000"/>
          <w:sz w:val="24"/>
          <w:szCs w:val="24"/>
          <w:lang w:val="es-CO" w:eastAsia="es-CO"/>
        </w:rPr>
        <w:t>la volatilidad del dólar, los precios del petróleo, el aumento de la inflación, el ajuste en las tasas de interés y la desaceleración económica</w:t>
      </w:r>
      <w:r w:rsidR="002D5966" w:rsidRPr="00182F89">
        <w:rPr>
          <w:rFonts w:ascii="Arial" w:hAnsi="Arial" w:cs="Arial"/>
          <w:color w:val="000000"/>
          <w:sz w:val="24"/>
          <w:szCs w:val="24"/>
          <w:lang w:val="es-CO" w:eastAsia="es-CO"/>
        </w:rPr>
        <w:t xml:space="preserve">. </w:t>
      </w:r>
      <w:r w:rsidR="00182F89">
        <w:rPr>
          <w:rFonts w:ascii="Arial" w:hAnsi="Arial" w:cs="Arial"/>
          <w:color w:val="000000"/>
          <w:sz w:val="24"/>
          <w:szCs w:val="24"/>
          <w:lang w:val="es-CO" w:eastAsia="es-CO"/>
        </w:rPr>
        <w:t xml:space="preserve">Aún en primer semestre de 2016, </w:t>
      </w:r>
      <w:r w:rsidR="002D5966" w:rsidRPr="00182F89">
        <w:rPr>
          <w:rFonts w:ascii="Arial" w:hAnsi="Arial" w:cs="Arial"/>
          <w:color w:val="000000"/>
          <w:sz w:val="24"/>
          <w:szCs w:val="24"/>
          <w:lang w:val="es-CO" w:eastAsia="es-CO"/>
        </w:rPr>
        <w:t xml:space="preserve">algunos </w:t>
      </w:r>
      <w:r w:rsidR="00367DD3" w:rsidRPr="00182F89">
        <w:rPr>
          <w:rFonts w:ascii="Arial" w:hAnsi="Arial" w:cs="Arial"/>
          <w:color w:val="000000"/>
          <w:sz w:val="24"/>
          <w:szCs w:val="24"/>
          <w:lang w:val="es-CO" w:eastAsia="es-CO"/>
        </w:rPr>
        <w:t xml:space="preserve">empresarios </w:t>
      </w:r>
      <w:r w:rsidR="002D5966" w:rsidRPr="00182F89">
        <w:rPr>
          <w:rFonts w:ascii="Arial" w:hAnsi="Arial" w:cs="Arial"/>
          <w:color w:val="000000"/>
          <w:sz w:val="24"/>
          <w:szCs w:val="24"/>
          <w:lang w:val="es-CO" w:eastAsia="es-CO"/>
        </w:rPr>
        <w:t xml:space="preserve">no tienen seguridad </w:t>
      </w:r>
      <w:r w:rsidR="00B90A50">
        <w:rPr>
          <w:rFonts w:ascii="Arial" w:hAnsi="Arial" w:cs="Arial"/>
          <w:color w:val="000000"/>
          <w:sz w:val="24"/>
          <w:szCs w:val="24"/>
          <w:lang w:val="es-CO" w:eastAsia="es-CO"/>
        </w:rPr>
        <w:t xml:space="preserve">sobre </w:t>
      </w:r>
      <w:r w:rsidR="002D5966" w:rsidRPr="00182F89">
        <w:rPr>
          <w:rFonts w:ascii="Arial" w:hAnsi="Arial" w:cs="Arial"/>
          <w:color w:val="000000"/>
          <w:sz w:val="24"/>
          <w:szCs w:val="24"/>
          <w:lang w:val="es-CO" w:eastAsia="es-CO"/>
        </w:rPr>
        <w:t xml:space="preserve">si los </w:t>
      </w:r>
      <w:r w:rsidR="00367DD3" w:rsidRPr="00182F89">
        <w:rPr>
          <w:rFonts w:ascii="Arial" w:hAnsi="Arial" w:cs="Arial"/>
          <w:color w:val="000000"/>
          <w:sz w:val="24"/>
          <w:szCs w:val="24"/>
          <w:lang w:val="es-CO" w:eastAsia="es-CO"/>
        </w:rPr>
        <w:t>supuestos utiliza</w:t>
      </w:r>
      <w:r w:rsidR="002D5966" w:rsidRPr="00182F89">
        <w:rPr>
          <w:rFonts w:ascii="Arial" w:hAnsi="Arial" w:cs="Arial"/>
          <w:color w:val="000000"/>
          <w:sz w:val="24"/>
          <w:szCs w:val="24"/>
          <w:lang w:val="es-CO" w:eastAsia="es-CO"/>
        </w:rPr>
        <w:t xml:space="preserve">dos en </w:t>
      </w:r>
      <w:r w:rsidR="00367DD3" w:rsidRPr="00182F89">
        <w:rPr>
          <w:rFonts w:ascii="Arial" w:hAnsi="Arial" w:cs="Arial"/>
          <w:color w:val="000000"/>
          <w:sz w:val="24"/>
          <w:szCs w:val="24"/>
          <w:lang w:val="es-CO" w:eastAsia="es-CO"/>
        </w:rPr>
        <w:t>la elaboración de sus presupuestos del 2016</w:t>
      </w:r>
      <w:r w:rsidR="002D5966" w:rsidRPr="00182F89">
        <w:rPr>
          <w:rFonts w:ascii="Arial" w:hAnsi="Arial" w:cs="Arial"/>
          <w:color w:val="000000"/>
          <w:sz w:val="24"/>
          <w:szCs w:val="24"/>
          <w:lang w:val="es-CO" w:eastAsia="es-CO"/>
        </w:rPr>
        <w:t xml:space="preserve"> fueron los más acertados</w:t>
      </w:r>
      <w:r w:rsidR="00367DD3" w:rsidRPr="00182F89">
        <w:rPr>
          <w:rFonts w:ascii="Arial" w:hAnsi="Arial" w:cs="Arial"/>
          <w:color w:val="000000"/>
          <w:sz w:val="24"/>
          <w:szCs w:val="24"/>
          <w:lang w:val="es-CO" w:eastAsia="es-CO"/>
        </w:rPr>
        <w:t>.</w:t>
      </w:r>
    </w:p>
    <w:p w:rsidR="002D5966" w:rsidRDefault="002D5966" w:rsidP="002D5966">
      <w:pPr>
        <w:tabs>
          <w:tab w:val="left" w:pos="545"/>
        </w:tabs>
        <w:jc w:val="both"/>
        <w:rPr>
          <w:rFonts w:ascii="open_sansregular" w:hAnsi="open_sansregular"/>
          <w:color w:val="333333"/>
        </w:rPr>
      </w:pPr>
    </w:p>
    <w:p w:rsidR="00367DD3" w:rsidRPr="00182F89" w:rsidRDefault="00182F89" w:rsidP="00182F89">
      <w:pPr>
        <w:tabs>
          <w:tab w:val="left" w:pos="545"/>
        </w:tabs>
        <w:jc w:val="both"/>
        <w:rPr>
          <w:rFonts w:ascii="Arial" w:hAnsi="Arial" w:cs="Arial"/>
          <w:color w:val="000000"/>
          <w:sz w:val="24"/>
          <w:szCs w:val="24"/>
          <w:lang w:val="es-CO" w:eastAsia="es-CO"/>
        </w:rPr>
      </w:pPr>
      <w:r w:rsidRPr="00182F89">
        <w:rPr>
          <w:rFonts w:ascii="Arial" w:hAnsi="Arial" w:cs="Arial"/>
          <w:color w:val="000000"/>
          <w:sz w:val="24"/>
          <w:szCs w:val="24"/>
          <w:lang w:val="es-CO" w:eastAsia="es-CO"/>
        </w:rPr>
        <w:t xml:space="preserve">Un </w:t>
      </w:r>
      <w:r w:rsidR="00367DD3" w:rsidRPr="00182F89">
        <w:rPr>
          <w:rFonts w:ascii="Arial" w:hAnsi="Arial" w:cs="Arial"/>
          <w:color w:val="000000"/>
          <w:sz w:val="24"/>
          <w:szCs w:val="24"/>
          <w:lang w:val="es-CO" w:eastAsia="es-CO"/>
        </w:rPr>
        <w:t xml:space="preserve">informe elaborado por Bancolombia </w:t>
      </w:r>
      <w:r w:rsidRPr="00182F89">
        <w:rPr>
          <w:rFonts w:ascii="Arial" w:hAnsi="Arial" w:cs="Arial"/>
          <w:color w:val="000000"/>
          <w:sz w:val="24"/>
          <w:szCs w:val="24"/>
          <w:lang w:val="es-CO" w:eastAsia="es-CO"/>
        </w:rPr>
        <w:t xml:space="preserve">en 2015, pronosticó </w:t>
      </w:r>
      <w:r w:rsidR="00367DD3" w:rsidRPr="00182F89">
        <w:rPr>
          <w:rFonts w:ascii="Arial" w:hAnsi="Arial" w:cs="Arial"/>
          <w:color w:val="000000"/>
          <w:sz w:val="24"/>
          <w:szCs w:val="24"/>
          <w:lang w:val="es-CO" w:eastAsia="es-CO"/>
        </w:rPr>
        <w:t>que el crecimiento de</w:t>
      </w:r>
      <w:r w:rsidRPr="00182F89">
        <w:rPr>
          <w:rFonts w:ascii="Arial" w:hAnsi="Arial" w:cs="Arial"/>
          <w:color w:val="000000"/>
          <w:sz w:val="24"/>
          <w:szCs w:val="24"/>
          <w:lang w:val="es-CO" w:eastAsia="es-CO"/>
        </w:rPr>
        <w:t xml:space="preserve"> 2016</w:t>
      </w:r>
      <w:r w:rsidR="00367DD3" w:rsidRPr="00182F89">
        <w:rPr>
          <w:rFonts w:ascii="Arial" w:hAnsi="Arial" w:cs="Arial"/>
          <w:color w:val="000000"/>
          <w:sz w:val="24"/>
          <w:szCs w:val="24"/>
          <w:lang w:val="es-CO" w:eastAsia="es-CO"/>
        </w:rPr>
        <w:t xml:space="preserve"> </w:t>
      </w:r>
      <w:r w:rsidRPr="00182F89">
        <w:rPr>
          <w:rFonts w:ascii="Arial" w:hAnsi="Arial" w:cs="Arial"/>
          <w:color w:val="000000"/>
          <w:sz w:val="24"/>
          <w:szCs w:val="24"/>
          <w:lang w:val="es-CO" w:eastAsia="es-CO"/>
        </w:rPr>
        <w:t xml:space="preserve">será </w:t>
      </w:r>
      <w:r w:rsidR="00367DD3" w:rsidRPr="00182F89">
        <w:rPr>
          <w:rFonts w:ascii="Arial" w:hAnsi="Arial" w:cs="Arial"/>
          <w:color w:val="000000"/>
          <w:sz w:val="24"/>
          <w:szCs w:val="24"/>
          <w:lang w:val="es-CO" w:eastAsia="es-CO"/>
        </w:rPr>
        <w:t>del 2,8</w:t>
      </w:r>
      <w:r w:rsidRPr="00182F89">
        <w:rPr>
          <w:rFonts w:ascii="Arial" w:hAnsi="Arial" w:cs="Arial"/>
          <w:color w:val="000000"/>
          <w:sz w:val="24"/>
          <w:szCs w:val="24"/>
          <w:lang w:val="es-CO" w:eastAsia="es-CO"/>
        </w:rPr>
        <w:t>%</w:t>
      </w:r>
      <w:r w:rsidR="00367DD3" w:rsidRPr="00182F89">
        <w:rPr>
          <w:rFonts w:ascii="Arial" w:hAnsi="Arial" w:cs="Arial"/>
          <w:color w:val="000000"/>
          <w:sz w:val="24"/>
          <w:szCs w:val="24"/>
          <w:lang w:val="es-CO" w:eastAsia="es-CO"/>
        </w:rPr>
        <w:t xml:space="preserve"> por ciento</w:t>
      </w:r>
      <w:r w:rsidRPr="00182F89">
        <w:rPr>
          <w:rFonts w:ascii="Arial" w:hAnsi="Arial" w:cs="Arial"/>
          <w:color w:val="000000"/>
          <w:sz w:val="24"/>
          <w:szCs w:val="24"/>
          <w:lang w:val="es-CO" w:eastAsia="es-CO"/>
        </w:rPr>
        <w:t xml:space="preserve">, el cual podría </w:t>
      </w:r>
      <w:r w:rsidR="00367DD3" w:rsidRPr="00182F89">
        <w:rPr>
          <w:rFonts w:ascii="Arial" w:hAnsi="Arial" w:cs="Arial"/>
          <w:color w:val="000000"/>
          <w:sz w:val="24"/>
          <w:szCs w:val="24"/>
          <w:lang w:val="es-CO" w:eastAsia="es-CO"/>
        </w:rPr>
        <w:t xml:space="preserve">variar como consecuencia de la </w:t>
      </w:r>
      <w:r w:rsidR="00367DD3" w:rsidRPr="00182F89">
        <w:rPr>
          <w:rFonts w:ascii="Arial" w:hAnsi="Arial" w:cs="Arial"/>
          <w:color w:val="000000"/>
          <w:sz w:val="24"/>
          <w:szCs w:val="24"/>
          <w:lang w:val="es-CO" w:eastAsia="es-CO"/>
        </w:rPr>
        <w:lastRenderedPageBreak/>
        <w:t>ejecución de proyectos de infraestructura, de la recuperación del precio del petróleo y de una esperada mejoría de las exportaciones.</w:t>
      </w:r>
    </w:p>
    <w:p w:rsidR="00135E5A" w:rsidRDefault="00135E5A" w:rsidP="000B25FC">
      <w:pPr>
        <w:tabs>
          <w:tab w:val="left" w:pos="545"/>
        </w:tabs>
        <w:jc w:val="both"/>
        <w:rPr>
          <w:rFonts w:ascii="Arial" w:hAnsi="Arial" w:cs="Arial"/>
          <w:color w:val="000000"/>
          <w:sz w:val="24"/>
          <w:szCs w:val="24"/>
          <w:lang w:val="es-CO" w:eastAsia="es-CO"/>
        </w:rPr>
      </w:pPr>
    </w:p>
    <w:p w:rsidR="00135E5A" w:rsidRDefault="000B25FC" w:rsidP="00135E5A">
      <w:pPr>
        <w:tabs>
          <w:tab w:val="left" w:pos="545"/>
        </w:tabs>
        <w:jc w:val="both"/>
        <w:rPr>
          <w:rFonts w:ascii="Arial" w:hAnsi="Arial" w:cs="Arial"/>
          <w:color w:val="000000"/>
          <w:sz w:val="24"/>
          <w:szCs w:val="24"/>
          <w:lang w:val="es-CO" w:eastAsia="es-CO"/>
        </w:rPr>
      </w:pPr>
      <w:r w:rsidRPr="000B25FC">
        <w:rPr>
          <w:rFonts w:ascii="Arial" w:hAnsi="Arial" w:cs="Arial"/>
          <w:color w:val="000000"/>
          <w:sz w:val="24"/>
          <w:szCs w:val="24"/>
          <w:lang w:val="es-CO" w:eastAsia="es-CO"/>
        </w:rPr>
        <w:t xml:space="preserve">Así las cosas, el Gobierno Nacional proyectó su desenvolvimiento fiscal en el marco de un entorno adverso, es decir, </w:t>
      </w:r>
      <w:r w:rsidR="00367DD3" w:rsidRPr="000B25FC">
        <w:rPr>
          <w:rFonts w:ascii="Arial" w:hAnsi="Arial" w:cs="Arial"/>
          <w:color w:val="000000"/>
          <w:sz w:val="24"/>
          <w:szCs w:val="24"/>
          <w:lang w:val="es-CO" w:eastAsia="es-CO"/>
        </w:rPr>
        <w:t>que la</w:t>
      </w:r>
      <w:r w:rsidR="00B90A50">
        <w:rPr>
          <w:rFonts w:ascii="Arial" w:hAnsi="Arial" w:cs="Arial"/>
          <w:color w:val="000000"/>
          <w:sz w:val="24"/>
          <w:szCs w:val="24"/>
          <w:lang w:val="es-CO" w:eastAsia="es-CO"/>
        </w:rPr>
        <w:t xml:space="preserve"> dependencia </w:t>
      </w:r>
      <w:r w:rsidR="00367DD3" w:rsidRPr="000B25FC">
        <w:rPr>
          <w:rFonts w:ascii="Arial" w:hAnsi="Arial" w:cs="Arial"/>
          <w:color w:val="000000"/>
          <w:sz w:val="24"/>
          <w:szCs w:val="24"/>
          <w:lang w:val="es-CO" w:eastAsia="es-CO"/>
        </w:rPr>
        <w:t xml:space="preserve">fiscal </w:t>
      </w:r>
      <w:r w:rsidR="008E7E9D">
        <w:rPr>
          <w:rFonts w:ascii="Arial" w:hAnsi="Arial" w:cs="Arial"/>
          <w:color w:val="000000"/>
          <w:sz w:val="24"/>
          <w:szCs w:val="24"/>
          <w:lang w:val="es-CO" w:eastAsia="es-CO"/>
        </w:rPr>
        <w:t>del petróleo en e</w:t>
      </w:r>
      <w:r w:rsidR="00367DD3" w:rsidRPr="000B25FC">
        <w:rPr>
          <w:rFonts w:ascii="Arial" w:hAnsi="Arial" w:cs="Arial"/>
          <w:color w:val="000000"/>
          <w:sz w:val="24"/>
          <w:szCs w:val="24"/>
          <w:lang w:val="es-CO" w:eastAsia="es-CO"/>
        </w:rPr>
        <w:t xml:space="preserve">l país </w:t>
      </w:r>
      <w:r>
        <w:rPr>
          <w:rFonts w:ascii="Arial" w:hAnsi="Arial" w:cs="Arial"/>
          <w:color w:val="000000"/>
          <w:sz w:val="24"/>
          <w:szCs w:val="24"/>
          <w:lang w:val="es-CO" w:eastAsia="es-CO"/>
        </w:rPr>
        <w:t>no se mantuvo</w:t>
      </w:r>
      <w:r w:rsidR="00367DD3" w:rsidRPr="000B25FC">
        <w:rPr>
          <w:rFonts w:ascii="Arial" w:hAnsi="Arial" w:cs="Arial"/>
          <w:color w:val="000000"/>
          <w:sz w:val="24"/>
          <w:szCs w:val="24"/>
          <w:lang w:val="es-CO" w:eastAsia="es-CO"/>
        </w:rPr>
        <w:t xml:space="preserve"> </w:t>
      </w:r>
      <w:r w:rsidR="008D64FD" w:rsidRPr="000B25FC">
        <w:rPr>
          <w:rFonts w:ascii="Arial" w:hAnsi="Arial" w:cs="Arial"/>
          <w:color w:val="000000"/>
          <w:sz w:val="24"/>
          <w:szCs w:val="24"/>
          <w:lang w:val="es-CO" w:eastAsia="es-CO"/>
        </w:rPr>
        <w:t>y,</w:t>
      </w:r>
      <w:r w:rsidR="00367DD3" w:rsidRPr="000B25FC">
        <w:rPr>
          <w:rFonts w:ascii="Arial" w:hAnsi="Arial" w:cs="Arial"/>
          <w:color w:val="000000"/>
          <w:sz w:val="24"/>
          <w:szCs w:val="24"/>
          <w:lang w:val="es-CO" w:eastAsia="es-CO"/>
        </w:rPr>
        <w:t xml:space="preserve"> </w:t>
      </w:r>
      <w:r w:rsidRPr="000B25FC">
        <w:rPr>
          <w:rFonts w:ascii="Arial" w:hAnsi="Arial" w:cs="Arial"/>
          <w:color w:val="000000"/>
          <w:sz w:val="24"/>
          <w:szCs w:val="24"/>
          <w:lang w:val="es-CO" w:eastAsia="es-CO"/>
        </w:rPr>
        <w:t>por consiguiente, e</w:t>
      </w:r>
      <w:r w:rsidR="00367DD3" w:rsidRPr="000B25FC">
        <w:rPr>
          <w:rFonts w:ascii="Arial" w:hAnsi="Arial" w:cs="Arial"/>
          <w:color w:val="000000"/>
          <w:sz w:val="24"/>
          <w:szCs w:val="24"/>
          <w:lang w:val="es-CO" w:eastAsia="es-CO"/>
        </w:rPr>
        <w:t>l presupuesto del 2016 se elaboró con base en el precio promedio del petróleo del 2015, es decir, en 55 dólares el barril.</w:t>
      </w:r>
      <w:r>
        <w:rPr>
          <w:rFonts w:ascii="Arial" w:hAnsi="Arial" w:cs="Arial"/>
          <w:color w:val="000000"/>
          <w:sz w:val="24"/>
          <w:szCs w:val="24"/>
          <w:lang w:val="es-CO" w:eastAsia="es-CO"/>
        </w:rPr>
        <w:t xml:space="preserve"> Igualmente, es previsible la reducción de la demanda de materias primas por parte de los países manufactureros, principalmente por el lento despegue de Estados Unidos, Europa y Japón y en el caso colombiano, por la situación recesiva de los países vecinos como Brasil y Venezuela. El comercio exterior tiene la esperanza en el efecto positivo de la devaluación del peso, el cual, en el presupuesto general de 2016, se </w:t>
      </w:r>
      <w:r w:rsidR="007E6668">
        <w:rPr>
          <w:rFonts w:ascii="Arial" w:hAnsi="Arial" w:cs="Arial"/>
          <w:color w:val="000000"/>
          <w:sz w:val="24"/>
          <w:szCs w:val="24"/>
          <w:lang w:val="es-CO" w:eastAsia="es-CO"/>
        </w:rPr>
        <w:t xml:space="preserve">trabajó con un precio </w:t>
      </w:r>
      <w:r>
        <w:rPr>
          <w:rFonts w:ascii="Arial" w:hAnsi="Arial" w:cs="Arial"/>
          <w:color w:val="000000"/>
          <w:sz w:val="24"/>
          <w:szCs w:val="24"/>
          <w:lang w:val="es-CO" w:eastAsia="es-CO"/>
        </w:rPr>
        <w:t>promedio</w:t>
      </w:r>
      <w:r w:rsidR="007E6668">
        <w:rPr>
          <w:rFonts w:ascii="Arial" w:hAnsi="Arial" w:cs="Arial"/>
          <w:color w:val="000000"/>
          <w:sz w:val="24"/>
          <w:szCs w:val="24"/>
          <w:lang w:val="es-CO" w:eastAsia="es-CO"/>
        </w:rPr>
        <w:t xml:space="preserve"> del dólar entre 2.750 y 2800 pesos</w:t>
      </w:r>
      <w:r w:rsidR="00135E5A">
        <w:rPr>
          <w:rFonts w:ascii="Arial" w:hAnsi="Arial" w:cs="Arial"/>
          <w:color w:val="000000"/>
          <w:sz w:val="24"/>
          <w:szCs w:val="24"/>
          <w:lang w:val="es-CO" w:eastAsia="es-CO"/>
        </w:rPr>
        <w:t xml:space="preserve"> (Portafolio, 17 de octubre de 2015), sin embargo, </w:t>
      </w:r>
      <w:r w:rsidR="008F062C">
        <w:rPr>
          <w:rFonts w:ascii="Arial" w:hAnsi="Arial" w:cs="Arial"/>
          <w:color w:val="000000"/>
          <w:sz w:val="24"/>
          <w:szCs w:val="24"/>
          <w:lang w:val="es-CO" w:eastAsia="es-CO"/>
        </w:rPr>
        <w:t>la proyecci</w:t>
      </w:r>
      <w:r w:rsidR="008E7E9D">
        <w:rPr>
          <w:rFonts w:ascii="Arial" w:hAnsi="Arial" w:cs="Arial"/>
          <w:color w:val="000000"/>
          <w:sz w:val="24"/>
          <w:szCs w:val="24"/>
          <w:lang w:val="es-CO" w:eastAsia="es-CO"/>
        </w:rPr>
        <w:t xml:space="preserve">ón </w:t>
      </w:r>
      <w:r w:rsidR="008F062C">
        <w:rPr>
          <w:rFonts w:ascii="Arial" w:hAnsi="Arial" w:cs="Arial"/>
          <w:color w:val="000000"/>
          <w:sz w:val="24"/>
          <w:szCs w:val="24"/>
          <w:lang w:val="es-CO" w:eastAsia="es-CO"/>
        </w:rPr>
        <w:t>del Ministerio de Hacienda</w:t>
      </w:r>
      <w:r w:rsidR="000510D6">
        <w:rPr>
          <w:rFonts w:ascii="Arial" w:hAnsi="Arial" w:cs="Arial"/>
          <w:color w:val="000000"/>
          <w:sz w:val="24"/>
          <w:szCs w:val="24"/>
          <w:lang w:val="es-CO" w:eastAsia="es-CO"/>
        </w:rPr>
        <w:t xml:space="preserve"> se aprecia más </w:t>
      </w:r>
      <w:proofErr w:type="spellStart"/>
      <w:r w:rsidR="000510D6">
        <w:rPr>
          <w:rFonts w:ascii="Arial" w:hAnsi="Arial" w:cs="Arial"/>
          <w:color w:val="000000"/>
          <w:sz w:val="24"/>
          <w:szCs w:val="24"/>
          <w:lang w:val="es-CO" w:eastAsia="es-CO"/>
        </w:rPr>
        <w:t>devaluacionista</w:t>
      </w:r>
      <w:proofErr w:type="spellEnd"/>
      <w:r w:rsidR="000510D6">
        <w:rPr>
          <w:rFonts w:ascii="Arial" w:hAnsi="Arial" w:cs="Arial"/>
          <w:color w:val="000000"/>
          <w:sz w:val="24"/>
          <w:szCs w:val="24"/>
          <w:lang w:val="es-CO" w:eastAsia="es-CO"/>
        </w:rPr>
        <w:t xml:space="preserve"> para 2016-2020, con una leve tendencia decreciente en dicho período</w:t>
      </w:r>
      <w:r w:rsidR="007F7866">
        <w:rPr>
          <w:rFonts w:ascii="Arial" w:hAnsi="Arial" w:cs="Arial"/>
          <w:color w:val="000000"/>
          <w:sz w:val="24"/>
          <w:szCs w:val="24"/>
          <w:lang w:val="es-CO" w:eastAsia="es-CO"/>
        </w:rPr>
        <w:t xml:space="preserve"> (Tabla No.2).</w:t>
      </w:r>
    </w:p>
    <w:p w:rsidR="007F7866" w:rsidRDefault="007F7866" w:rsidP="00135E5A">
      <w:pPr>
        <w:tabs>
          <w:tab w:val="left" w:pos="545"/>
        </w:tabs>
        <w:jc w:val="both"/>
        <w:rPr>
          <w:rFonts w:ascii="Arial" w:hAnsi="Arial" w:cs="Arial"/>
          <w:color w:val="000000"/>
          <w:sz w:val="24"/>
          <w:szCs w:val="24"/>
          <w:lang w:val="es-CO" w:eastAsia="es-CO"/>
        </w:rPr>
      </w:pPr>
    </w:p>
    <w:p w:rsidR="00D033DB" w:rsidRDefault="00D033DB" w:rsidP="00135E5A">
      <w:pPr>
        <w:tabs>
          <w:tab w:val="left" w:pos="545"/>
        </w:tabs>
        <w:jc w:val="center"/>
        <w:rPr>
          <w:rFonts w:ascii="Arial" w:hAnsi="Arial" w:cs="Arial"/>
          <w:color w:val="000000"/>
          <w:sz w:val="24"/>
          <w:szCs w:val="24"/>
          <w:lang w:val="es-CO" w:eastAsia="es-CO"/>
        </w:rPr>
      </w:pPr>
    </w:p>
    <w:p w:rsidR="00135E5A" w:rsidRDefault="007F7866" w:rsidP="00135E5A">
      <w:pPr>
        <w:tabs>
          <w:tab w:val="left" w:pos="545"/>
        </w:tabs>
        <w:jc w:val="center"/>
        <w:rPr>
          <w:rFonts w:ascii="Arial" w:hAnsi="Arial" w:cs="Arial"/>
          <w:color w:val="000000"/>
          <w:sz w:val="24"/>
          <w:szCs w:val="24"/>
          <w:lang w:val="es-CO" w:eastAsia="es-CO"/>
        </w:rPr>
      </w:pPr>
      <w:r>
        <w:rPr>
          <w:rFonts w:ascii="Arial" w:hAnsi="Arial" w:cs="Arial"/>
          <w:color w:val="000000"/>
          <w:sz w:val="24"/>
          <w:szCs w:val="24"/>
          <w:lang w:val="es-CO" w:eastAsia="es-CO"/>
        </w:rPr>
        <w:t xml:space="preserve">Tabla No. 2 - </w:t>
      </w:r>
      <w:r w:rsidR="00135E5A">
        <w:rPr>
          <w:rFonts w:ascii="Arial" w:hAnsi="Arial" w:cs="Arial"/>
          <w:color w:val="000000"/>
          <w:sz w:val="24"/>
          <w:szCs w:val="24"/>
          <w:lang w:val="es-CO" w:eastAsia="es-CO"/>
        </w:rPr>
        <w:t>Comportamiento Tasa representativa del mercado</w:t>
      </w:r>
    </w:p>
    <w:p w:rsidR="00135E5A" w:rsidRDefault="00135E5A" w:rsidP="00135E5A">
      <w:pPr>
        <w:tabs>
          <w:tab w:val="left" w:pos="545"/>
        </w:tabs>
        <w:jc w:val="center"/>
        <w:rPr>
          <w:rFonts w:ascii="Arial" w:hAnsi="Arial" w:cs="Arial"/>
          <w:color w:val="000000"/>
          <w:sz w:val="24"/>
          <w:szCs w:val="24"/>
          <w:lang w:val="es-CO" w:eastAsia="es-CO"/>
        </w:rPr>
      </w:pPr>
      <w:r>
        <w:rPr>
          <w:noProof/>
          <w:lang w:val="es-CO" w:eastAsia="es-CO"/>
        </w:rPr>
        <w:drawing>
          <wp:inline distT="0" distB="0" distL="0" distR="0" wp14:anchorId="5E49D1B2" wp14:editId="50FE9166">
            <wp:extent cx="4667250" cy="1409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7250" cy="1409700"/>
                    </a:xfrm>
                    <a:prstGeom prst="rect">
                      <a:avLst/>
                    </a:prstGeom>
                  </pic:spPr>
                </pic:pic>
              </a:graphicData>
            </a:graphic>
          </wp:inline>
        </w:drawing>
      </w:r>
    </w:p>
    <w:p w:rsidR="00135E5A" w:rsidRPr="00224225" w:rsidRDefault="00135E5A" w:rsidP="00135E5A">
      <w:pPr>
        <w:tabs>
          <w:tab w:val="left" w:pos="545"/>
        </w:tabs>
        <w:jc w:val="center"/>
        <w:rPr>
          <w:rFonts w:ascii="Arial" w:hAnsi="Arial" w:cs="Arial"/>
          <w:color w:val="000000"/>
          <w:sz w:val="18"/>
          <w:szCs w:val="18"/>
          <w:lang w:val="es-CO" w:eastAsia="es-CO"/>
        </w:rPr>
      </w:pPr>
      <w:r w:rsidRPr="00224225">
        <w:rPr>
          <w:rFonts w:ascii="Arial" w:hAnsi="Arial" w:cs="Arial"/>
          <w:color w:val="000000"/>
          <w:sz w:val="18"/>
          <w:szCs w:val="18"/>
          <w:lang w:val="es-CO" w:eastAsia="es-CO"/>
        </w:rPr>
        <w:t>Tomado de Plan de Desarrollo Departamental, 2016-2020, página 149, Tabla 2</w:t>
      </w:r>
      <w:r>
        <w:rPr>
          <w:rFonts w:ascii="Arial" w:hAnsi="Arial" w:cs="Arial"/>
          <w:color w:val="000000"/>
          <w:sz w:val="18"/>
          <w:szCs w:val="18"/>
          <w:lang w:val="es-CO" w:eastAsia="es-CO"/>
        </w:rPr>
        <w:t>7</w:t>
      </w:r>
      <w:r w:rsidRPr="00224225">
        <w:rPr>
          <w:rFonts w:ascii="Arial" w:hAnsi="Arial" w:cs="Arial"/>
          <w:color w:val="000000"/>
          <w:sz w:val="18"/>
          <w:szCs w:val="18"/>
          <w:lang w:val="es-CO" w:eastAsia="es-CO"/>
        </w:rPr>
        <w:t>.</w:t>
      </w:r>
    </w:p>
    <w:p w:rsidR="007E6668" w:rsidRDefault="007E6668" w:rsidP="000B25FC">
      <w:pPr>
        <w:tabs>
          <w:tab w:val="left" w:pos="545"/>
        </w:tabs>
        <w:jc w:val="both"/>
        <w:rPr>
          <w:rFonts w:ascii="Arial" w:hAnsi="Arial" w:cs="Arial"/>
          <w:color w:val="000000"/>
          <w:sz w:val="24"/>
          <w:szCs w:val="24"/>
          <w:lang w:val="es-CO" w:eastAsia="es-CO"/>
        </w:rPr>
      </w:pPr>
    </w:p>
    <w:p w:rsidR="00367DD3" w:rsidRPr="000B25FC" w:rsidRDefault="007E6668" w:rsidP="000B25FC">
      <w:pPr>
        <w:tabs>
          <w:tab w:val="left" w:pos="545"/>
        </w:tabs>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Definitivamente, no se prevé que el sector minero ni energético </w:t>
      </w:r>
      <w:r w:rsidR="00434D91">
        <w:rPr>
          <w:rFonts w:ascii="Arial" w:hAnsi="Arial" w:cs="Arial"/>
          <w:color w:val="000000"/>
          <w:sz w:val="24"/>
          <w:szCs w:val="24"/>
          <w:lang w:val="es-CO" w:eastAsia="es-CO"/>
        </w:rPr>
        <w:t>sea</w:t>
      </w:r>
      <w:r>
        <w:rPr>
          <w:rFonts w:ascii="Arial" w:hAnsi="Arial" w:cs="Arial"/>
          <w:color w:val="000000"/>
          <w:sz w:val="24"/>
          <w:szCs w:val="24"/>
          <w:lang w:val="es-CO" w:eastAsia="es-CO"/>
        </w:rPr>
        <w:t xml:space="preserve"> el motor de la economía, bien por la incertidumbre de inversiones en exploración y por los efectos del fenómeno de “El Niño”, en cambio, </w:t>
      </w:r>
      <w:r w:rsidR="00434D91">
        <w:rPr>
          <w:rFonts w:ascii="Arial" w:hAnsi="Arial" w:cs="Arial"/>
          <w:color w:val="000000"/>
          <w:sz w:val="24"/>
          <w:szCs w:val="24"/>
          <w:lang w:val="es-CO" w:eastAsia="es-CO"/>
        </w:rPr>
        <w:t xml:space="preserve">si </w:t>
      </w:r>
      <w:r>
        <w:rPr>
          <w:rFonts w:ascii="Arial" w:hAnsi="Arial" w:cs="Arial"/>
          <w:color w:val="000000"/>
          <w:sz w:val="24"/>
          <w:szCs w:val="24"/>
          <w:lang w:val="es-CO" w:eastAsia="es-CO"/>
        </w:rPr>
        <w:t>se espera que l</w:t>
      </w:r>
      <w:r w:rsidR="00434D91">
        <w:rPr>
          <w:rFonts w:ascii="Arial" w:hAnsi="Arial" w:cs="Arial"/>
          <w:color w:val="000000"/>
          <w:sz w:val="24"/>
          <w:szCs w:val="24"/>
          <w:lang w:val="es-CO" w:eastAsia="es-CO"/>
        </w:rPr>
        <w:t xml:space="preserve">o sea el sector de la </w:t>
      </w:r>
      <w:r>
        <w:rPr>
          <w:rFonts w:ascii="Arial" w:hAnsi="Arial" w:cs="Arial"/>
          <w:color w:val="000000"/>
          <w:sz w:val="24"/>
          <w:szCs w:val="24"/>
          <w:lang w:val="es-CO" w:eastAsia="es-CO"/>
        </w:rPr>
        <w:t>infraestructura</w:t>
      </w:r>
      <w:r w:rsidR="00434D91">
        <w:rPr>
          <w:rFonts w:ascii="Arial" w:hAnsi="Arial" w:cs="Arial"/>
          <w:color w:val="000000"/>
          <w:sz w:val="24"/>
          <w:szCs w:val="24"/>
          <w:lang w:val="es-CO" w:eastAsia="es-CO"/>
        </w:rPr>
        <w:t xml:space="preserve">. </w:t>
      </w:r>
    </w:p>
    <w:p w:rsidR="007E6668" w:rsidRPr="00877C7E" w:rsidRDefault="007E6668" w:rsidP="00877C7E">
      <w:pPr>
        <w:tabs>
          <w:tab w:val="left" w:pos="545"/>
        </w:tabs>
        <w:jc w:val="both"/>
        <w:rPr>
          <w:rFonts w:ascii="Arial" w:hAnsi="Arial" w:cs="Arial"/>
          <w:color w:val="000000"/>
          <w:sz w:val="24"/>
          <w:szCs w:val="24"/>
          <w:lang w:val="es-CO" w:eastAsia="es-CO"/>
        </w:rPr>
      </w:pPr>
    </w:p>
    <w:p w:rsidR="00877C7E" w:rsidRDefault="007E6668" w:rsidP="00877C7E">
      <w:pPr>
        <w:tabs>
          <w:tab w:val="left" w:pos="545"/>
        </w:tabs>
        <w:jc w:val="both"/>
        <w:rPr>
          <w:rFonts w:ascii="Arial" w:hAnsi="Arial" w:cs="Arial"/>
          <w:color w:val="000000"/>
          <w:sz w:val="24"/>
          <w:szCs w:val="24"/>
          <w:lang w:val="es-CO" w:eastAsia="es-CO"/>
        </w:rPr>
      </w:pPr>
      <w:r w:rsidRPr="00877C7E">
        <w:rPr>
          <w:rFonts w:ascii="Arial" w:hAnsi="Arial" w:cs="Arial"/>
          <w:color w:val="000000"/>
          <w:sz w:val="24"/>
          <w:szCs w:val="24"/>
          <w:lang w:val="es-CO" w:eastAsia="es-CO"/>
        </w:rPr>
        <w:t xml:space="preserve">Efectivamente, el gobierno espera que el PIB de la construcción de edificaciones crezca entre el 6 y 8 por ciento en 2016, así mismo, que </w:t>
      </w:r>
      <w:r w:rsidR="00877C7E" w:rsidRPr="00877C7E">
        <w:rPr>
          <w:rFonts w:ascii="Arial" w:hAnsi="Arial" w:cs="Arial"/>
          <w:color w:val="000000"/>
          <w:sz w:val="24"/>
          <w:szCs w:val="24"/>
          <w:lang w:val="es-CO" w:eastAsia="es-CO"/>
        </w:rPr>
        <w:t xml:space="preserve">la </w:t>
      </w:r>
      <w:r w:rsidR="00367DD3" w:rsidRPr="00877C7E">
        <w:rPr>
          <w:rFonts w:ascii="Arial" w:hAnsi="Arial" w:cs="Arial"/>
          <w:color w:val="000000"/>
          <w:sz w:val="24"/>
          <w:szCs w:val="24"/>
          <w:lang w:val="es-CO" w:eastAsia="es-CO"/>
        </w:rPr>
        <w:t xml:space="preserve">construcción de las </w:t>
      </w:r>
      <w:r w:rsidR="00367DD3" w:rsidRPr="00877C7E">
        <w:rPr>
          <w:rFonts w:ascii="Arial" w:hAnsi="Arial" w:cs="Arial"/>
          <w:color w:val="000000"/>
          <w:sz w:val="24"/>
          <w:szCs w:val="24"/>
          <w:lang w:val="es-CO" w:eastAsia="es-CO"/>
        </w:rPr>
        <w:lastRenderedPageBreak/>
        <w:t xml:space="preserve">primeras concesiones viales de cuarta </w:t>
      </w:r>
      <w:r w:rsidR="00A55D7E" w:rsidRPr="00877C7E">
        <w:rPr>
          <w:rFonts w:ascii="Arial" w:hAnsi="Arial" w:cs="Arial"/>
          <w:color w:val="000000"/>
          <w:sz w:val="24"/>
          <w:szCs w:val="24"/>
          <w:lang w:val="es-CO" w:eastAsia="es-CO"/>
        </w:rPr>
        <w:t>generación y</w:t>
      </w:r>
      <w:r w:rsidR="00877C7E" w:rsidRPr="00877C7E">
        <w:rPr>
          <w:rFonts w:ascii="Arial" w:hAnsi="Arial" w:cs="Arial"/>
          <w:color w:val="000000"/>
          <w:sz w:val="24"/>
          <w:szCs w:val="24"/>
          <w:lang w:val="es-CO" w:eastAsia="es-CO"/>
        </w:rPr>
        <w:t xml:space="preserve"> en general, las obras civiles que emprenderá el gobierno </w:t>
      </w:r>
      <w:r w:rsidR="00367DD3" w:rsidRPr="00877C7E">
        <w:rPr>
          <w:rFonts w:ascii="Arial" w:hAnsi="Arial" w:cs="Arial"/>
          <w:color w:val="000000"/>
          <w:sz w:val="24"/>
          <w:szCs w:val="24"/>
          <w:lang w:val="es-CO" w:eastAsia="es-CO"/>
        </w:rPr>
        <w:t>se</w:t>
      </w:r>
      <w:r w:rsidR="00877C7E" w:rsidRPr="00877C7E">
        <w:rPr>
          <w:rFonts w:ascii="Arial" w:hAnsi="Arial" w:cs="Arial"/>
          <w:color w:val="000000"/>
          <w:sz w:val="24"/>
          <w:szCs w:val="24"/>
          <w:lang w:val="es-CO" w:eastAsia="es-CO"/>
        </w:rPr>
        <w:t xml:space="preserve">an el apalancamiento </w:t>
      </w:r>
      <w:r w:rsidR="00A8097A">
        <w:rPr>
          <w:rFonts w:ascii="Arial" w:hAnsi="Arial" w:cs="Arial"/>
          <w:color w:val="000000"/>
          <w:sz w:val="24"/>
          <w:szCs w:val="24"/>
          <w:lang w:val="es-CO" w:eastAsia="es-CO"/>
        </w:rPr>
        <w:t xml:space="preserve">de la </w:t>
      </w:r>
      <w:r w:rsidR="00877C7E" w:rsidRPr="00877C7E">
        <w:rPr>
          <w:rFonts w:ascii="Arial" w:hAnsi="Arial" w:cs="Arial"/>
          <w:color w:val="000000"/>
          <w:sz w:val="24"/>
          <w:szCs w:val="24"/>
          <w:lang w:val="es-CO" w:eastAsia="es-CO"/>
        </w:rPr>
        <w:t>reactivación económica.</w:t>
      </w:r>
    </w:p>
    <w:p w:rsidR="00DB76A0" w:rsidRDefault="00877C7E" w:rsidP="00877C7E">
      <w:pPr>
        <w:tabs>
          <w:tab w:val="left" w:pos="545"/>
        </w:tabs>
        <w:jc w:val="both"/>
        <w:rPr>
          <w:rFonts w:ascii="Arial" w:hAnsi="Arial" w:cs="Arial"/>
          <w:color w:val="000000"/>
          <w:sz w:val="24"/>
          <w:szCs w:val="24"/>
          <w:lang w:val="es-CO" w:eastAsia="es-CO"/>
        </w:rPr>
      </w:pPr>
      <w:r w:rsidRPr="00877C7E">
        <w:rPr>
          <w:rFonts w:ascii="Arial" w:hAnsi="Arial" w:cs="Arial"/>
          <w:color w:val="000000"/>
          <w:sz w:val="24"/>
          <w:szCs w:val="24"/>
          <w:lang w:val="es-CO" w:eastAsia="es-CO"/>
        </w:rPr>
        <w:t xml:space="preserve"> </w:t>
      </w:r>
    </w:p>
    <w:p w:rsidR="000510D6" w:rsidRDefault="00182F89" w:rsidP="008E7E9D">
      <w:pPr>
        <w:tabs>
          <w:tab w:val="left" w:pos="545"/>
        </w:tabs>
        <w:jc w:val="both"/>
        <w:rPr>
          <w:rFonts w:ascii="Arial" w:hAnsi="Arial" w:cs="Arial"/>
          <w:color w:val="000000"/>
          <w:sz w:val="24"/>
          <w:szCs w:val="24"/>
          <w:lang w:val="es-CO" w:eastAsia="es-CO"/>
        </w:rPr>
      </w:pPr>
      <w:r w:rsidRPr="00877C7E">
        <w:rPr>
          <w:rFonts w:ascii="Arial" w:hAnsi="Arial" w:cs="Arial"/>
          <w:color w:val="000000"/>
          <w:sz w:val="24"/>
          <w:szCs w:val="24"/>
          <w:lang w:val="es-CO" w:eastAsia="es-CO"/>
        </w:rPr>
        <w:t xml:space="preserve">Por otra parte, desde el frente inflacionario, el Banco de la República con su reciente alza en las tasas de interés, busca </w:t>
      </w:r>
      <w:r w:rsidR="002F6800">
        <w:rPr>
          <w:rFonts w:ascii="Arial" w:hAnsi="Arial" w:cs="Arial"/>
          <w:color w:val="000000"/>
          <w:sz w:val="24"/>
          <w:szCs w:val="24"/>
          <w:lang w:val="es-CO" w:eastAsia="es-CO"/>
        </w:rPr>
        <w:t xml:space="preserve">controlar </w:t>
      </w:r>
      <w:r w:rsidRPr="00877C7E">
        <w:rPr>
          <w:rFonts w:ascii="Arial" w:hAnsi="Arial" w:cs="Arial"/>
          <w:color w:val="000000"/>
          <w:sz w:val="24"/>
          <w:szCs w:val="24"/>
          <w:lang w:val="es-CO" w:eastAsia="es-CO"/>
        </w:rPr>
        <w:t>las expectativas en el costo de vida y lograr que el aumento del Índice de Precios al Consumidor (IPC) regrese e</w:t>
      </w:r>
      <w:r w:rsidR="001953C1">
        <w:rPr>
          <w:rFonts w:ascii="Arial" w:hAnsi="Arial" w:cs="Arial"/>
          <w:color w:val="000000"/>
          <w:sz w:val="24"/>
          <w:szCs w:val="24"/>
          <w:lang w:val="es-CO" w:eastAsia="es-CO"/>
        </w:rPr>
        <w:t xml:space="preserve">n 2016 </w:t>
      </w:r>
      <w:r w:rsidRPr="00877C7E">
        <w:rPr>
          <w:rFonts w:ascii="Arial" w:hAnsi="Arial" w:cs="Arial"/>
          <w:color w:val="000000"/>
          <w:sz w:val="24"/>
          <w:szCs w:val="24"/>
          <w:lang w:val="es-CO" w:eastAsia="es-CO"/>
        </w:rPr>
        <w:t>al rango meta (entre 2 y 4 por ciento).</w:t>
      </w:r>
    </w:p>
    <w:p w:rsidR="000510D6" w:rsidRDefault="000510D6" w:rsidP="000510D6">
      <w:pPr>
        <w:tabs>
          <w:tab w:val="left" w:pos="545"/>
        </w:tabs>
        <w:jc w:val="center"/>
        <w:rPr>
          <w:rFonts w:ascii="Arial" w:hAnsi="Arial" w:cs="Arial"/>
          <w:color w:val="000000"/>
          <w:sz w:val="24"/>
          <w:szCs w:val="24"/>
          <w:lang w:val="es-CO" w:eastAsia="es-CO"/>
        </w:rPr>
      </w:pPr>
    </w:p>
    <w:p w:rsidR="000510D6" w:rsidRDefault="007F7866" w:rsidP="000510D6">
      <w:pPr>
        <w:tabs>
          <w:tab w:val="left" w:pos="545"/>
        </w:tabs>
        <w:jc w:val="center"/>
        <w:rPr>
          <w:rFonts w:ascii="Arial" w:hAnsi="Arial" w:cs="Arial"/>
          <w:color w:val="000000"/>
          <w:sz w:val="24"/>
          <w:szCs w:val="24"/>
          <w:lang w:val="es-CO" w:eastAsia="es-CO"/>
        </w:rPr>
      </w:pPr>
      <w:r>
        <w:rPr>
          <w:rFonts w:ascii="Arial" w:hAnsi="Arial" w:cs="Arial"/>
          <w:color w:val="000000"/>
          <w:sz w:val="24"/>
          <w:szCs w:val="24"/>
          <w:lang w:val="es-CO" w:eastAsia="es-CO"/>
        </w:rPr>
        <w:t xml:space="preserve">Tabla No. 3 - </w:t>
      </w:r>
      <w:r w:rsidR="000510D6">
        <w:rPr>
          <w:rFonts w:ascii="Arial" w:hAnsi="Arial" w:cs="Arial"/>
          <w:color w:val="000000"/>
          <w:sz w:val="24"/>
          <w:szCs w:val="24"/>
          <w:lang w:val="es-CO" w:eastAsia="es-CO"/>
        </w:rPr>
        <w:t>Inflación en Colombia, 2015 - 2020</w:t>
      </w:r>
    </w:p>
    <w:p w:rsidR="000510D6" w:rsidRDefault="000510D6" w:rsidP="000510D6">
      <w:pPr>
        <w:tabs>
          <w:tab w:val="left" w:pos="545"/>
        </w:tabs>
        <w:jc w:val="center"/>
        <w:rPr>
          <w:rFonts w:ascii="Arial" w:hAnsi="Arial" w:cs="Arial"/>
          <w:color w:val="000000"/>
          <w:sz w:val="24"/>
          <w:szCs w:val="24"/>
          <w:lang w:val="es-CO" w:eastAsia="es-CO"/>
        </w:rPr>
      </w:pPr>
      <w:r>
        <w:rPr>
          <w:noProof/>
          <w:lang w:val="es-CO" w:eastAsia="es-CO"/>
        </w:rPr>
        <w:drawing>
          <wp:inline distT="0" distB="0" distL="0" distR="0" wp14:anchorId="511CD9EF" wp14:editId="5AE18488">
            <wp:extent cx="4676775" cy="180292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94276" cy="1809667"/>
                    </a:xfrm>
                    <a:prstGeom prst="rect">
                      <a:avLst/>
                    </a:prstGeom>
                  </pic:spPr>
                </pic:pic>
              </a:graphicData>
            </a:graphic>
          </wp:inline>
        </w:drawing>
      </w:r>
    </w:p>
    <w:p w:rsidR="00182F89" w:rsidRDefault="000510D6" w:rsidP="000510D6">
      <w:pPr>
        <w:tabs>
          <w:tab w:val="left" w:pos="545"/>
        </w:tabs>
        <w:jc w:val="both"/>
        <w:rPr>
          <w:rFonts w:ascii="Arial" w:hAnsi="Arial" w:cs="Arial"/>
          <w:sz w:val="24"/>
          <w:szCs w:val="24"/>
        </w:rPr>
      </w:pPr>
      <w:r w:rsidRPr="00224225">
        <w:rPr>
          <w:rFonts w:ascii="Arial" w:hAnsi="Arial" w:cs="Arial"/>
          <w:color w:val="000000"/>
          <w:sz w:val="18"/>
          <w:szCs w:val="18"/>
          <w:lang w:val="es-CO" w:eastAsia="es-CO"/>
        </w:rPr>
        <w:t>Tomado de Plan de Desarrollo Departamental, 2016-2020, página 149, Tabla 2</w:t>
      </w:r>
      <w:r>
        <w:rPr>
          <w:rFonts w:ascii="Arial" w:hAnsi="Arial" w:cs="Arial"/>
          <w:color w:val="000000"/>
          <w:sz w:val="18"/>
          <w:szCs w:val="18"/>
          <w:lang w:val="es-CO" w:eastAsia="es-CO"/>
        </w:rPr>
        <w:t>6</w:t>
      </w:r>
      <w:r w:rsidRPr="00224225">
        <w:rPr>
          <w:rFonts w:ascii="Arial" w:hAnsi="Arial" w:cs="Arial"/>
          <w:color w:val="000000"/>
          <w:sz w:val="18"/>
          <w:szCs w:val="18"/>
          <w:lang w:val="es-CO" w:eastAsia="es-CO"/>
        </w:rPr>
        <w:t>.</w:t>
      </w:r>
    </w:p>
    <w:p w:rsidR="00367DD3" w:rsidRDefault="00367DD3" w:rsidP="00714D1D">
      <w:pPr>
        <w:tabs>
          <w:tab w:val="left" w:pos="545"/>
        </w:tabs>
        <w:ind w:left="126"/>
        <w:jc w:val="both"/>
        <w:rPr>
          <w:rFonts w:ascii="Arial" w:hAnsi="Arial" w:cs="Arial"/>
          <w:sz w:val="24"/>
          <w:szCs w:val="24"/>
        </w:rPr>
      </w:pPr>
    </w:p>
    <w:p w:rsidR="005F48F1" w:rsidRDefault="00714D1D" w:rsidP="008E7E9D">
      <w:pPr>
        <w:tabs>
          <w:tab w:val="left" w:pos="545"/>
        </w:tabs>
        <w:jc w:val="both"/>
        <w:rPr>
          <w:rFonts w:ascii="Arial" w:hAnsi="Arial" w:cs="Arial"/>
          <w:sz w:val="24"/>
          <w:szCs w:val="24"/>
        </w:rPr>
      </w:pPr>
      <w:r w:rsidRPr="00714D1D">
        <w:rPr>
          <w:rFonts w:ascii="Arial" w:hAnsi="Arial" w:cs="Arial"/>
          <w:sz w:val="24"/>
          <w:szCs w:val="24"/>
        </w:rPr>
        <w:t>La pr</w:t>
      </w:r>
      <w:r w:rsidR="00D033DB">
        <w:rPr>
          <w:rFonts w:ascii="Arial" w:hAnsi="Arial" w:cs="Arial"/>
          <w:sz w:val="24"/>
          <w:szCs w:val="24"/>
        </w:rPr>
        <w:t xml:space="preserve">oyección </w:t>
      </w:r>
      <w:r w:rsidRPr="00714D1D">
        <w:rPr>
          <w:rFonts w:ascii="Arial" w:hAnsi="Arial" w:cs="Arial"/>
          <w:sz w:val="24"/>
          <w:szCs w:val="24"/>
        </w:rPr>
        <w:t xml:space="preserve">sobre </w:t>
      </w:r>
      <w:r w:rsidR="00D033DB">
        <w:rPr>
          <w:rFonts w:ascii="Arial" w:hAnsi="Arial" w:cs="Arial"/>
          <w:sz w:val="24"/>
          <w:szCs w:val="24"/>
        </w:rPr>
        <w:t xml:space="preserve">el </w:t>
      </w:r>
      <w:r w:rsidRPr="00714D1D">
        <w:rPr>
          <w:rFonts w:ascii="Arial" w:hAnsi="Arial" w:cs="Arial"/>
          <w:sz w:val="24"/>
          <w:szCs w:val="24"/>
        </w:rPr>
        <w:t xml:space="preserve">IPC del Banco de la República se basa en que seguirán los efectos </w:t>
      </w:r>
      <w:r w:rsidR="00D033DB">
        <w:rPr>
          <w:rFonts w:ascii="Arial" w:hAnsi="Arial" w:cs="Arial"/>
          <w:sz w:val="24"/>
          <w:szCs w:val="24"/>
        </w:rPr>
        <w:t xml:space="preserve">negativos </w:t>
      </w:r>
      <w:r w:rsidRPr="00714D1D">
        <w:rPr>
          <w:rFonts w:ascii="Arial" w:hAnsi="Arial" w:cs="Arial"/>
          <w:sz w:val="24"/>
          <w:szCs w:val="24"/>
        </w:rPr>
        <w:t xml:space="preserve">del Fenómeno del Niño, el traspaso de la alta devaluación hacia los precios internos y la </w:t>
      </w:r>
      <w:r w:rsidR="00D033DB">
        <w:rPr>
          <w:rFonts w:ascii="Arial" w:hAnsi="Arial" w:cs="Arial"/>
          <w:sz w:val="24"/>
          <w:szCs w:val="24"/>
        </w:rPr>
        <w:t xml:space="preserve">presencia de mayores </w:t>
      </w:r>
      <w:r w:rsidRPr="00714D1D">
        <w:rPr>
          <w:rFonts w:ascii="Arial" w:hAnsi="Arial" w:cs="Arial"/>
          <w:sz w:val="24"/>
          <w:szCs w:val="24"/>
        </w:rPr>
        <w:t>incrementos en los precios de los alimentos y aumentos adicionales en la tasa de cambio, que podrían mantener</w:t>
      </w:r>
      <w:r w:rsidR="005F48F1">
        <w:rPr>
          <w:rFonts w:ascii="Arial" w:hAnsi="Arial" w:cs="Arial"/>
          <w:sz w:val="24"/>
          <w:szCs w:val="24"/>
        </w:rPr>
        <w:t xml:space="preserve"> </w:t>
      </w:r>
      <w:r w:rsidRPr="00714D1D">
        <w:rPr>
          <w:rFonts w:ascii="Arial" w:hAnsi="Arial" w:cs="Arial"/>
          <w:sz w:val="24"/>
          <w:szCs w:val="24"/>
        </w:rPr>
        <w:t>la</w:t>
      </w:r>
      <w:r w:rsidR="005F48F1">
        <w:rPr>
          <w:rFonts w:ascii="Arial" w:hAnsi="Arial" w:cs="Arial"/>
          <w:sz w:val="24"/>
          <w:szCs w:val="24"/>
        </w:rPr>
        <w:t xml:space="preserve"> inflación </w:t>
      </w:r>
      <w:r w:rsidRPr="00714D1D">
        <w:rPr>
          <w:rFonts w:ascii="Arial" w:hAnsi="Arial" w:cs="Arial"/>
          <w:sz w:val="24"/>
          <w:szCs w:val="24"/>
        </w:rPr>
        <w:t>en niveles altos en la primera mitad del 2016</w:t>
      </w:r>
      <w:r w:rsidR="007F7866">
        <w:rPr>
          <w:rFonts w:ascii="Arial" w:hAnsi="Arial" w:cs="Arial"/>
          <w:sz w:val="24"/>
          <w:szCs w:val="24"/>
        </w:rPr>
        <w:t xml:space="preserve"> como efectivamente se venido apreciando</w:t>
      </w:r>
      <w:r w:rsidRPr="00714D1D">
        <w:rPr>
          <w:rFonts w:ascii="Arial" w:hAnsi="Arial" w:cs="Arial"/>
          <w:sz w:val="24"/>
          <w:szCs w:val="24"/>
        </w:rPr>
        <w:t xml:space="preserve">. </w:t>
      </w:r>
    </w:p>
    <w:p w:rsidR="00235D29" w:rsidRPr="00220EE6" w:rsidRDefault="005234DF" w:rsidP="00220EE6">
      <w:pPr>
        <w:pStyle w:val="Ttulo3"/>
        <w:rPr>
          <w:sz w:val="24"/>
          <w:szCs w:val="24"/>
        </w:rPr>
      </w:pPr>
      <w:bookmarkStart w:id="18" w:name="_Toc457240546"/>
      <w:r w:rsidRPr="00220EE6">
        <w:rPr>
          <w:sz w:val="24"/>
          <w:szCs w:val="24"/>
        </w:rPr>
        <w:t>6.</w:t>
      </w:r>
      <w:r w:rsidR="001E7765" w:rsidRPr="00220EE6">
        <w:rPr>
          <w:sz w:val="24"/>
          <w:szCs w:val="24"/>
        </w:rPr>
        <w:t>2.</w:t>
      </w:r>
      <w:r w:rsidRPr="00220EE6">
        <w:rPr>
          <w:sz w:val="24"/>
          <w:szCs w:val="24"/>
        </w:rPr>
        <w:tab/>
      </w:r>
      <w:r w:rsidR="00235D29" w:rsidRPr="00220EE6">
        <w:rPr>
          <w:sz w:val="24"/>
          <w:szCs w:val="24"/>
        </w:rPr>
        <w:t>ANTECEDENTES DE LA INDUSTRIA EN EL PAIS</w:t>
      </w:r>
      <w:bookmarkEnd w:id="18"/>
    </w:p>
    <w:p w:rsidR="00481348" w:rsidRDefault="00481348" w:rsidP="00481348">
      <w:pPr>
        <w:tabs>
          <w:tab w:val="left" w:pos="545"/>
        </w:tabs>
        <w:jc w:val="both"/>
        <w:rPr>
          <w:rFonts w:ascii="Arial" w:hAnsi="Arial" w:cs="Arial"/>
          <w:sz w:val="24"/>
          <w:szCs w:val="24"/>
        </w:rPr>
      </w:pPr>
    </w:p>
    <w:p w:rsidR="005109A9" w:rsidRDefault="00481348" w:rsidP="005109A9">
      <w:pPr>
        <w:tabs>
          <w:tab w:val="left" w:pos="545"/>
        </w:tabs>
        <w:jc w:val="both"/>
        <w:rPr>
          <w:rFonts w:ascii="Arial" w:hAnsi="Arial" w:cs="Arial"/>
          <w:sz w:val="24"/>
          <w:szCs w:val="24"/>
        </w:rPr>
      </w:pPr>
      <w:r>
        <w:rPr>
          <w:rFonts w:ascii="Arial" w:hAnsi="Arial" w:cs="Arial"/>
          <w:sz w:val="24"/>
          <w:szCs w:val="24"/>
        </w:rPr>
        <w:t>L</w:t>
      </w:r>
      <w:r w:rsidRPr="00481348">
        <w:rPr>
          <w:rFonts w:ascii="Arial" w:hAnsi="Arial" w:cs="Arial"/>
          <w:sz w:val="24"/>
          <w:szCs w:val="24"/>
        </w:rPr>
        <w:t xml:space="preserve">a tendencia nacional del mercado de bebidas alcohólicas muestra cifras preocupantes </w:t>
      </w:r>
      <w:r w:rsidR="006732FA">
        <w:rPr>
          <w:rFonts w:ascii="Arial" w:hAnsi="Arial" w:cs="Arial"/>
          <w:sz w:val="24"/>
          <w:szCs w:val="24"/>
        </w:rPr>
        <w:t xml:space="preserve">respecto a la </w:t>
      </w:r>
      <w:r w:rsidRPr="00481348">
        <w:rPr>
          <w:rFonts w:ascii="Arial" w:hAnsi="Arial" w:cs="Arial"/>
          <w:sz w:val="24"/>
          <w:szCs w:val="24"/>
        </w:rPr>
        <w:t>ELC</w:t>
      </w:r>
      <w:r w:rsidR="00405F4A">
        <w:rPr>
          <w:rFonts w:ascii="Arial" w:hAnsi="Arial" w:cs="Arial"/>
          <w:sz w:val="24"/>
          <w:szCs w:val="24"/>
        </w:rPr>
        <w:t xml:space="preserve"> en el largo plazo</w:t>
      </w:r>
      <w:r w:rsidRPr="00481348">
        <w:rPr>
          <w:rFonts w:ascii="Arial" w:hAnsi="Arial" w:cs="Arial"/>
          <w:sz w:val="24"/>
          <w:szCs w:val="24"/>
        </w:rPr>
        <w:t>, se advierte como la evolución negativa del mercado de Rones y Aguardientes entre los años 1995 y 2013 (Fuente Asociación Colombiana de Empresas Licoreras), impacta sobre nuestros productos. De 154 millones de botellas convertidas a 750 c.c. vendidas en 1995, se pasa a 114 millones en el año 2013, con un decrecimiento del 26%.</w:t>
      </w:r>
      <w:r w:rsidR="00FE77C3">
        <w:rPr>
          <w:rFonts w:ascii="Arial" w:hAnsi="Arial" w:cs="Arial"/>
          <w:sz w:val="24"/>
          <w:szCs w:val="24"/>
        </w:rPr>
        <w:t xml:space="preserve"> </w:t>
      </w:r>
      <w:r w:rsidRPr="00481348">
        <w:rPr>
          <w:rFonts w:ascii="Arial" w:hAnsi="Arial" w:cs="Arial"/>
          <w:sz w:val="24"/>
          <w:szCs w:val="24"/>
        </w:rPr>
        <w:t xml:space="preserve">Lo anterior como repunte </w:t>
      </w:r>
      <w:r w:rsidRPr="00481348">
        <w:rPr>
          <w:rFonts w:ascii="Arial" w:hAnsi="Arial" w:cs="Arial"/>
          <w:sz w:val="24"/>
          <w:szCs w:val="24"/>
        </w:rPr>
        <w:lastRenderedPageBreak/>
        <w:t>de la capacidad competitiva de la cerveza</w:t>
      </w:r>
      <w:r w:rsidR="00405F4A">
        <w:rPr>
          <w:rFonts w:ascii="Arial" w:hAnsi="Arial" w:cs="Arial"/>
          <w:sz w:val="24"/>
          <w:szCs w:val="24"/>
        </w:rPr>
        <w:t xml:space="preserve"> y</w:t>
      </w:r>
      <w:r w:rsidRPr="00481348">
        <w:rPr>
          <w:rFonts w:ascii="Arial" w:hAnsi="Arial" w:cs="Arial"/>
          <w:sz w:val="24"/>
          <w:szCs w:val="24"/>
        </w:rPr>
        <w:t xml:space="preserve"> la creciente importación de vinos y licores, pero no menos importante es el ingreso de nuevos actores económicamente</w:t>
      </w:r>
      <w:r w:rsidR="006732FA">
        <w:rPr>
          <w:rFonts w:ascii="Arial" w:hAnsi="Arial" w:cs="Arial"/>
          <w:sz w:val="24"/>
          <w:szCs w:val="24"/>
        </w:rPr>
        <w:t xml:space="preserve"> fuertes</w:t>
      </w:r>
      <w:r w:rsidRPr="00481348">
        <w:rPr>
          <w:rFonts w:ascii="Arial" w:hAnsi="Arial" w:cs="Arial"/>
          <w:sz w:val="24"/>
          <w:szCs w:val="24"/>
        </w:rPr>
        <w:t xml:space="preserve">, basta con citar la alianza entre </w:t>
      </w:r>
      <w:proofErr w:type="spellStart"/>
      <w:r w:rsidRPr="00481348">
        <w:rPr>
          <w:rFonts w:ascii="Arial" w:hAnsi="Arial" w:cs="Arial"/>
          <w:sz w:val="24"/>
          <w:szCs w:val="24"/>
        </w:rPr>
        <w:t>Postobón</w:t>
      </w:r>
      <w:proofErr w:type="spellEnd"/>
      <w:r w:rsidRPr="00481348">
        <w:rPr>
          <w:rFonts w:ascii="Arial" w:hAnsi="Arial" w:cs="Arial"/>
          <w:sz w:val="24"/>
          <w:szCs w:val="24"/>
        </w:rPr>
        <w:t xml:space="preserve"> y Heineken que van, en principio tras el 15% del mercado de la cerveza, abrirán una fábrica en </w:t>
      </w:r>
      <w:proofErr w:type="spellStart"/>
      <w:r w:rsidRPr="00481348">
        <w:rPr>
          <w:rFonts w:ascii="Arial" w:hAnsi="Arial" w:cs="Arial"/>
          <w:sz w:val="24"/>
          <w:szCs w:val="24"/>
        </w:rPr>
        <w:t>Sesquilé</w:t>
      </w:r>
      <w:proofErr w:type="spellEnd"/>
      <w:r w:rsidRPr="00481348">
        <w:rPr>
          <w:rFonts w:ascii="Arial" w:hAnsi="Arial" w:cs="Arial"/>
          <w:sz w:val="24"/>
          <w:szCs w:val="24"/>
        </w:rPr>
        <w:t xml:space="preserve"> - Cundinamarca para vender inicialmente la marca Heineken que es socia del grupo controlante de CCU de Chile, es de anotar que esta última firma comercializa otras bebidas alcohólicas de consumo masivo. Se está hablando de una inversión de US$400 millones en tres o cuatro años y que producirá tres millones de hectolitros de los 20 millones que es el mercado a hoy, es decir el 15% del volumen del mercado (Diario El Tiempo, miércoles 12 de noviembre 2014, pág. 1 Economía y Negocios). Por último en este contexto, lo constituye la presencia histórica de la adulteración y del contrabando, tanto en licores como en el negocio ilegal del alcohol por fuera de las rentas de la ELC. </w:t>
      </w:r>
    </w:p>
    <w:p w:rsidR="005109A9" w:rsidRDefault="005109A9" w:rsidP="005109A9">
      <w:pPr>
        <w:tabs>
          <w:tab w:val="left" w:pos="545"/>
        </w:tabs>
        <w:jc w:val="both"/>
        <w:rPr>
          <w:rFonts w:ascii="Arial" w:hAnsi="Arial" w:cs="Arial"/>
          <w:sz w:val="24"/>
          <w:szCs w:val="24"/>
        </w:rPr>
      </w:pPr>
    </w:p>
    <w:p w:rsidR="00235D29" w:rsidRPr="005109A9" w:rsidRDefault="006732FA" w:rsidP="005109A9">
      <w:pPr>
        <w:tabs>
          <w:tab w:val="left" w:pos="545"/>
        </w:tabs>
        <w:jc w:val="both"/>
        <w:rPr>
          <w:rFonts w:ascii="Arial" w:hAnsi="Arial" w:cs="Arial"/>
          <w:sz w:val="24"/>
          <w:szCs w:val="24"/>
        </w:rPr>
      </w:pPr>
      <w:r w:rsidRPr="005109A9">
        <w:rPr>
          <w:rFonts w:ascii="Arial" w:hAnsi="Arial" w:cs="Arial"/>
          <w:sz w:val="24"/>
          <w:szCs w:val="24"/>
        </w:rPr>
        <w:t>E</w:t>
      </w:r>
      <w:r w:rsidR="00235D29" w:rsidRPr="005109A9">
        <w:rPr>
          <w:rFonts w:ascii="Arial" w:hAnsi="Arial" w:cs="Arial"/>
          <w:sz w:val="24"/>
          <w:szCs w:val="24"/>
        </w:rPr>
        <w:t>l artículo de la revista Dinero, publicado e</w:t>
      </w:r>
      <w:r w:rsidRPr="005109A9">
        <w:rPr>
          <w:rFonts w:ascii="Arial" w:hAnsi="Arial" w:cs="Arial"/>
          <w:sz w:val="24"/>
          <w:szCs w:val="24"/>
        </w:rPr>
        <w:t xml:space="preserve">l </w:t>
      </w:r>
      <w:r w:rsidR="0057496A" w:rsidRPr="005109A9">
        <w:rPr>
          <w:rFonts w:ascii="Arial" w:hAnsi="Arial" w:cs="Arial"/>
          <w:sz w:val="24"/>
          <w:szCs w:val="24"/>
        </w:rPr>
        <w:t>20</w:t>
      </w:r>
      <w:r w:rsidR="00235D29" w:rsidRPr="005109A9">
        <w:rPr>
          <w:rFonts w:ascii="Arial" w:hAnsi="Arial" w:cs="Arial"/>
          <w:sz w:val="24"/>
          <w:szCs w:val="24"/>
        </w:rPr>
        <w:t>/</w:t>
      </w:r>
      <w:r w:rsidR="0057496A" w:rsidRPr="005109A9">
        <w:rPr>
          <w:rFonts w:ascii="Arial" w:hAnsi="Arial" w:cs="Arial"/>
          <w:sz w:val="24"/>
          <w:szCs w:val="24"/>
        </w:rPr>
        <w:t>1</w:t>
      </w:r>
      <w:r w:rsidR="00235D29" w:rsidRPr="005109A9">
        <w:rPr>
          <w:rFonts w:ascii="Arial" w:hAnsi="Arial" w:cs="Arial"/>
          <w:sz w:val="24"/>
          <w:szCs w:val="24"/>
        </w:rPr>
        <w:t xml:space="preserve">0/2015 </w:t>
      </w:r>
      <w:r w:rsidRPr="005109A9">
        <w:rPr>
          <w:rFonts w:ascii="Arial" w:hAnsi="Arial" w:cs="Arial"/>
          <w:sz w:val="24"/>
          <w:szCs w:val="24"/>
        </w:rPr>
        <w:t xml:space="preserve">también </w:t>
      </w:r>
      <w:r w:rsidR="00235D29" w:rsidRPr="005109A9">
        <w:rPr>
          <w:rFonts w:ascii="Arial" w:hAnsi="Arial" w:cs="Arial"/>
          <w:sz w:val="24"/>
          <w:szCs w:val="24"/>
        </w:rPr>
        <w:t xml:space="preserve">ilustra </w:t>
      </w:r>
      <w:r w:rsidR="00A55D7E" w:rsidRPr="005109A9">
        <w:rPr>
          <w:rFonts w:ascii="Arial" w:hAnsi="Arial" w:cs="Arial"/>
          <w:sz w:val="24"/>
          <w:szCs w:val="24"/>
        </w:rPr>
        <w:t>la situación</w:t>
      </w:r>
      <w:r w:rsidR="00235D29" w:rsidRPr="005109A9">
        <w:rPr>
          <w:rFonts w:ascii="Arial" w:hAnsi="Arial" w:cs="Arial"/>
          <w:sz w:val="24"/>
          <w:szCs w:val="24"/>
        </w:rPr>
        <w:t xml:space="preserve"> actual de la Industria Licorera desde la perspectiva </w:t>
      </w:r>
      <w:r w:rsidR="00405F4A" w:rsidRPr="005109A9">
        <w:rPr>
          <w:rFonts w:ascii="Arial" w:hAnsi="Arial" w:cs="Arial"/>
          <w:sz w:val="24"/>
          <w:szCs w:val="24"/>
        </w:rPr>
        <w:t xml:space="preserve">de </w:t>
      </w:r>
      <w:r w:rsidRPr="005109A9">
        <w:rPr>
          <w:rFonts w:ascii="Arial" w:hAnsi="Arial" w:cs="Arial"/>
          <w:sz w:val="24"/>
          <w:szCs w:val="24"/>
        </w:rPr>
        <w:t xml:space="preserve">la </w:t>
      </w:r>
      <w:r w:rsidR="00235D29" w:rsidRPr="005109A9">
        <w:rPr>
          <w:rFonts w:ascii="Arial" w:hAnsi="Arial" w:cs="Arial"/>
          <w:sz w:val="24"/>
          <w:szCs w:val="24"/>
        </w:rPr>
        <w:t>Asociación Colombiana de Importadores de Licores</w:t>
      </w:r>
      <w:r w:rsidRPr="005109A9">
        <w:rPr>
          <w:rFonts w:ascii="Arial" w:hAnsi="Arial" w:cs="Arial"/>
          <w:sz w:val="24"/>
          <w:szCs w:val="24"/>
        </w:rPr>
        <w:t xml:space="preserve"> - ACODIL</w:t>
      </w:r>
      <w:r w:rsidR="00235D29" w:rsidRPr="005109A9">
        <w:rPr>
          <w:rFonts w:ascii="Arial" w:hAnsi="Arial" w:cs="Arial"/>
          <w:sz w:val="24"/>
          <w:szCs w:val="24"/>
        </w:rPr>
        <w:t xml:space="preserve">. </w:t>
      </w:r>
    </w:p>
    <w:p w:rsidR="006732FA" w:rsidRPr="006732FA" w:rsidRDefault="006732FA" w:rsidP="006732FA">
      <w:pPr>
        <w:tabs>
          <w:tab w:val="left" w:pos="545"/>
        </w:tabs>
        <w:jc w:val="both"/>
        <w:rPr>
          <w:rFonts w:ascii="Arial" w:hAnsi="Arial" w:cs="Arial"/>
          <w:sz w:val="24"/>
          <w:szCs w:val="24"/>
        </w:rPr>
      </w:pPr>
    </w:p>
    <w:p w:rsidR="006732FA" w:rsidRDefault="006732FA" w:rsidP="006732FA">
      <w:pPr>
        <w:tabs>
          <w:tab w:val="left" w:pos="545"/>
        </w:tabs>
        <w:jc w:val="both"/>
        <w:rPr>
          <w:rFonts w:ascii="Arial" w:hAnsi="Arial" w:cs="Arial"/>
          <w:sz w:val="24"/>
          <w:szCs w:val="24"/>
        </w:rPr>
      </w:pPr>
      <w:r w:rsidRPr="006732FA">
        <w:rPr>
          <w:rFonts w:ascii="Arial" w:hAnsi="Arial" w:cs="Arial"/>
          <w:sz w:val="24"/>
          <w:szCs w:val="24"/>
        </w:rPr>
        <w:t>En principio ACODIL reclama falta de competitividad por el contrabando y el marco normativo que restringe el mercado</w:t>
      </w:r>
      <w:r w:rsidR="002427DF">
        <w:rPr>
          <w:rFonts w:ascii="Arial" w:hAnsi="Arial" w:cs="Arial"/>
          <w:sz w:val="24"/>
          <w:szCs w:val="24"/>
        </w:rPr>
        <w:t xml:space="preserve"> e impone tasas diferenciales de impuestos afectando a los licores mayores de 35º</w:t>
      </w:r>
      <w:r w:rsidRPr="006732FA">
        <w:rPr>
          <w:rFonts w:ascii="Arial" w:hAnsi="Arial" w:cs="Arial"/>
          <w:sz w:val="24"/>
          <w:szCs w:val="24"/>
        </w:rPr>
        <w:t>.</w:t>
      </w:r>
    </w:p>
    <w:p w:rsidR="00235D29" w:rsidRPr="005109A9" w:rsidRDefault="00235D29" w:rsidP="00235D29">
      <w:pPr>
        <w:shd w:val="clear" w:color="auto" w:fill="FFFFFF"/>
        <w:jc w:val="both"/>
        <w:rPr>
          <w:rFonts w:ascii="Arial" w:hAnsi="Arial" w:cs="Arial"/>
          <w:sz w:val="24"/>
          <w:szCs w:val="24"/>
        </w:rPr>
      </w:pPr>
    </w:p>
    <w:p w:rsidR="00235D29" w:rsidRPr="005109A9" w:rsidRDefault="00235D29" w:rsidP="00235D29">
      <w:pPr>
        <w:shd w:val="clear" w:color="auto" w:fill="FFFFFF"/>
        <w:jc w:val="both"/>
        <w:rPr>
          <w:rFonts w:ascii="Arial" w:hAnsi="Arial" w:cs="Arial"/>
          <w:sz w:val="24"/>
          <w:szCs w:val="24"/>
        </w:rPr>
      </w:pPr>
      <w:r w:rsidRPr="005109A9">
        <w:rPr>
          <w:rFonts w:ascii="Arial" w:hAnsi="Arial" w:cs="Arial"/>
          <w:sz w:val="24"/>
          <w:szCs w:val="24"/>
        </w:rPr>
        <w:t xml:space="preserve">Durante la presentación del estudio en Bogotá, el exdirector del Departamento Nacional de Planeación (DNP) y líder de la investigación, Mauricio Santa María, </w:t>
      </w:r>
      <w:r w:rsidR="00855A71" w:rsidRPr="005109A9">
        <w:rPr>
          <w:rFonts w:ascii="Arial" w:hAnsi="Arial" w:cs="Arial"/>
          <w:sz w:val="24"/>
          <w:szCs w:val="24"/>
        </w:rPr>
        <w:t xml:space="preserve">apoya el libre mercado pues el monopolio ha dejado de ser un negocio rentable para algunos territorios. </w:t>
      </w:r>
    </w:p>
    <w:p w:rsidR="00235D29" w:rsidRPr="005109A9" w:rsidRDefault="00235D29" w:rsidP="00235D29">
      <w:pPr>
        <w:shd w:val="clear" w:color="auto" w:fill="FFFFFF"/>
        <w:jc w:val="both"/>
        <w:rPr>
          <w:rFonts w:ascii="Arial" w:hAnsi="Arial" w:cs="Arial"/>
          <w:sz w:val="24"/>
          <w:szCs w:val="24"/>
        </w:rPr>
      </w:pPr>
    </w:p>
    <w:p w:rsidR="00855A71" w:rsidRPr="005109A9" w:rsidRDefault="00235D29" w:rsidP="00235D29">
      <w:pPr>
        <w:shd w:val="clear" w:color="auto" w:fill="FFFFFF"/>
        <w:jc w:val="both"/>
        <w:rPr>
          <w:rFonts w:ascii="Arial" w:hAnsi="Arial" w:cs="Arial"/>
          <w:sz w:val="24"/>
          <w:szCs w:val="24"/>
        </w:rPr>
      </w:pPr>
      <w:r w:rsidRPr="005109A9">
        <w:rPr>
          <w:rFonts w:ascii="Arial" w:hAnsi="Arial" w:cs="Arial"/>
          <w:sz w:val="24"/>
          <w:szCs w:val="24"/>
        </w:rPr>
        <w:t xml:space="preserve">Sin embargo, </w:t>
      </w:r>
      <w:r w:rsidR="00855A71" w:rsidRPr="005109A9">
        <w:rPr>
          <w:rFonts w:ascii="Arial" w:hAnsi="Arial" w:cs="Arial"/>
          <w:sz w:val="24"/>
          <w:szCs w:val="24"/>
        </w:rPr>
        <w:t xml:space="preserve">ACODIL </w:t>
      </w:r>
      <w:r w:rsidRPr="005109A9">
        <w:rPr>
          <w:rFonts w:ascii="Arial" w:hAnsi="Arial" w:cs="Arial"/>
          <w:sz w:val="24"/>
          <w:szCs w:val="24"/>
        </w:rPr>
        <w:t>hace la distinción con la Fábrica de Licores de Antioquia (FLA), una dependencia adscrita a la Secretaría de Hacienda de ese departamento que registró una utilidad operacional de $232.000 millones en 2013, un monto superior al que registraron sus equivalentes en Cundinamarca ($12.500 millones) y Ca</w:t>
      </w:r>
      <w:r w:rsidR="00405F4A" w:rsidRPr="005109A9">
        <w:rPr>
          <w:rFonts w:ascii="Arial" w:hAnsi="Arial" w:cs="Arial"/>
          <w:sz w:val="24"/>
          <w:szCs w:val="24"/>
        </w:rPr>
        <w:t>ldas</w:t>
      </w:r>
      <w:r w:rsidRPr="005109A9">
        <w:rPr>
          <w:rFonts w:ascii="Arial" w:hAnsi="Arial" w:cs="Arial"/>
          <w:sz w:val="24"/>
          <w:szCs w:val="24"/>
        </w:rPr>
        <w:t xml:space="preserve"> ($4.900 millones). </w:t>
      </w:r>
    </w:p>
    <w:p w:rsidR="00855A71" w:rsidRPr="005109A9" w:rsidRDefault="00855A71" w:rsidP="00235D29">
      <w:pPr>
        <w:shd w:val="clear" w:color="auto" w:fill="FFFFFF"/>
        <w:jc w:val="both"/>
        <w:rPr>
          <w:rFonts w:ascii="Arial" w:hAnsi="Arial" w:cs="Arial"/>
          <w:sz w:val="24"/>
          <w:szCs w:val="24"/>
        </w:rPr>
      </w:pPr>
    </w:p>
    <w:p w:rsidR="00235D29" w:rsidRPr="005109A9" w:rsidRDefault="00855A71" w:rsidP="00235D29">
      <w:pPr>
        <w:shd w:val="clear" w:color="auto" w:fill="FFFFFF"/>
        <w:jc w:val="both"/>
        <w:rPr>
          <w:rFonts w:ascii="Arial" w:hAnsi="Arial" w:cs="Arial"/>
          <w:sz w:val="24"/>
          <w:szCs w:val="24"/>
        </w:rPr>
      </w:pPr>
      <w:r w:rsidRPr="005109A9">
        <w:rPr>
          <w:rFonts w:ascii="Arial" w:hAnsi="Arial" w:cs="Arial"/>
          <w:sz w:val="24"/>
          <w:szCs w:val="24"/>
        </w:rPr>
        <w:t xml:space="preserve">Este argumento sirve para mostrar que </w:t>
      </w:r>
      <w:r w:rsidR="002427DF" w:rsidRPr="005109A9">
        <w:rPr>
          <w:rFonts w:ascii="Arial" w:hAnsi="Arial" w:cs="Arial"/>
          <w:sz w:val="24"/>
          <w:szCs w:val="24"/>
        </w:rPr>
        <w:t xml:space="preserve">a pesar de las dificultades comerciales para las bebidas alcohólicas, </w:t>
      </w:r>
      <w:r w:rsidRPr="005109A9">
        <w:rPr>
          <w:rFonts w:ascii="Arial" w:hAnsi="Arial" w:cs="Arial"/>
          <w:sz w:val="24"/>
          <w:szCs w:val="24"/>
        </w:rPr>
        <w:t>perdura la competitividad en aproximadamente 5 industrias licore</w:t>
      </w:r>
      <w:r w:rsidR="002427DF" w:rsidRPr="005109A9">
        <w:rPr>
          <w:rFonts w:ascii="Arial" w:hAnsi="Arial" w:cs="Arial"/>
          <w:sz w:val="24"/>
          <w:szCs w:val="24"/>
        </w:rPr>
        <w:t>ras</w:t>
      </w:r>
      <w:r w:rsidRPr="005109A9">
        <w:rPr>
          <w:rFonts w:ascii="Arial" w:hAnsi="Arial" w:cs="Arial"/>
          <w:sz w:val="24"/>
          <w:szCs w:val="24"/>
        </w:rPr>
        <w:t xml:space="preserve"> oficiales del país, aunque con marcadas diferencias entre ellas</w:t>
      </w:r>
      <w:r w:rsidR="002427DF" w:rsidRPr="005109A9">
        <w:rPr>
          <w:rFonts w:ascii="Arial" w:hAnsi="Arial" w:cs="Arial"/>
          <w:sz w:val="24"/>
          <w:szCs w:val="24"/>
        </w:rPr>
        <w:t xml:space="preserve"> y que su </w:t>
      </w:r>
      <w:r w:rsidR="002427DF" w:rsidRPr="005109A9">
        <w:rPr>
          <w:rFonts w:ascii="Arial" w:hAnsi="Arial" w:cs="Arial"/>
          <w:sz w:val="24"/>
          <w:szCs w:val="24"/>
        </w:rPr>
        <w:lastRenderedPageBreak/>
        <w:t>importancia radica principalmente en el control que se ejerce en materia de calidad e institucionalidad sobre insumos como el alcohol y bebidas alcohólicas, generando confianza para el usuario y transferencia de utilidades al Departamento, con el fin de financiar preferentemente los sectores sociales de salud y educación</w:t>
      </w:r>
      <w:r w:rsidRPr="005109A9">
        <w:rPr>
          <w:rFonts w:ascii="Arial" w:hAnsi="Arial" w:cs="Arial"/>
          <w:sz w:val="24"/>
          <w:szCs w:val="24"/>
        </w:rPr>
        <w:t>.</w:t>
      </w:r>
    </w:p>
    <w:p w:rsidR="00235D29" w:rsidRPr="005109A9" w:rsidRDefault="00235D29" w:rsidP="00235D29">
      <w:pPr>
        <w:shd w:val="clear" w:color="auto" w:fill="FFFFFF"/>
        <w:jc w:val="both"/>
        <w:rPr>
          <w:rFonts w:ascii="Arial" w:hAnsi="Arial" w:cs="Arial"/>
          <w:sz w:val="24"/>
          <w:szCs w:val="24"/>
        </w:rPr>
      </w:pPr>
    </w:p>
    <w:p w:rsidR="00235D29" w:rsidRPr="005109A9" w:rsidRDefault="002427DF" w:rsidP="00235D29">
      <w:pPr>
        <w:shd w:val="clear" w:color="auto" w:fill="FFFFFF"/>
        <w:jc w:val="both"/>
        <w:rPr>
          <w:rFonts w:ascii="Arial" w:hAnsi="Arial" w:cs="Arial"/>
          <w:sz w:val="24"/>
          <w:szCs w:val="24"/>
        </w:rPr>
      </w:pPr>
      <w:r w:rsidRPr="005109A9">
        <w:rPr>
          <w:rFonts w:ascii="Arial" w:hAnsi="Arial" w:cs="Arial"/>
          <w:sz w:val="24"/>
          <w:szCs w:val="24"/>
        </w:rPr>
        <w:t xml:space="preserve">ACODIL se pregunta si </w:t>
      </w:r>
      <w:r w:rsidR="00235D29" w:rsidRPr="005109A9">
        <w:rPr>
          <w:rFonts w:ascii="Arial" w:hAnsi="Arial" w:cs="Arial"/>
          <w:sz w:val="24"/>
          <w:szCs w:val="24"/>
        </w:rPr>
        <w:t>¿El problema es de consumo?</w:t>
      </w:r>
      <w:r w:rsidRPr="005109A9">
        <w:rPr>
          <w:rFonts w:ascii="Arial" w:hAnsi="Arial" w:cs="Arial"/>
          <w:sz w:val="24"/>
          <w:szCs w:val="24"/>
        </w:rPr>
        <w:t xml:space="preserve">, para luego ofrecer las siguientes cifras: </w:t>
      </w:r>
      <w:r w:rsidR="00235D29" w:rsidRPr="005109A9">
        <w:rPr>
          <w:rFonts w:ascii="Arial" w:hAnsi="Arial" w:cs="Arial"/>
          <w:sz w:val="24"/>
          <w:szCs w:val="24"/>
        </w:rPr>
        <w:t>el 95% de los licores que se consumen en Colombia son de origen nacional, mientras que el 5% son importados. En total se recaudan $1.4 billones en impuestos para la educación y la salud por cuenta de esta industria, que a su vez deja de recibir $370.000 millones al año por culpa del mercado negro.</w:t>
      </w:r>
    </w:p>
    <w:p w:rsidR="00235D29" w:rsidRPr="005109A9" w:rsidRDefault="00235D29" w:rsidP="00235D29">
      <w:pPr>
        <w:shd w:val="clear" w:color="auto" w:fill="FFFFFF"/>
        <w:jc w:val="both"/>
        <w:rPr>
          <w:rFonts w:ascii="Arial" w:hAnsi="Arial" w:cs="Arial"/>
          <w:sz w:val="24"/>
          <w:szCs w:val="24"/>
        </w:rPr>
      </w:pPr>
    </w:p>
    <w:p w:rsidR="00235D29" w:rsidRPr="005109A9" w:rsidRDefault="00235D29" w:rsidP="00235D29">
      <w:pPr>
        <w:shd w:val="clear" w:color="auto" w:fill="FFFFFF"/>
        <w:jc w:val="both"/>
        <w:rPr>
          <w:rFonts w:ascii="Arial" w:hAnsi="Arial" w:cs="Arial"/>
          <w:sz w:val="24"/>
          <w:szCs w:val="24"/>
        </w:rPr>
      </w:pPr>
      <w:r w:rsidRPr="005109A9">
        <w:rPr>
          <w:rFonts w:ascii="Arial" w:hAnsi="Arial" w:cs="Arial"/>
          <w:sz w:val="24"/>
          <w:szCs w:val="24"/>
        </w:rPr>
        <w:t>El negocio ilegal abarca entre el 13 y el 30% del mercado total, lo que representa unos US$1.040 millones, sostiene ACODIL, y detalla que el 46% de esos licores son falsificados, el 37% de contrabando, el 6% son bebidas artesanales ilegales y el 11% restante adulteradas. </w:t>
      </w:r>
    </w:p>
    <w:p w:rsidR="00235D29" w:rsidRPr="005109A9" w:rsidRDefault="00235D29" w:rsidP="00235D29">
      <w:pPr>
        <w:shd w:val="clear" w:color="auto" w:fill="FFFFFF"/>
        <w:jc w:val="both"/>
        <w:rPr>
          <w:rFonts w:ascii="Arial" w:hAnsi="Arial" w:cs="Arial"/>
          <w:sz w:val="24"/>
          <w:szCs w:val="24"/>
        </w:rPr>
      </w:pPr>
    </w:p>
    <w:p w:rsidR="00235D29" w:rsidRPr="005109A9" w:rsidRDefault="00235D29" w:rsidP="00235D29">
      <w:pPr>
        <w:shd w:val="clear" w:color="auto" w:fill="FFFFFF"/>
        <w:jc w:val="both"/>
        <w:rPr>
          <w:rFonts w:ascii="Arial" w:hAnsi="Arial" w:cs="Arial"/>
          <w:sz w:val="24"/>
          <w:szCs w:val="24"/>
        </w:rPr>
      </w:pPr>
      <w:r w:rsidRPr="005109A9">
        <w:rPr>
          <w:rFonts w:ascii="Arial" w:hAnsi="Arial" w:cs="Arial"/>
          <w:sz w:val="24"/>
          <w:szCs w:val="24"/>
        </w:rPr>
        <w:t>Uno de los análisis más interesantes que plantea esa organización es que entre 1990 y 2010 el consumo anual de alcohol en Colombia fue de 5,3 litros por persona, una cifra muy cercana al promedio mundial 6,02. Sin embargo, al excluir el consumo de cerveza -</w:t>
      </w:r>
      <w:r w:rsidR="0057496A" w:rsidRPr="005109A9">
        <w:rPr>
          <w:rFonts w:ascii="Arial" w:hAnsi="Arial" w:cs="Arial"/>
          <w:sz w:val="24"/>
          <w:szCs w:val="24"/>
        </w:rPr>
        <w:t xml:space="preserve"> </w:t>
      </w:r>
      <w:r w:rsidRPr="005109A9">
        <w:rPr>
          <w:rFonts w:ascii="Arial" w:hAnsi="Arial" w:cs="Arial"/>
          <w:sz w:val="24"/>
          <w:szCs w:val="24"/>
        </w:rPr>
        <w:t>el producto con mayor participación en el mercado – “Colombia se ubica en uno de los grupos de países con menor consumo de alcohol per cápita”. </w:t>
      </w:r>
    </w:p>
    <w:p w:rsidR="00235D29" w:rsidRPr="007A0113" w:rsidRDefault="00235D29" w:rsidP="00235D29">
      <w:pPr>
        <w:shd w:val="clear" w:color="auto" w:fill="FFFFFF"/>
        <w:rPr>
          <w:rFonts w:asciiTheme="minorBidi" w:hAnsiTheme="minorBidi" w:cstheme="minorBidi"/>
          <w:color w:val="222222"/>
          <w:szCs w:val="24"/>
        </w:rPr>
      </w:pPr>
    </w:p>
    <w:p w:rsidR="00235D29" w:rsidRPr="007A0113" w:rsidRDefault="00235D29" w:rsidP="00235D29">
      <w:pPr>
        <w:shd w:val="clear" w:color="auto" w:fill="FFFFFF"/>
        <w:rPr>
          <w:rFonts w:asciiTheme="minorBidi" w:hAnsiTheme="minorBidi" w:cstheme="minorBidi"/>
          <w:color w:val="222222"/>
          <w:szCs w:val="24"/>
        </w:rPr>
      </w:pPr>
      <w:r w:rsidRPr="007A0113">
        <w:rPr>
          <w:rFonts w:asciiTheme="minorBidi" w:hAnsiTheme="minorBidi" w:cstheme="minorBidi"/>
          <w:noProof/>
          <w:color w:val="222222"/>
          <w:szCs w:val="24"/>
          <w:lang w:val="es-CO" w:eastAsia="es-CO"/>
        </w:rPr>
        <w:lastRenderedPageBreak/>
        <w:drawing>
          <wp:inline distT="0" distB="0" distL="0" distR="0" wp14:anchorId="18A64607" wp14:editId="3DD92E3E">
            <wp:extent cx="5895975" cy="3324225"/>
            <wp:effectExtent l="0" t="0" r="9525" b="9525"/>
            <wp:docPr id="15" name="Imagen 15" descr="http://static.iris.net.co/dinero/upload/images/embedded/2015/10/19/754_17_20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iris.net.co/dinero/upload/images/embedded/2015/10/19/754_17_20_5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6376" cy="3335727"/>
                    </a:xfrm>
                    <a:prstGeom prst="rect">
                      <a:avLst/>
                    </a:prstGeom>
                    <a:noFill/>
                    <a:ln>
                      <a:noFill/>
                    </a:ln>
                  </pic:spPr>
                </pic:pic>
              </a:graphicData>
            </a:graphic>
          </wp:inline>
        </w:drawing>
      </w:r>
    </w:p>
    <w:p w:rsidR="00235D29" w:rsidRPr="007A0113" w:rsidRDefault="00235D29" w:rsidP="00235D29">
      <w:pPr>
        <w:shd w:val="clear" w:color="auto" w:fill="FFFFFF"/>
        <w:rPr>
          <w:rFonts w:asciiTheme="minorBidi" w:hAnsiTheme="minorBidi" w:cstheme="minorBidi"/>
          <w:color w:val="222222"/>
          <w:szCs w:val="24"/>
        </w:rPr>
      </w:pPr>
      <w:r w:rsidRPr="007A0113">
        <w:rPr>
          <w:rFonts w:asciiTheme="minorBidi" w:hAnsiTheme="minorBidi" w:cstheme="minorBidi"/>
          <w:color w:val="222222"/>
          <w:szCs w:val="24"/>
        </w:rPr>
        <w:t> </w:t>
      </w:r>
    </w:p>
    <w:p w:rsidR="00235D29" w:rsidRPr="0057496A" w:rsidRDefault="00235D29" w:rsidP="00235D29">
      <w:pPr>
        <w:shd w:val="clear" w:color="auto" w:fill="FFFFFF"/>
        <w:jc w:val="both"/>
        <w:rPr>
          <w:rFonts w:ascii="Arial" w:hAnsi="Arial" w:cs="Arial"/>
          <w:b/>
          <w:color w:val="222222"/>
          <w:sz w:val="24"/>
          <w:szCs w:val="24"/>
        </w:rPr>
      </w:pPr>
      <w:r w:rsidRPr="0057496A">
        <w:rPr>
          <w:rFonts w:ascii="Arial" w:hAnsi="Arial" w:cs="Arial"/>
          <w:color w:val="222222"/>
          <w:sz w:val="24"/>
          <w:szCs w:val="24"/>
        </w:rPr>
        <w:t>Con un porcentaje de consumo de entre 1,2 y 2,5 litros por persona al año,</w:t>
      </w:r>
      <w:r w:rsidRPr="0057496A">
        <w:rPr>
          <w:rStyle w:val="apple-converted-space"/>
          <w:rFonts w:ascii="Arial" w:hAnsi="Arial" w:cs="Arial"/>
          <w:b/>
          <w:color w:val="222222"/>
          <w:sz w:val="24"/>
          <w:szCs w:val="24"/>
        </w:rPr>
        <w:t> </w:t>
      </w:r>
      <w:r w:rsidRPr="0057496A">
        <w:rPr>
          <w:rStyle w:val="Textoennegrita"/>
          <w:rFonts w:ascii="Arial" w:hAnsi="Arial" w:cs="Arial"/>
          <w:b w:val="0"/>
          <w:color w:val="222222"/>
          <w:sz w:val="24"/>
          <w:szCs w:val="24"/>
        </w:rPr>
        <w:t>el nivel del país incluso es comparado con naciones musulmanas que tienen restricciones para el consumo de bebidas embriagantes</w:t>
      </w:r>
      <w:r w:rsidR="002427DF">
        <w:rPr>
          <w:rStyle w:val="Textoennegrita"/>
          <w:rFonts w:ascii="Arial" w:hAnsi="Arial" w:cs="Arial"/>
          <w:b w:val="0"/>
          <w:color w:val="222222"/>
          <w:sz w:val="24"/>
          <w:szCs w:val="24"/>
        </w:rPr>
        <w:t xml:space="preserve"> (Revista DINERO, 20/10/2015)</w:t>
      </w:r>
      <w:r w:rsidRPr="0057496A">
        <w:rPr>
          <w:rStyle w:val="Textoennegrita"/>
          <w:rFonts w:ascii="Arial" w:hAnsi="Arial" w:cs="Arial"/>
          <w:b w:val="0"/>
          <w:color w:val="222222"/>
          <w:sz w:val="24"/>
          <w:szCs w:val="24"/>
        </w:rPr>
        <w:t>.</w:t>
      </w:r>
    </w:p>
    <w:p w:rsidR="00235D29" w:rsidRPr="005109A9" w:rsidRDefault="00235D29" w:rsidP="005109A9">
      <w:pPr>
        <w:shd w:val="clear" w:color="auto" w:fill="FFFFFF"/>
        <w:jc w:val="both"/>
        <w:rPr>
          <w:rFonts w:ascii="Arial" w:hAnsi="Arial" w:cs="Arial"/>
          <w:color w:val="222222"/>
          <w:sz w:val="24"/>
          <w:szCs w:val="24"/>
        </w:rPr>
      </w:pPr>
    </w:p>
    <w:p w:rsidR="0059619E" w:rsidRPr="005109A9" w:rsidRDefault="0020650C" w:rsidP="005109A9">
      <w:pPr>
        <w:shd w:val="clear" w:color="auto" w:fill="FFFFFF"/>
        <w:jc w:val="both"/>
        <w:rPr>
          <w:rFonts w:ascii="Arial" w:hAnsi="Arial" w:cs="Arial"/>
          <w:sz w:val="24"/>
          <w:szCs w:val="24"/>
        </w:rPr>
      </w:pPr>
      <w:r w:rsidRPr="005109A9">
        <w:rPr>
          <w:rFonts w:ascii="Arial" w:hAnsi="Arial" w:cs="Arial"/>
          <w:bCs/>
          <w:sz w:val="24"/>
          <w:szCs w:val="24"/>
        </w:rPr>
        <w:t>De conformidad con lo expuesto en la revista Dinero, p</w:t>
      </w:r>
      <w:r w:rsidR="00235D29" w:rsidRPr="005109A9">
        <w:rPr>
          <w:rFonts w:ascii="Arial" w:hAnsi="Arial" w:cs="Arial"/>
          <w:bCs/>
          <w:sz w:val="24"/>
          <w:szCs w:val="24"/>
        </w:rPr>
        <w:t>arece que esta perspectiva y el enfoque dado</w:t>
      </w:r>
      <w:r w:rsidR="00235D29" w:rsidRPr="005109A9">
        <w:rPr>
          <w:rFonts w:ascii="Arial" w:hAnsi="Arial" w:cs="Arial"/>
          <w:color w:val="222222"/>
          <w:sz w:val="24"/>
          <w:szCs w:val="24"/>
        </w:rPr>
        <w:t xml:space="preserve"> </w:t>
      </w:r>
      <w:r w:rsidR="0057496A" w:rsidRPr="005109A9">
        <w:rPr>
          <w:rFonts w:ascii="Arial" w:hAnsi="Arial" w:cs="Arial"/>
          <w:color w:val="222222"/>
          <w:sz w:val="24"/>
          <w:szCs w:val="24"/>
        </w:rPr>
        <w:t xml:space="preserve">por </w:t>
      </w:r>
      <w:r w:rsidR="00235D29" w:rsidRPr="005109A9">
        <w:rPr>
          <w:rFonts w:ascii="Arial" w:hAnsi="Arial" w:cs="Arial"/>
          <w:color w:val="222222"/>
          <w:sz w:val="24"/>
          <w:szCs w:val="24"/>
        </w:rPr>
        <w:t>ACODIL</w:t>
      </w:r>
      <w:r w:rsidR="00235D29" w:rsidRPr="005109A9">
        <w:rPr>
          <w:rFonts w:ascii="Arial" w:hAnsi="Arial" w:cs="Arial"/>
          <w:bCs/>
          <w:sz w:val="24"/>
          <w:szCs w:val="24"/>
        </w:rPr>
        <w:t xml:space="preserve"> a la solución de la problemática de la Industria ha tenido eco en el gobierno Nacional de tal manera que hoy se debate el proyecto </w:t>
      </w:r>
      <w:r w:rsidR="0057496A" w:rsidRPr="005109A9">
        <w:rPr>
          <w:rFonts w:ascii="Arial" w:hAnsi="Arial" w:cs="Arial"/>
          <w:bCs/>
          <w:sz w:val="24"/>
          <w:szCs w:val="24"/>
        </w:rPr>
        <w:t xml:space="preserve">de </w:t>
      </w:r>
      <w:r w:rsidR="00CC4E2C" w:rsidRPr="005109A9">
        <w:rPr>
          <w:rFonts w:ascii="Arial" w:hAnsi="Arial" w:cs="Arial"/>
          <w:bCs/>
          <w:sz w:val="24"/>
          <w:szCs w:val="24"/>
        </w:rPr>
        <w:t>Ley, por</w:t>
      </w:r>
      <w:r w:rsidR="0057496A" w:rsidRPr="005109A9">
        <w:rPr>
          <w:rFonts w:ascii="Arial" w:hAnsi="Arial" w:cs="Arial"/>
          <w:bCs/>
          <w:sz w:val="24"/>
          <w:szCs w:val="24"/>
        </w:rPr>
        <w:t xml:space="preserve"> medio de</w:t>
      </w:r>
      <w:r w:rsidR="00235D29" w:rsidRPr="005109A9">
        <w:rPr>
          <w:rFonts w:ascii="Arial" w:hAnsi="Arial" w:cs="Arial"/>
          <w:bCs/>
          <w:sz w:val="24"/>
          <w:szCs w:val="24"/>
        </w:rPr>
        <w:t xml:space="preserve">l cual se regula “el régimen propio del monopolio rentístico sobre licores destilados y alcoholes y se dictan otras disposiciones para homologar el trato impositivo a las bebidas alcohólicas. Monopolio rentístico de bebidas alcohólicas”, que pretende igualar las tarifas </w:t>
      </w:r>
      <w:r w:rsidR="00CC4E2C" w:rsidRPr="005109A9">
        <w:rPr>
          <w:rFonts w:ascii="Arial" w:hAnsi="Arial" w:cs="Arial"/>
          <w:bCs/>
          <w:sz w:val="24"/>
          <w:szCs w:val="24"/>
        </w:rPr>
        <w:t>tributarias entre</w:t>
      </w:r>
      <w:r w:rsidR="00235D29" w:rsidRPr="005109A9">
        <w:rPr>
          <w:rFonts w:ascii="Arial" w:hAnsi="Arial" w:cs="Arial"/>
          <w:bCs/>
          <w:sz w:val="24"/>
          <w:szCs w:val="24"/>
        </w:rPr>
        <w:t xml:space="preserve"> licores nacionales y extranjeros</w:t>
      </w:r>
      <w:r w:rsidR="0059619E" w:rsidRPr="005109A9">
        <w:rPr>
          <w:rFonts w:ascii="Arial" w:hAnsi="Arial" w:cs="Arial"/>
          <w:bCs/>
          <w:sz w:val="24"/>
          <w:szCs w:val="24"/>
        </w:rPr>
        <w:t>.</w:t>
      </w:r>
    </w:p>
    <w:p w:rsidR="005109A9" w:rsidRDefault="005109A9" w:rsidP="005109A9">
      <w:pPr>
        <w:shd w:val="clear" w:color="auto" w:fill="FFFFFF"/>
        <w:jc w:val="both"/>
        <w:rPr>
          <w:rFonts w:ascii="Arial" w:hAnsi="Arial" w:cs="Arial"/>
          <w:bCs/>
          <w:sz w:val="24"/>
          <w:szCs w:val="24"/>
        </w:rPr>
      </w:pPr>
    </w:p>
    <w:p w:rsidR="00235D29" w:rsidRDefault="0059619E" w:rsidP="005109A9">
      <w:pPr>
        <w:shd w:val="clear" w:color="auto" w:fill="FFFFFF"/>
        <w:jc w:val="both"/>
        <w:rPr>
          <w:rFonts w:ascii="Arial" w:hAnsi="Arial" w:cs="Arial"/>
          <w:bCs/>
          <w:sz w:val="24"/>
          <w:szCs w:val="24"/>
        </w:rPr>
      </w:pPr>
      <w:r w:rsidRPr="005109A9">
        <w:rPr>
          <w:rFonts w:ascii="Arial" w:hAnsi="Arial" w:cs="Arial"/>
          <w:bCs/>
          <w:sz w:val="24"/>
          <w:szCs w:val="24"/>
        </w:rPr>
        <w:t>Este contexto nacional le exige a la Empresa de Licores de Cundinamarca continuar su camino de preparación hacia una mayor competencia, con la modernización de su infraestructura física y tecnol</w:t>
      </w:r>
      <w:r w:rsidR="00405F4A" w:rsidRPr="005109A9">
        <w:rPr>
          <w:rFonts w:ascii="Arial" w:hAnsi="Arial" w:cs="Arial"/>
          <w:bCs/>
          <w:sz w:val="24"/>
          <w:szCs w:val="24"/>
        </w:rPr>
        <w:t>ógica</w:t>
      </w:r>
      <w:r w:rsidR="00235D29" w:rsidRPr="005109A9">
        <w:rPr>
          <w:rFonts w:ascii="Arial" w:hAnsi="Arial" w:cs="Arial"/>
          <w:bCs/>
          <w:sz w:val="24"/>
          <w:szCs w:val="24"/>
        </w:rPr>
        <w:t xml:space="preserve">, y enfocar sus estrategias de </w:t>
      </w:r>
      <w:r w:rsidR="00CC4E2C" w:rsidRPr="005109A9">
        <w:rPr>
          <w:rFonts w:ascii="Arial" w:hAnsi="Arial" w:cs="Arial"/>
          <w:bCs/>
          <w:sz w:val="24"/>
          <w:szCs w:val="24"/>
        </w:rPr>
        <w:t>mercado con</w:t>
      </w:r>
      <w:r w:rsidR="00235D29" w:rsidRPr="005109A9">
        <w:rPr>
          <w:rFonts w:ascii="Arial" w:hAnsi="Arial" w:cs="Arial"/>
          <w:bCs/>
          <w:sz w:val="24"/>
          <w:szCs w:val="24"/>
        </w:rPr>
        <w:t xml:space="preserve"> una visión </w:t>
      </w:r>
      <w:r w:rsidR="0020650C" w:rsidRPr="005109A9">
        <w:rPr>
          <w:rFonts w:ascii="Arial" w:hAnsi="Arial" w:cs="Arial"/>
          <w:bCs/>
          <w:sz w:val="24"/>
          <w:szCs w:val="24"/>
        </w:rPr>
        <w:t xml:space="preserve">que </w:t>
      </w:r>
      <w:r w:rsidR="00235D29" w:rsidRPr="005109A9">
        <w:rPr>
          <w:rFonts w:ascii="Arial" w:hAnsi="Arial" w:cs="Arial"/>
          <w:bCs/>
          <w:sz w:val="24"/>
          <w:szCs w:val="24"/>
        </w:rPr>
        <w:t>l</w:t>
      </w:r>
      <w:r w:rsidR="0020650C" w:rsidRPr="005109A9">
        <w:rPr>
          <w:rFonts w:ascii="Arial" w:hAnsi="Arial" w:cs="Arial"/>
          <w:bCs/>
          <w:sz w:val="24"/>
          <w:szCs w:val="24"/>
        </w:rPr>
        <w:t>e</w:t>
      </w:r>
      <w:r w:rsidR="00235D29" w:rsidRPr="005109A9">
        <w:rPr>
          <w:rFonts w:ascii="Arial" w:hAnsi="Arial" w:cs="Arial"/>
          <w:bCs/>
          <w:sz w:val="24"/>
          <w:szCs w:val="24"/>
        </w:rPr>
        <w:t xml:space="preserve"> permita </w:t>
      </w:r>
      <w:r w:rsidRPr="005109A9">
        <w:rPr>
          <w:rFonts w:ascii="Arial" w:hAnsi="Arial" w:cs="Arial"/>
          <w:bCs/>
          <w:sz w:val="24"/>
          <w:szCs w:val="24"/>
        </w:rPr>
        <w:t>reforzar su posicionamiento en Bogotá y Cundinamarca, ampliar su cobertura hacia l</w:t>
      </w:r>
      <w:r w:rsidR="00405F4A" w:rsidRPr="005109A9">
        <w:rPr>
          <w:rFonts w:ascii="Arial" w:hAnsi="Arial" w:cs="Arial"/>
          <w:bCs/>
          <w:sz w:val="24"/>
          <w:szCs w:val="24"/>
        </w:rPr>
        <w:t>o</w:t>
      </w:r>
      <w:r w:rsidRPr="005109A9">
        <w:rPr>
          <w:rFonts w:ascii="Arial" w:hAnsi="Arial" w:cs="Arial"/>
          <w:bCs/>
          <w:sz w:val="24"/>
          <w:szCs w:val="24"/>
        </w:rPr>
        <w:t xml:space="preserve">s departamentos fronteras y buscar la apertura del </w:t>
      </w:r>
      <w:r w:rsidRPr="005109A9">
        <w:rPr>
          <w:rFonts w:ascii="Arial" w:hAnsi="Arial" w:cs="Arial"/>
          <w:bCs/>
          <w:sz w:val="24"/>
          <w:szCs w:val="24"/>
        </w:rPr>
        <w:lastRenderedPageBreak/>
        <w:t>canal internacional, aprovechando los residentes colombianos en el exterior, quienes pueden constituirse como embajadores de nuestros productos tradicionales al tiempo que exaltan la integración, el amor y la cultura por</w:t>
      </w:r>
      <w:r w:rsidR="00FE77C3">
        <w:rPr>
          <w:rFonts w:ascii="Arial" w:hAnsi="Arial" w:cs="Arial"/>
          <w:bCs/>
          <w:sz w:val="24"/>
          <w:szCs w:val="24"/>
        </w:rPr>
        <w:t xml:space="preserve"> </w:t>
      </w:r>
      <w:r w:rsidRPr="005109A9">
        <w:rPr>
          <w:rFonts w:ascii="Arial" w:hAnsi="Arial" w:cs="Arial"/>
          <w:bCs/>
          <w:sz w:val="24"/>
          <w:szCs w:val="24"/>
        </w:rPr>
        <w:t xml:space="preserve">nuestra querida Colombia. </w:t>
      </w:r>
    </w:p>
    <w:p w:rsidR="005109A9" w:rsidRPr="005109A9" w:rsidRDefault="005109A9" w:rsidP="005109A9">
      <w:pPr>
        <w:shd w:val="clear" w:color="auto" w:fill="FFFFFF"/>
        <w:jc w:val="both"/>
        <w:rPr>
          <w:rFonts w:ascii="Arial" w:hAnsi="Arial" w:cs="Arial"/>
          <w:sz w:val="24"/>
          <w:szCs w:val="24"/>
        </w:rPr>
      </w:pPr>
    </w:p>
    <w:p w:rsidR="005109A9" w:rsidRDefault="00235D29" w:rsidP="005109A9">
      <w:pPr>
        <w:shd w:val="clear" w:color="auto" w:fill="FFFFFF"/>
        <w:jc w:val="both"/>
        <w:rPr>
          <w:rFonts w:ascii="Arial" w:hAnsi="Arial" w:cs="Arial"/>
          <w:bCs/>
          <w:sz w:val="24"/>
          <w:szCs w:val="24"/>
        </w:rPr>
      </w:pPr>
      <w:r w:rsidRPr="005109A9">
        <w:rPr>
          <w:rFonts w:ascii="Arial" w:hAnsi="Arial" w:cs="Arial"/>
          <w:bCs/>
          <w:sz w:val="24"/>
          <w:szCs w:val="24"/>
        </w:rPr>
        <w:t xml:space="preserve">En </w:t>
      </w:r>
      <w:r w:rsidR="0020650C" w:rsidRPr="005109A9">
        <w:rPr>
          <w:rFonts w:ascii="Arial" w:hAnsi="Arial" w:cs="Arial"/>
          <w:bCs/>
          <w:sz w:val="24"/>
          <w:szCs w:val="24"/>
        </w:rPr>
        <w:t>cifras podemos observar lo siguiente:</w:t>
      </w:r>
    </w:p>
    <w:p w:rsidR="005109A9" w:rsidRDefault="005109A9" w:rsidP="005109A9">
      <w:pPr>
        <w:shd w:val="clear" w:color="auto" w:fill="FFFFFF"/>
        <w:jc w:val="both"/>
        <w:rPr>
          <w:rFonts w:ascii="Arial" w:hAnsi="Arial" w:cs="Arial"/>
          <w:bCs/>
          <w:sz w:val="24"/>
          <w:szCs w:val="24"/>
        </w:rPr>
      </w:pPr>
    </w:p>
    <w:p w:rsidR="0059619E" w:rsidRPr="005109A9" w:rsidRDefault="0059619E" w:rsidP="005109A9">
      <w:pPr>
        <w:shd w:val="clear" w:color="auto" w:fill="FFFFFF"/>
        <w:jc w:val="both"/>
        <w:rPr>
          <w:rStyle w:val="Textoennegrita"/>
          <w:rFonts w:ascii="Arial" w:hAnsi="Arial" w:cs="Arial"/>
          <w:b w:val="0"/>
          <w:bCs w:val="0"/>
          <w:sz w:val="24"/>
          <w:szCs w:val="24"/>
        </w:rPr>
      </w:pPr>
      <w:r w:rsidRPr="005109A9">
        <w:rPr>
          <w:rStyle w:val="Textoennegrita"/>
          <w:rFonts w:ascii="Arial" w:hAnsi="Arial" w:cs="Arial"/>
          <w:b w:val="0"/>
          <w:color w:val="222222"/>
          <w:sz w:val="24"/>
          <w:szCs w:val="24"/>
        </w:rPr>
        <w:t>Tabla No. 4 – consumo per cápita anual de bebidas alcohólicas en Colombia (sin cerveza)</w:t>
      </w:r>
    </w:p>
    <w:tbl>
      <w:tblPr>
        <w:tblW w:w="3840" w:type="dxa"/>
        <w:tblInd w:w="1539" w:type="dxa"/>
        <w:tblCellMar>
          <w:left w:w="70" w:type="dxa"/>
          <w:right w:w="70" w:type="dxa"/>
        </w:tblCellMar>
        <w:tblLook w:val="04A0" w:firstRow="1" w:lastRow="0" w:firstColumn="1" w:lastColumn="0" w:noHBand="0" w:noVBand="1"/>
      </w:tblPr>
      <w:tblGrid>
        <w:gridCol w:w="2280"/>
        <w:gridCol w:w="1560"/>
      </w:tblGrid>
      <w:tr w:rsidR="00235D29" w:rsidRPr="00D059DB" w:rsidTr="00235D29">
        <w:trPr>
          <w:trHeight w:val="600"/>
        </w:trPr>
        <w:tc>
          <w:tcPr>
            <w:tcW w:w="2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35D29" w:rsidRPr="00D059DB" w:rsidRDefault="00235D29" w:rsidP="00235D29">
            <w:pPr>
              <w:jc w:val="center"/>
              <w:rPr>
                <w:rFonts w:ascii="Arial" w:hAnsi="Arial" w:cs="Arial"/>
                <w:b/>
                <w:bCs/>
                <w:color w:val="000000"/>
                <w:sz w:val="18"/>
                <w:szCs w:val="18"/>
                <w:lang w:val="es-CO" w:eastAsia="es-CO"/>
              </w:rPr>
            </w:pPr>
            <w:r w:rsidRPr="00D059DB">
              <w:rPr>
                <w:rFonts w:ascii="Arial" w:hAnsi="Arial" w:cs="Arial"/>
                <w:b/>
                <w:bCs/>
                <w:color w:val="000000"/>
                <w:sz w:val="18"/>
                <w:szCs w:val="18"/>
                <w:lang w:val="es-CO" w:eastAsia="es-CO"/>
              </w:rPr>
              <w:t>CONSUMO PERCAPITA</w:t>
            </w:r>
            <w:r w:rsidR="00FE77C3">
              <w:rPr>
                <w:rFonts w:ascii="Arial" w:hAnsi="Arial" w:cs="Arial"/>
                <w:b/>
                <w:bCs/>
                <w:color w:val="000000"/>
                <w:sz w:val="18"/>
                <w:szCs w:val="18"/>
                <w:lang w:val="es-CO" w:eastAsia="es-CO"/>
              </w:rPr>
              <w:t xml:space="preserve"> </w:t>
            </w:r>
            <w:r w:rsidRPr="00D059DB">
              <w:rPr>
                <w:rFonts w:ascii="Arial" w:hAnsi="Arial" w:cs="Arial"/>
                <w:b/>
                <w:bCs/>
                <w:color w:val="000000"/>
                <w:sz w:val="18"/>
                <w:szCs w:val="18"/>
                <w:lang w:val="es-CO" w:eastAsia="es-CO"/>
              </w:rPr>
              <w:t>ANUAL</w:t>
            </w:r>
            <w:r w:rsidR="0059619E">
              <w:rPr>
                <w:rFonts w:ascii="Arial" w:hAnsi="Arial" w:cs="Arial"/>
                <w:b/>
                <w:bCs/>
                <w:color w:val="000000"/>
                <w:sz w:val="18"/>
                <w:szCs w:val="18"/>
                <w:lang w:val="es-CO" w:eastAsia="es-CO"/>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235D29" w:rsidRPr="00D059DB" w:rsidRDefault="00235D29" w:rsidP="00235D29">
            <w:pPr>
              <w:jc w:val="center"/>
              <w:rPr>
                <w:rFonts w:ascii="Arial" w:hAnsi="Arial" w:cs="Arial"/>
                <w:color w:val="000000"/>
                <w:sz w:val="18"/>
                <w:szCs w:val="18"/>
                <w:lang w:val="es-CO" w:eastAsia="es-CO"/>
              </w:rPr>
            </w:pPr>
            <w:r w:rsidRPr="00D059DB">
              <w:rPr>
                <w:rFonts w:ascii="Arial" w:hAnsi="Arial" w:cs="Arial"/>
                <w:color w:val="000000"/>
                <w:sz w:val="18"/>
                <w:szCs w:val="18"/>
                <w:lang w:val="es-CO" w:eastAsia="es-CO"/>
              </w:rPr>
              <w:t>1,2 A 2,5 LITROS</w:t>
            </w:r>
          </w:p>
        </w:tc>
      </w:tr>
      <w:tr w:rsidR="00235D29" w:rsidRPr="00D059DB" w:rsidTr="00235D29">
        <w:trPr>
          <w:trHeight w:val="300"/>
        </w:trPr>
        <w:tc>
          <w:tcPr>
            <w:tcW w:w="22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5D29" w:rsidRPr="00D059DB" w:rsidRDefault="00235D29" w:rsidP="00235D29">
            <w:pPr>
              <w:jc w:val="center"/>
              <w:rPr>
                <w:rFonts w:ascii="Arial" w:hAnsi="Arial" w:cs="Arial"/>
                <w:b/>
                <w:bCs/>
                <w:color w:val="000000"/>
                <w:sz w:val="18"/>
                <w:szCs w:val="18"/>
                <w:lang w:val="es-CO" w:eastAsia="es-CO"/>
              </w:rPr>
            </w:pPr>
            <w:r w:rsidRPr="00D059DB">
              <w:rPr>
                <w:rFonts w:ascii="Arial" w:hAnsi="Arial" w:cs="Arial"/>
                <w:b/>
                <w:bCs/>
                <w:color w:val="000000"/>
                <w:sz w:val="18"/>
                <w:szCs w:val="18"/>
                <w:lang w:val="es-CO" w:eastAsia="es-CO"/>
              </w:rPr>
              <w:t>ORIGEN</w:t>
            </w:r>
          </w:p>
        </w:tc>
        <w:tc>
          <w:tcPr>
            <w:tcW w:w="1560" w:type="dxa"/>
            <w:tcBorders>
              <w:top w:val="nil"/>
              <w:left w:val="nil"/>
              <w:bottom w:val="single" w:sz="4" w:space="0" w:color="auto"/>
              <w:right w:val="single" w:sz="4" w:space="0" w:color="auto"/>
            </w:tcBorders>
            <w:shd w:val="clear" w:color="auto" w:fill="auto"/>
            <w:noWrap/>
            <w:vAlign w:val="bottom"/>
            <w:hideMark/>
          </w:tcPr>
          <w:p w:rsidR="00235D29" w:rsidRPr="00D059DB" w:rsidRDefault="00235D29" w:rsidP="00235D29">
            <w:pPr>
              <w:jc w:val="center"/>
              <w:rPr>
                <w:rFonts w:ascii="Arial" w:hAnsi="Arial" w:cs="Arial"/>
                <w:color w:val="000000"/>
                <w:sz w:val="18"/>
                <w:szCs w:val="18"/>
                <w:lang w:val="es-CO" w:eastAsia="es-CO"/>
              </w:rPr>
            </w:pPr>
            <w:r w:rsidRPr="00D059DB">
              <w:rPr>
                <w:rFonts w:ascii="Arial" w:hAnsi="Arial" w:cs="Arial"/>
                <w:color w:val="000000"/>
                <w:sz w:val="18"/>
                <w:szCs w:val="18"/>
                <w:lang w:val="es-CO" w:eastAsia="es-CO"/>
              </w:rPr>
              <w:t>95% NACIONAL</w:t>
            </w:r>
          </w:p>
        </w:tc>
      </w:tr>
      <w:tr w:rsidR="00235D29" w:rsidRPr="00D059DB" w:rsidTr="00235D29">
        <w:trPr>
          <w:trHeight w:val="300"/>
        </w:trPr>
        <w:tc>
          <w:tcPr>
            <w:tcW w:w="2280" w:type="dxa"/>
            <w:vMerge/>
            <w:tcBorders>
              <w:top w:val="nil"/>
              <w:left w:val="single" w:sz="4" w:space="0" w:color="auto"/>
              <w:bottom w:val="single" w:sz="4" w:space="0" w:color="auto"/>
              <w:right w:val="single" w:sz="4" w:space="0" w:color="auto"/>
            </w:tcBorders>
            <w:vAlign w:val="center"/>
            <w:hideMark/>
          </w:tcPr>
          <w:p w:rsidR="00235D29" w:rsidRPr="00D059DB" w:rsidRDefault="00235D29" w:rsidP="00235D29">
            <w:pPr>
              <w:jc w:val="center"/>
              <w:rPr>
                <w:rFonts w:ascii="Arial" w:hAnsi="Arial" w:cs="Arial"/>
                <w:b/>
                <w:bCs/>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noWrap/>
            <w:vAlign w:val="bottom"/>
            <w:hideMark/>
          </w:tcPr>
          <w:p w:rsidR="00235D29" w:rsidRPr="00D059DB" w:rsidRDefault="00235D29" w:rsidP="00235D29">
            <w:pPr>
              <w:jc w:val="center"/>
              <w:rPr>
                <w:rFonts w:ascii="Arial" w:hAnsi="Arial" w:cs="Arial"/>
                <w:color w:val="000000"/>
                <w:sz w:val="18"/>
                <w:szCs w:val="18"/>
                <w:lang w:val="es-CO" w:eastAsia="es-CO"/>
              </w:rPr>
            </w:pPr>
            <w:r w:rsidRPr="00D059DB">
              <w:rPr>
                <w:rFonts w:ascii="Arial" w:hAnsi="Arial" w:cs="Arial"/>
                <w:color w:val="000000"/>
                <w:sz w:val="18"/>
                <w:szCs w:val="18"/>
                <w:lang w:val="es-CO" w:eastAsia="es-CO"/>
              </w:rPr>
              <w:t>5% IMPORTADO</w:t>
            </w:r>
          </w:p>
        </w:tc>
      </w:tr>
      <w:tr w:rsidR="00235D29" w:rsidRPr="00D059DB" w:rsidTr="00235D29">
        <w:trPr>
          <w:trHeight w:val="6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235D29" w:rsidRPr="00D059DB" w:rsidRDefault="00235D29" w:rsidP="00235D29">
            <w:pPr>
              <w:jc w:val="center"/>
              <w:rPr>
                <w:rFonts w:ascii="Arial" w:hAnsi="Arial" w:cs="Arial"/>
                <w:b/>
                <w:bCs/>
                <w:color w:val="000000"/>
                <w:sz w:val="18"/>
                <w:szCs w:val="18"/>
                <w:lang w:val="es-CO" w:eastAsia="es-CO"/>
              </w:rPr>
            </w:pPr>
            <w:r w:rsidRPr="00D059DB">
              <w:rPr>
                <w:rFonts w:ascii="Arial" w:hAnsi="Arial" w:cs="Arial"/>
                <w:b/>
                <w:bCs/>
                <w:color w:val="000000"/>
                <w:sz w:val="18"/>
                <w:szCs w:val="18"/>
                <w:lang w:val="es-CO" w:eastAsia="es-CO"/>
              </w:rPr>
              <w:t>PARTICIPACION MERCADO NEGRO</w:t>
            </w:r>
          </w:p>
        </w:tc>
        <w:tc>
          <w:tcPr>
            <w:tcW w:w="1560" w:type="dxa"/>
            <w:tcBorders>
              <w:top w:val="nil"/>
              <w:left w:val="nil"/>
              <w:bottom w:val="single" w:sz="4" w:space="0" w:color="auto"/>
              <w:right w:val="single" w:sz="4" w:space="0" w:color="auto"/>
            </w:tcBorders>
            <w:shd w:val="clear" w:color="auto" w:fill="auto"/>
            <w:noWrap/>
            <w:vAlign w:val="bottom"/>
            <w:hideMark/>
          </w:tcPr>
          <w:p w:rsidR="00235D29" w:rsidRPr="00D059DB" w:rsidRDefault="00235D29" w:rsidP="00235D29">
            <w:pPr>
              <w:jc w:val="center"/>
              <w:rPr>
                <w:rFonts w:ascii="Arial" w:hAnsi="Arial" w:cs="Arial"/>
                <w:color w:val="000000"/>
                <w:sz w:val="18"/>
                <w:szCs w:val="18"/>
                <w:lang w:val="es-CO" w:eastAsia="es-CO"/>
              </w:rPr>
            </w:pPr>
            <w:r w:rsidRPr="00D059DB">
              <w:rPr>
                <w:rFonts w:ascii="Arial" w:hAnsi="Arial" w:cs="Arial"/>
                <w:color w:val="000000"/>
                <w:sz w:val="18"/>
                <w:szCs w:val="18"/>
                <w:lang w:val="es-CO" w:eastAsia="es-CO"/>
              </w:rPr>
              <w:t>13%-30%</w:t>
            </w:r>
          </w:p>
        </w:tc>
      </w:tr>
    </w:tbl>
    <w:p w:rsidR="00235D29" w:rsidRDefault="00235D29" w:rsidP="00235D29"/>
    <w:p w:rsidR="00AD1ADA" w:rsidRDefault="00AD1ADA" w:rsidP="005109A9">
      <w:pPr>
        <w:shd w:val="clear" w:color="auto" w:fill="FFFFFF"/>
        <w:jc w:val="both"/>
        <w:rPr>
          <w:rStyle w:val="Textoennegrita"/>
          <w:rFonts w:ascii="Arial" w:hAnsi="Arial" w:cs="Arial"/>
          <w:b w:val="0"/>
          <w:color w:val="222222"/>
          <w:sz w:val="24"/>
          <w:szCs w:val="24"/>
        </w:rPr>
      </w:pPr>
      <w:r w:rsidRPr="005109A9">
        <w:rPr>
          <w:rStyle w:val="Textoennegrita"/>
          <w:rFonts w:ascii="Arial" w:hAnsi="Arial" w:cs="Arial"/>
          <w:b w:val="0"/>
          <w:color w:val="222222"/>
          <w:sz w:val="24"/>
          <w:szCs w:val="24"/>
        </w:rPr>
        <w:t>Tabla No. 5 – Referenciación comercial con la Fábrica de Licores de Antioquia con la Empresa de Licores de Cundinamarca</w:t>
      </w:r>
    </w:p>
    <w:p w:rsidR="005109A9" w:rsidRPr="005109A9" w:rsidRDefault="005109A9" w:rsidP="005109A9">
      <w:pPr>
        <w:shd w:val="clear" w:color="auto" w:fill="FFFFFF"/>
        <w:jc w:val="both"/>
        <w:rPr>
          <w:rStyle w:val="Textoennegrita"/>
          <w:rFonts w:ascii="Arial" w:hAnsi="Arial" w:cs="Arial"/>
          <w:color w:val="222222"/>
          <w:sz w:val="24"/>
          <w:szCs w:val="24"/>
        </w:rPr>
      </w:pPr>
    </w:p>
    <w:tbl>
      <w:tblPr>
        <w:tblW w:w="9938" w:type="dxa"/>
        <w:tblInd w:w="55" w:type="dxa"/>
        <w:tblLayout w:type="fixed"/>
        <w:tblCellMar>
          <w:left w:w="70" w:type="dxa"/>
          <w:right w:w="70" w:type="dxa"/>
        </w:tblCellMar>
        <w:tblLook w:val="04A0" w:firstRow="1" w:lastRow="0" w:firstColumn="1" w:lastColumn="0" w:noHBand="0" w:noVBand="1"/>
      </w:tblPr>
      <w:tblGrid>
        <w:gridCol w:w="1291"/>
        <w:gridCol w:w="1276"/>
        <w:gridCol w:w="1134"/>
        <w:gridCol w:w="1276"/>
        <w:gridCol w:w="1134"/>
        <w:gridCol w:w="992"/>
        <w:gridCol w:w="1417"/>
        <w:gridCol w:w="1418"/>
      </w:tblGrid>
      <w:tr w:rsidR="00235D29" w:rsidRPr="002B0ABF" w:rsidTr="00235D29">
        <w:trPr>
          <w:trHeight w:val="1200"/>
        </w:trPr>
        <w:tc>
          <w:tcPr>
            <w:tcW w:w="1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35D29" w:rsidRPr="003B229D" w:rsidRDefault="00235D29" w:rsidP="00235D29">
            <w:pPr>
              <w:jc w:val="center"/>
              <w:rPr>
                <w:rFonts w:ascii="Arial" w:hAnsi="Arial" w:cs="Arial"/>
                <w:b/>
                <w:bCs/>
                <w:color w:val="000000"/>
                <w:sz w:val="16"/>
                <w:szCs w:val="16"/>
                <w:lang w:val="es-CO" w:eastAsia="es-CO"/>
              </w:rPr>
            </w:pPr>
            <w:r w:rsidRPr="003B229D">
              <w:rPr>
                <w:rFonts w:ascii="Arial" w:hAnsi="Arial" w:cs="Arial"/>
                <w:b/>
                <w:bCs/>
                <w:color w:val="000000"/>
                <w:sz w:val="16"/>
                <w:szCs w:val="16"/>
                <w:lang w:val="es-CO" w:eastAsia="es-CO"/>
              </w:rPr>
              <w:t>INDUSTRIA</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35D29" w:rsidRPr="003B229D" w:rsidRDefault="00235D29" w:rsidP="00235D29">
            <w:pPr>
              <w:jc w:val="center"/>
              <w:rPr>
                <w:rFonts w:ascii="Arial" w:hAnsi="Arial" w:cs="Arial"/>
                <w:b/>
                <w:bCs/>
                <w:color w:val="000000"/>
                <w:sz w:val="16"/>
                <w:szCs w:val="16"/>
                <w:lang w:val="es-CO" w:eastAsia="es-CO"/>
              </w:rPr>
            </w:pPr>
            <w:r w:rsidRPr="003B229D">
              <w:rPr>
                <w:rFonts w:ascii="Arial" w:hAnsi="Arial" w:cs="Arial"/>
                <w:b/>
                <w:bCs/>
                <w:color w:val="000000"/>
                <w:sz w:val="16"/>
                <w:szCs w:val="16"/>
                <w:lang w:val="es-CO" w:eastAsia="es-CO"/>
              </w:rPr>
              <w:t>VENTAS EN MILLONES DE BOTELLAS</w:t>
            </w:r>
            <w:r w:rsidR="00FE77C3">
              <w:rPr>
                <w:rFonts w:ascii="Arial" w:hAnsi="Arial" w:cs="Arial"/>
                <w:b/>
                <w:bCs/>
                <w:color w:val="000000"/>
                <w:sz w:val="16"/>
                <w:szCs w:val="16"/>
                <w:lang w:val="es-CO" w:eastAsia="es-CO"/>
              </w:rPr>
              <w:t xml:space="preserve"> </w:t>
            </w:r>
            <w:r w:rsidRPr="003B229D">
              <w:rPr>
                <w:rFonts w:ascii="Arial" w:hAnsi="Arial" w:cs="Arial"/>
                <w:b/>
                <w:bCs/>
                <w:color w:val="000000"/>
                <w:sz w:val="16"/>
                <w:szCs w:val="16"/>
                <w:lang w:val="es-CO" w:eastAsia="es-CO"/>
              </w:rPr>
              <w:t>(2014)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35D29" w:rsidRPr="003B229D" w:rsidRDefault="00235D29" w:rsidP="00235D29">
            <w:pPr>
              <w:jc w:val="center"/>
              <w:rPr>
                <w:rFonts w:ascii="Arial" w:hAnsi="Arial" w:cs="Arial"/>
                <w:b/>
                <w:bCs/>
                <w:color w:val="000000"/>
                <w:sz w:val="16"/>
                <w:szCs w:val="16"/>
                <w:lang w:val="es-CO" w:eastAsia="es-CO"/>
              </w:rPr>
            </w:pPr>
            <w:r w:rsidRPr="003B229D">
              <w:rPr>
                <w:rFonts w:ascii="Arial" w:hAnsi="Arial" w:cs="Arial"/>
                <w:b/>
                <w:bCs/>
                <w:color w:val="000000"/>
                <w:sz w:val="16"/>
                <w:szCs w:val="16"/>
                <w:lang w:val="es-CO" w:eastAsia="es-CO"/>
              </w:rPr>
              <w:t>VENTAS EN MILLONES $ (2014)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35D29" w:rsidRPr="003B229D" w:rsidRDefault="00235D29" w:rsidP="00235D29">
            <w:pPr>
              <w:jc w:val="center"/>
              <w:rPr>
                <w:rFonts w:ascii="Arial" w:hAnsi="Arial" w:cs="Arial"/>
                <w:b/>
                <w:bCs/>
                <w:color w:val="000000"/>
                <w:sz w:val="16"/>
                <w:szCs w:val="16"/>
                <w:lang w:val="es-CO" w:eastAsia="es-CO"/>
              </w:rPr>
            </w:pPr>
            <w:r w:rsidRPr="003B229D">
              <w:rPr>
                <w:rFonts w:ascii="Arial" w:hAnsi="Arial" w:cs="Arial"/>
                <w:b/>
                <w:bCs/>
                <w:color w:val="000000"/>
                <w:sz w:val="16"/>
                <w:szCs w:val="16"/>
                <w:lang w:val="es-CO" w:eastAsia="es-CO"/>
              </w:rPr>
              <w:t xml:space="preserve"> UTILIDADES MILLONES (2014)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35D29" w:rsidRPr="003B229D" w:rsidRDefault="00235D29" w:rsidP="00235D29">
            <w:pPr>
              <w:jc w:val="center"/>
              <w:rPr>
                <w:rFonts w:ascii="Arial" w:hAnsi="Arial" w:cs="Arial"/>
                <w:b/>
                <w:bCs/>
                <w:color w:val="000000"/>
                <w:sz w:val="16"/>
                <w:szCs w:val="16"/>
                <w:lang w:val="es-CO" w:eastAsia="es-CO"/>
              </w:rPr>
            </w:pPr>
            <w:r w:rsidRPr="003B229D">
              <w:rPr>
                <w:rFonts w:ascii="Arial" w:hAnsi="Arial" w:cs="Arial"/>
                <w:b/>
                <w:bCs/>
                <w:color w:val="000000"/>
                <w:sz w:val="16"/>
                <w:szCs w:val="16"/>
                <w:lang w:val="es-CO" w:eastAsia="es-CO"/>
              </w:rPr>
              <w:t>PARTICIPACION EN DPTO DEL PAIS</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235D29" w:rsidRPr="003B229D" w:rsidRDefault="00235D29" w:rsidP="00235D29">
            <w:pPr>
              <w:jc w:val="center"/>
              <w:rPr>
                <w:rFonts w:ascii="Arial" w:hAnsi="Arial" w:cs="Arial"/>
                <w:b/>
                <w:bCs/>
                <w:color w:val="000000"/>
                <w:sz w:val="16"/>
                <w:szCs w:val="16"/>
                <w:lang w:val="es-CO" w:eastAsia="es-CO"/>
              </w:rPr>
            </w:pPr>
            <w:r w:rsidRPr="003B229D">
              <w:rPr>
                <w:rFonts w:ascii="Arial" w:hAnsi="Arial" w:cs="Arial"/>
                <w:b/>
                <w:bCs/>
                <w:color w:val="000000"/>
                <w:sz w:val="16"/>
                <w:szCs w:val="16"/>
                <w:lang w:val="es-CO" w:eastAsia="es-CO"/>
              </w:rPr>
              <w:t>PAISES DONDE EXPORTA</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235D29" w:rsidRPr="003B229D" w:rsidRDefault="00235D29" w:rsidP="00235D29">
            <w:pPr>
              <w:jc w:val="center"/>
              <w:rPr>
                <w:rFonts w:ascii="Arial" w:hAnsi="Arial" w:cs="Arial"/>
                <w:b/>
                <w:bCs/>
                <w:color w:val="000000"/>
                <w:sz w:val="16"/>
                <w:szCs w:val="16"/>
                <w:lang w:val="es-CO" w:eastAsia="es-CO"/>
              </w:rPr>
            </w:pPr>
            <w:r>
              <w:rPr>
                <w:rFonts w:ascii="Arial" w:hAnsi="Arial" w:cs="Arial"/>
                <w:b/>
                <w:bCs/>
                <w:color w:val="000000"/>
                <w:sz w:val="16"/>
                <w:szCs w:val="16"/>
                <w:lang w:val="es-CO" w:eastAsia="es-CO"/>
              </w:rPr>
              <w:t>PARTI</w:t>
            </w:r>
            <w:r w:rsidRPr="003B229D">
              <w:rPr>
                <w:rFonts w:ascii="Arial" w:hAnsi="Arial" w:cs="Arial"/>
                <w:b/>
                <w:bCs/>
                <w:color w:val="000000"/>
                <w:sz w:val="16"/>
                <w:szCs w:val="16"/>
                <w:lang w:val="es-CO" w:eastAsia="es-CO"/>
              </w:rPr>
              <w:t>C</w:t>
            </w:r>
            <w:r>
              <w:rPr>
                <w:rFonts w:ascii="Arial" w:hAnsi="Arial" w:cs="Arial"/>
                <w:b/>
                <w:bCs/>
                <w:color w:val="000000"/>
                <w:sz w:val="16"/>
                <w:szCs w:val="16"/>
                <w:lang w:val="es-CO" w:eastAsia="es-CO"/>
              </w:rPr>
              <w:t>I</w:t>
            </w:r>
            <w:r w:rsidRPr="003B229D">
              <w:rPr>
                <w:rFonts w:ascii="Arial" w:hAnsi="Arial" w:cs="Arial"/>
                <w:b/>
                <w:bCs/>
                <w:color w:val="000000"/>
                <w:sz w:val="16"/>
                <w:szCs w:val="16"/>
                <w:lang w:val="es-CO" w:eastAsia="es-CO"/>
              </w:rPr>
              <w:t>PACION MERCADO</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235D29" w:rsidRPr="003B229D" w:rsidRDefault="00235D29" w:rsidP="00235D29">
            <w:pPr>
              <w:jc w:val="center"/>
              <w:rPr>
                <w:rFonts w:ascii="Arial" w:hAnsi="Arial" w:cs="Arial"/>
                <w:b/>
                <w:bCs/>
                <w:color w:val="000000"/>
                <w:sz w:val="16"/>
                <w:szCs w:val="16"/>
                <w:lang w:val="es-CO" w:eastAsia="es-CO"/>
              </w:rPr>
            </w:pPr>
            <w:r w:rsidRPr="003B229D">
              <w:rPr>
                <w:rFonts w:ascii="Arial" w:hAnsi="Arial" w:cs="Arial"/>
                <w:b/>
                <w:bCs/>
                <w:color w:val="000000"/>
                <w:sz w:val="16"/>
                <w:szCs w:val="16"/>
                <w:lang w:val="es-CO" w:eastAsia="es-CO"/>
              </w:rPr>
              <w:t>FINANCIACION DEL PLAN DE DESARROLLO</w:t>
            </w:r>
          </w:p>
        </w:tc>
      </w:tr>
      <w:tr w:rsidR="00235D29" w:rsidRPr="003B229D" w:rsidTr="00235D29">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FLA</w:t>
            </w:r>
          </w:p>
        </w:tc>
        <w:tc>
          <w:tcPr>
            <w:tcW w:w="1276"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48</w:t>
            </w:r>
          </w:p>
        </w:tc>
        <w:tc>
          <w:tcPr>
            <w:tcW w:w="1134"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1.004.000</w:t>
            </w:r>
          </w:p>
        </w:tc>
        <w:tc>
          <w:tcPr>
            <w:tcW w:w="1276"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272.747</w:t>
            </w:r>
          </w:p>
        </w:tc>
        <w:tc>
          <w:tcPr>
            <w:tcW w:w="1134"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22</w:t>
            </w:r>
          </w:p>
        </w:tc>
        <w:tc>
          <w:tcPr>
            <w:tcW w:w="992"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16</w:t>
            </w:r>
          </w:p>
        </w:tc>
        <w:tc>
          <w:tcPr>
            <w:tcW w:w="1417"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55%</w:t>
            </w:r>
          </w:p>
        </w:tc>
        <w:tc>
          <w:tcPr>
            <w:tcW w:w="1418"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25%</w:t>
            </w:r>
          </w:p>
        </w:tc>
      </w:tr>
      <w:tr w:rsidR="00235D29" w:rsidRPr="003B229D" w:rsidTr="00235D29">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ELC</w:t>
            </w:r>
          </w:p>
        </w:tc>
        <w:tc>
          <w:tcPr>
            <w:tcW w:w="1276"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19</w:t>
            </w:r>
          </w:p>
        </w:tc>
        <w:tc>
          <w:tcPr>
            <w:tcW w:w="1134"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109.204</w:t>
            </w:r>
          </w:p>
        </w:tc>
        <w:tc>
          <w:tcPr>
            <w:tcW w:w="1276"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18.945</w:t>
            </w:r>
          </w:p>
        </w:tc>
        <w:tc>
          <w:tcPr>
            <w:tcW w:w="1134" w:type="dxa"/>
            <w:tcBorders>
              <w:top w:val="nil"/>
              <w:left w:val="nil"/>
              <w:bottom w:val="single" w:sz="4" w:space="0" w:color="auto"/>
              <w:right w:val="single" w:sz="4" w:space="0" w:color="auto"/>
            </w:tcBorders>
            <w:shd w:val="clear" w:color="auto" w:fill="auto"/>
            <w:noWrap/>
            <w:vAlign w:val="bottom"/>
            <w:hideMark/>
          </w:tcPr>
          <w:p w:rsidR="00235D29" w:rsidRPr="00A97851" w:rsidRDefault="00FE77C3" w:rsidP="00235D29">
            <w:pPr>
              <w:ind w:hanging="212"/>
              <w:jc w:val="center"/>
              <w:rPr>
                <w:rFonts w:ascii="Arial" w:hAnsi="Arial" w:cs="Arial"/>
                <w:color w:val="000000"/>
                <w:sz w:val="16"/>
                <w:szCs w:val="16"/>
                <w:lang w:val="es-CO" w:eastAsia="es-CO"/>
              </w:rPr>
            </w:pPr>
            <w:r>
              <w:rPr>
                <w:rFonts w:ascii="Arial" w:hAnsi="Arial" w:cs="Arial"/>
                <w:color w:val="000000"/>
                <w:sz w:val="16"/>
                <w:szCs w:val="16"/>
                <w:lang w:val="es-CO" w:eastAsia="es-CO"/>
              </w:rPr>
              <w:t xml:space="preserve"> </w:t>
            </w:r>
            <w:r w:rsidR="00235D29" w:rsidRPr="00A97851">
              <w:rPr>
                <w:rFonts w:ascii="Arial" w:hAnsi="Arial" w:cs="Arial"/>
                <w:color w:val="000000"/>
                <w:sz w:val="16"/>
                <w:szCs w:val="16"/>
                <w:lang w:val="es-CO" w:eastAsia="es-CO"/>
              </w:rPr>
              <w:t>6</w:t>
            </w:r>
          </w:p>
        </w:tc>
        <w:tc>
          <w:tcPr>
            <w:tcW w:w="992"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S/D</w:t>
            </w:r>
            <w:r w:rsidR="00E23670">
              <w:rPr>
                <w:rFonts w:ascii="Arial" w:hAnsi="Arial" w:cs="Arial"/>
                <w:color w:val="000000"/>
                <w:sz w:val="16"/>
                <w:szCs w:val="16"/>
                <w:lang w:val="es-CO" w:eastAsia="es-CO"/>
              </w:rPr>
              <w:t xml:space="preserve"> (17%*)</w:t>
            </w:r>
          </w:p>
        </w:tc>
        <w:tc>
          <w:tcPr>
            <w:tcW w:w="1418" w:type="dxa"/>
            <w:tcBorders>
              <w:top w:val="nil"/>
              <w:left w:val="nil"/>
              <w:bottom w:val="single" w:sz="4" w:space="0" w:color="auto"/>
              <w:right w:val="single" w:sz="4" w:space="0" w:color="auto"/>
            </w:tcBorders>
            <w:shd w:val="clear" w:color="auto" w:fill="auto"/>
            <w:noWrap/>
            <w:vAlign w:val="bottom"/>
            <w:hideMark/>
          </w:tcPr>
          <w:p w:rsidR="00235D29" w:rsidRPr="00A97851" w:rsidRDefault="00235D29" w:rsidP="00235D29">
            <w:pPr>
              <w:jc w:val="center"/>
              <w:rPr>
                <w:rFonts w:ascii="Arial" w:hAnsi="Arial" w:cs="Arial"/>
                <w:color w:val="000000"/>
                <w:sz w:val="16"/>
                <w:szCs w:val="16"/>
                <w:lang w:val="es-CO" w:eastAsia="es-CO"/>
              </w:rPr>
            </w:pPr>
            <w:r w:rsidRPr="00A97851">
              <w:rPr>
                <w:rFonts w:ascii="Arial" w:hAnsi="Arial" w:cs="Arial"/>
                <w:color w:val="000000"/>
                <w:sz w:val="16"/>
                <w:szCs w:val="16"/>
                <w:lang w:val="es-CO" w:eastAsia="es-CO"/>
              </w:rPr>
              <w:t>S/D (PROMEDIO 0,8%)</w:t>
            </w:r>
            <w:r w:rsidR="00E23670">
              <w:rPr>
                <w:rFonts w:ascii="Arial" w:hAnsi="Arial" w:cs="Arial"/>
                <w:color w:val="000000"/>
                <w:sz w:val="16"/>
                <w:szCs w:val="16"/>
                <w:lang w:val="es-CO" w:eastAsia="es-CO"/>
              </w:rPr>
              <w:t xml:space="preserve"> (8%**)</w:t>
            </w:r>
          </w:p>
        </w:tc>
      </w:tr>
    </w:tbl>
    <w:p w:rsidR="00235D29" w:rsidRPr="0020650C" w:rsidRDefault="00235D29" w:rsidP="00235D29">
      <w:pPr>
        <w:rPr>
          <w:sz w:val="16"/>
          <w:szCs w:val="16"/>
        </w:rPr>
      </w:pPr>
      <w:r w:rsidRPr="0020650C">
        <w:rPr>
          <w:rFonts w:ascii="Calibri" w:hAnsi="Calibri" w:cs="Calibri"/>
          <w:sz w:val="16"/>
          <w:szCs w:val="16"/>
          <w:lang w:val="es-CO" w:eastAsia="es-CO"/>
        </w:rPr>
        <w:t>S/D: SIN DATO</w:t>
      </w:r>
    </w:p>
    <w:p w:rsidR="00235D29" w:rsidRPr="003B229D" w:rsidRDefault="00235D29" w:rsidP="00235D29">
      <w:pPr>
        <w:rPr>
          <w:rFonts w:asciiTheme="minorBidi" w:hAnsiTheme="minorBidi" w:cstheme="minorBidi"/>
          <w:sz w:val="16"/>
          <w:szCs w:val="16"/>
        </w:rPr>
      </w:pPr>
      <w:r w:rsidRPr="003B229D">
        <w:rPr>
          <w:rFonts w:asciiTheme="minorBidi" w:hAnsiTheme="minorBidi" w:cstheme="minorBidi"/>
          <w:sz w:val="16"/>
          <w:szCs w:val="16"/>
        </w:rPr>
        <w:t>Fuente</w:t>
      </w:r>
      <w:r>
        <w:rPr>
          <w:rFonts w:asciiTheme="minorBidi" w:hAnsiTheme="minorBidi" w:cstheme="minorBidi"/>
          <w:sz w:val="16"/>
          <w:szCs w:val="16"/>
        </w:rPr>
        <w:t xml:space="preserve">: </w:t>
      </w:r>
      <w:hyperlink r:id="rId30" w:history="1">
        <w:r w:rsidRPr="00C169D9">
          <w:rPr>
            <w:rStyle w:val="Hipervnculo"/>
            <w:rFonts w:asciiTheme="minorBidi" w:hAnsiTheme="minorBidi" w:cstheme="minorBidi"/>
            <w:sz w:val="16"/>
            <w:szCs w:val="16"/>
          </w:rPr>
          <w:t>http://www.dinero.com/pais/articulo/mercado-licores-colombia-estudio-acodil/214922</w:t>
        </w:r>
      </w:hyperlink>
      <w:r>
        <w:rPr>
          <w:rFonts w:asciiTheme="minorBidi" w:hAnsiTheme="minorBidi" w:cstheme="minorBidi"/>
          <w:sz w:val="16"/>
          <w:szCs w:val="16"/>
        </w:rPr>
        <w:t>,</w:t>
      </w:r>
      <w:r w:rsidR="00FE77C3">
        <w:rPr>
          <w:rFonts w:asciiTheme="minorBidi" w:hAnsiTheme="minorBidi" w:cstheme="minorBidi"/>
          <w:sz w:val="16"/>
          <w:szCs w:val="16"/>
        </w:rPr>
        <w:t xml:space="preserve"> </w:t>
      </w:r>
      <w:r w:rsidRPr="003B229D">
        <w:rPr>
          <w:rFonts w:asciiTheme="minorBidi" w:hAnsiTheme="minorBidi" w:cstheme="minorBidi"/>
          <w:sz w:val="16"/>
          <w:szCs w:val="16"/>
        </w:rPr>
        <w:t>http://www.dinero.com/empresas/articulo/numeros-de-las-licoreras-departamentales/221376</w:t>
      </w:r>
    </w:p>
    <w:p w:rsidR="00235D29" w:rsidRDefault="00E23670" w:rsidP="00235D29">
      <w:r>
        <w:t>* Datos ACIL y cálculos ELC, información 2014</w:t>
      </w:r>
    </w:p>
    <w:p w:rsidR="00E23670" w:rsidRDefault="00E23670" w:rsidP="00235D29">
      <w:r>
        <w:t xml:space="preserve">** Participación transferencias </w:t>
      </w:r>
      <w:proofErr w:type="spellStart"/>
      <w:r>
        <w:t>impoconsumo</w:t>
      </w:r>
      <w:proofErr w:type="spellEnd"/>
      <w:r>
        <w:t xml:space="preserve"> e IVA Cundinamarca sobre total fuentes financiación P</w:t>
      </w:r>
      <w:r w:rsidR="0072715E">
        <w:t xml:space="preserve">lan de </w:t>
      </w:r>
      <w:r>
        <w:t>D</w:t>
      </w:r>
      <w:r w:rsidR="0072715E">
        <w:t xml:space="preserve">esarrollo </w:t>
      </w:r>
      <w:r>
        <w:t>D</w:t>
      </w:r>
      <w:r w:rsidR="0072715E">
        <w:t>epartamental, vigencia</w:t>
      </w:r>
      <w:r>
        <w:t xml:space="preserve"> 2014</w:t>
      </w:r>
      <w:r w:rsidR="0072715E">
        <w:t>.</w:t>
      </w:r>
    </w:p>
    <w:p w:rsidR="005109A9" w:rsidRDefault="005109A9" w:rsidP="005109A9">
      <w:pPr>
        <w:shd w:val="clear" w:color="auto" w:fill="FFFFFF"/>
        <w:jc w:val="both"/>
        <w:rPr>
          <w:rStyle w:val="Textoennegrita"/>
          <w:rFonts w:ascii="Arial" w:hAnsi="Arial" w:cs="Arial"/>
          <w:b w:val="0"/>
          <w:color w:val="222222"/>
          <w:sz w:val="24"/>
          <w:szCs w:val="24"/>
        </w:rPr>
      </w:pPr>
    </w:p>
    <w:p w:rsidR="007F7866" w:rsidRPr="005109A9" w:rsidRDefault="00AD1ADA" w:rsidP="005109A9">
      <w:pPr>
        <w:shd w:val="clear" w:color="auto" w:fill="FFFFFF"/>
        <w:jc w:val="both"/>
        <w:rPr>
          <w:rStyle w:val="Textoennegrita"/>
          <w:rFonts w:ascii="Arial" w:hAnsi="Arial" w:cs="Arial"/>
          <w:color w:val="222222"/>
        </w:rPr>
      </w:pPr>
      <w:r w:rsidRPr="005109A9">
        <w:rPr>
          <w:rStyle w:val="Textoennegrita"/>
          <w:rFonts w:ascii="Arial" w:hAnsi="Arial" w:cs="Arial"/>
          <w:b w:val="0"/>
          <w:color w:val="222222"/>
          <w:sz w:val="24"/>
          <w:szCs w:val="24"/>
        </w:rPr>
        <w:t>Lo anterior, para concluir en este punto, que los ejes estratégicos incorporados en el Plan Estratégico</w:t>
      </w:r>
      <w:r w:rsidR="00862CF0" w:rsidRPr="005109A9">
        <w:rPr>
          <w:rStyle w:val="Textoennegrita"/>
          <w:rFonts w:ascii="Arial" w:hAnsi="Arial" w:cs="Arial"/>
          <w:b w:val="0"/>
          <w:color w:val="222222"/>
          <w:sz w:val="24"/>
          <w:szCs w:val="24"/>
        </w:rPr>
        <w:t xml:space="preserve"> ELC 2016-2019 apunta</w:t>
      </w:r>
      <w:r w:rsidR="00423F0E">
        <w:rPr>
          <w:rStyle w:val="Textoennegrita"/>
          <w:rFonts w:ascii="Arial" w:hAnsi="Arial" w:cs="Arial"/>
          <w:b w:val="0"/>
          <w:color w:val="222222"/>
          <w:sz w:val="24"/>
          <w:szCs w:val="24"/>
        </w:rPr>
        <w:t>n</w:t>
      </w:r>
      <w:r w:rsidR="00862CF0" w:rsidRPr="005109A9">
        <w:rPr>
          <w:rStyle w:val="Textoennegrita"/>
          <w:rFonts w:ascii="Arial" w:hAnsi="Arial" w:cs="Arial"/>
          <w:b w:val="0"/>
          <w:color w:val="222222"/>
          <w:sz w:val="24"/>
          <w:szCs w:val="24"/>
        </w:rPr>
        <w:t xml:space="preserve"> focalmente a la competitividad, expresada directamente en incremento de ventas, mayor participación de mercado</w:t>
      </w:r>
      <w:r w:rsidR="0072715E" w:rsidRPr="005109A9">
        <w:rPr>
          <w:rStyle w:val="Textoennegrita"/>
          <w:rFonts w:ascii="Arial" w:hAnsi="Arial" w:cs="Arial"/>
          <w:b w:val="0"/>
          <w:color w:val="222222"/>
          <w:sz w:val="24"/>
          <w:szCs w:val="24"/>
        </w:rPr>
        <w:t xml:space="preserve">, austeridad y direccionamiento del gasto hacia la comercialización efectiva de </w:t>
      </w:r>
      <w:r w:rsidR="0072715E" w:rsidRPr="005109A9">
        <w:rPr>
          <w:rStyle w:val="Textoennegrita"/>
          <w:rFonts w:ascii="Arial" w:hAnsi="Arial" w:cs="Arial"/>
          <w:b w:val="0"/>
          <w:color w:val="222222"/>
          <w:sz w:val="24"/>
          <w:szCs w:val="24"/>
        </w:rPr>
        <w:lastRenderedPageBreak/>
        <w:t>nuestros productos, todo ello en la consecución del fin primario de la ELC, esto es,</w:t>
      </w:r>
      <w:r w:rsidR="00FE77C3">
        <w:rPr>
          <w:rStyle w:val="Textoennegrita"/>
          <w:rFonts w:ascii="Arial" w:hAnsi="Arial" w:cs="Arial"/>
          <w:b w:val="0"/>
          <w:color w:val="222222"/>
          <w:sz w:val="24"/>
          <w:szCs w:val="24"/>
        </w:rPr>
        <w:t xml:space="preserve"> </w:t>
      </w:r>
      <w:r w:rsidR="0072715E" w:rsidRPr="005109A9">
        <w:rPr>
          <w:rStyle w:val="Textoennegrita"/>
          <w:rFonts w:ascii="Arial" w:hAnsi="Arial" w:cs="Arial"/>
          <w:b w:val="0"/>
          <w:color w:val="222222"/>
          <w:sz w:val="24"/>
          <w:szCs w:val="24"/>
        </w:rPr>
        <w:t>el c</w:t>
      </w:r>
      <w:r w:rsidR="00862CF0" w:rsidRPr="005109A9">
        <w:rPr>
          <w:rStyle w:val="Textoennegrita"/>
          <w:rFonts w:ascii="Arial" w:hAnsi="Arial" w:cs="Arial"/>
          <w:b w:val="0"/>
          <w:color w:val="222222"/>
          <w:sz w:val="24"/>
          <w:szCs w:val="24"/>
        </w:rPr>
        <w:t>recimiento sostenido en la transferencia de impuestos y utilidad neta al Departamento</w:t>
      </w:r>
      <w:r w:rsidR="000E0C43" w:rsidRPr="005109A9">
        <w:rPr>
          <w:rStyle w:val="Textoennegrita"/>
          <w:rFonts w:ascii="Arial" w:hAnsi="Arial" w:cs="Arial"/>
          <w:b w:val="0"/>
          <w:color w:val="222222"/>
          <w:sz w:val="24"/>
          <w:szCs w:val="24"/>
        </w:rPr>
        <w:t>.</w:t>
      </w:r>
      <w:r w:rsidRPr="005109A9">
        <w:rPr>
          <w:rStyle w:val="Textoennegrita"/>
          <w:rFonts w:ascii="Arial" w:hAnsi="Arial" w:cs="Arial"/>
          <w:b w:val="0"/>
          <w:color w:val="222222"/>
          <w:sz w:val="24"/>
          <w:szCs w:val="24"/>
        </w:rPr>
        <w:t xml:space="preserve"> </w:t>
      </w:r>
    </w:p>
    <w:p w:rsidR="00235D29" w:rsidRPr="00220EE6" w:rsidRDefault="0020650C" w:rsidP="00220EE6">
      <w:pPr>
        <w:pStyle w:val="Ttulo3"/>
        <w:rPr>
          <w:sz w:val="24"/>
          <w:szCs w:val="24"/>
        </w:rPr>
      </w:pPr>
      <w:bookmarkStart w:id="19" w:name="_Toc457240547"/>
      <w:r w:rsidRPr="00220EE6">
        <w:rPr>
          <w:sz w:val="24"/>
          <w:szCs w:val="24"/>
        </w:rPr>
        <w:t>6.</w:t>
      </w:r>
      <w:r w:rsidR="001E7765" w:rsidRPr="00220EE6">
        <w:rPr>
          <w:sz w:val="24"/>
          <w:szCs w:val="24"/>
        </w:rPr>
        <w:t>3</w:t>
      </w:r>
      <w:r w:rsidR="000E0C43" w:rsidRPr="00220EE6">
        <w:rPr>
          <w:sz w:val="24"/>
          <w:szCs w:val="24"/>
        </w:rPr>
        <w:t xml:space="preserve">. COMPORTAMIENTO FINANCIERO </w:t>
      </w:r>
      <w:r w:rsidRPr="00220EE6">
        <w:rPr>
          <w:sz w:val="24"/>
          <w:szCs w:val="24"/>
        </w:rPr>
        <w:t>DE LA E</w:t>
      </w:r>
      <w:r w:rsidR="000A2A32" w:rsidRPr="00220EE6">
        <w:rPr>
          <w:sz w:val="24"/>
          <w:szCs w:val="24"/>
        </w:rPr>
        <w:t>MPRESA</w:t>
      </w:r>
      <w:r w:rsidR="000E0C43" w:rsidRPr="00220EE6">
        <w:rPr>
          <w:sz w:val="24"/>
          <w:szCs w:val="24"/>
        </w:rPr>
        <w:t xml:space="preserve"> DE LICORES DE CUNDINAMARCA</w:t>
      </w:r>
      <w:bookmarkEnd w:id="19"/>
    </w:p>
    <w:p w:rsidR="00235D29" w:rsidRPr="00844948" w:rsidRDefault="00235D29" w:rsidP="00235D29">
      <w:pPr>
        <w:rPr>
          <w:rFonts w:ascii="Arial" w:hAnsi="Arial" w:cs="Arial"/>
          <w:sz w:val="24"/>
          <w:szCs w:val="24"/>
        </w:rPr>
      </w:pPr>
    </w:p>
    <w:p w:rsidR="00235D29" w:rsidRPr="00844948" w:rsidRDefault="0020650C" w:rsidP="00235D29">
      <w:pPr>
        <w:rPr>
          <w:rFonts w:ascii="Arial" w:hAnsi="Arial" w:cs="Arial"/>
          <w:sz w:val="24"/>
          <w:szCs w:val="24"/>
        </w:rPr>
      </w:pPr>
      <w:r w:rsidRPr="00844948">
        <w:rPr>
          <w:rFonts w:ascii="Arial" w:hAnsi="Arial" w:cs="Arial"/>
          <w:sz w:val="24"/>
          <w:szCs w:val="24"/>
        </w:rPr>
        <w:t>6.</w:t>
      </w:r>
      <w:r w:rsidR="001E7765">
        <w:rPr>
          <w:rFonts w:ascii="Arial" w:hAnsi="Arial" w:cs="Arial"/>
          <w:sz w:val="24"/>
          <w:szCs w:val="24"/>
        </w:rPr>
        <w:t>3</w:t>
      </w:r>
      <w:r w:rsidRPr="00844948">
        <w:rPr>
          <w:rFonts w:ascii="Arial" w:hAnsi="Arial" w:cs="Arial"/>
          <w:sz w:val="24"/>
          <w:szCs w:val="24"/>
        </w:rPr>
        <w:t>.</w:t>
      </w:r>
      <w:r w:rsidR="001E7765">
        <w:rPr>
          <w:rFonts w:ascii="Arial" w:hAnsi="Arial" w:cs="Arial"/>
          <w:sz w:val="24"/>
          <w:szCs w:val="24"/>
        </w:rPr>
        <w:t>1</w:t>
      </w:r>
      <w:r w:rsidR="000E0C43">
        <w:rPr>
          <w:rFonts w:ascii="Arial" w:hAnsi="Arial" w:cs="Arial"/>
          <w:sz w:val="24"/>
          <w:szCs w:val="24"/>
        </w:rPr>
        <w:t xml:space="preserve">. </w:t>
      </w:r>
      <w:r w:rsidR="000E0C43" w:rsidRPr="00844948">
        <w:rPr>
          <w:rFonts w:ascii="Arial" w:hAnsi="Arial" w:cs="Arial"/>
          <w:sz w:val="24"/>
          <w:szCs w:val="24"/>
        </w:rPr>
        <w:t>Cumplimiento del plan estratégico 2012-2015</w:t>
      </w:r>
    </w:p>
    <w:p w:rsidR="00235D29" w:rsidRPr="00844948" w:rsidRDefault="00235D29" w:rsidP="00235D29">
      <w:pPr>
        <w:rPr>
          <w:rFonts w:ascii="Arial" w:hAnsi="Arial" w:cs="Arial"/>
          <w:bCs/>
          <w:sz w:val="24"/>
          <w:szCs w:val="24"/>
        </w:rPr>
      </w:pPr>
    </w:p>
    <w:p w:rsidR="00235D29" w:rsidRDefault="0072715E" w:rsidP="000E0C43">
      <w:pPr>
        <w:jc w:val="center"/>
        <w:rPr>
          <w:rFonts w:ascii="Arial" w:hAnsi="Arial" w:cs="Arial"/>
          <w:sz w:val="16"/>
          <w:szCs w:val="16"/>
        </w:rPr>
      </w:pPr>
      <w:r>
        <w:rPr>
          <w:rFonts w:ascii="Arial" w:hAnsi="Arial" w:cs="Arial"/>
          <w:sz w:val="24"/>
          <w:szCs w:val="24"/>
        </w:rPr>
        <w:t xml:space="preserve">Tabla No. 6 – </w:t>
      </w:r>
      <w:r w:rsidR="00235D29" w:rsidRPr="00844948">
        <w:rPr>
          <w:rFonts w:ascii="Arial" w:hAnsi="Arial" w:cs="Arial"/>
          <w:sz w:val="24"/>
          <w:szCs w:val="24"/>
        </w:rPr>
        <w:t>C</w:t>
      </w:r>
      <w:r>
        <w:rPr>
          <w:rFonts w:ascii="Arial" w:hAnsi="Arial" w:cs="Arial"/>
          <w:sz w:val="24"/>
          <w:szCs w:val="24"/>
        </w:rPr>
        <w:t xml:space="preserve">omportamiento de ventas ELC 2012-2015 </w:t>
      </w:r>
      <w:r w:rsidR="00235D29" w:rsidRPr="00844948">
        <w:rPr>
          <w:rFonts w:ascii="Arial" w:hAnsi="Arial" w:cs="Arial"/>
          <w:sz w:val="16"/>
          <w:szCs w:val="16"/>
        </w:rPr>
        <w:t>(MILLONES DE UNIDADES)</w:t>
      </w:r>
    </w:p>
    <w:p w:rsidR="0072715E" w:rsidRDefault="0072715E" w:rsidP="000E0C43">
      <w:pPr>
        <w:jc w:val="center"/>
        <w:rPr>
          <w:rFonts w:ascii="Arial" w:hAnsi="Arial" w:cs="Arial"/>
          <w:sz w:val="16"/>
          <w:szCs w:val="16"/>
        </w:rPr>
      </w:pPr>
    </w:p>
    <w:tbl>
      <w:tblPr>
        <w:tblW w:w="8520" w:type="dxa"/>
        <w:tblInd w:w="55" w:type="dxa"/>
        <w:tblCellMar>
          <w:left w:w="70" w:type="dxa"/>
          <w:right w:w="70" w:type="dxa"/>
        </w:tblCellMar>
        <w:tblLook w:val="04A0" w:firstRow="1" w:lastRow="0" w:firstColumn="1" w:lastColumn="0" w:noHBand="0" w:noVBand="1"/>
      </w:tblPr>
      <w:tblGrid>
        <w:gridCol w:w="2680"/>
        <w:gridCol w:w="1163"/>
        <w:gridCol w:w="1275"/>
        <w:gridCol w:w="1276"/>
        <w:gridCol w:w="1134"/>
        <w:gridCol w:w="992"/>
      </w:tblGrid>
      <w:tr w:rsidR="0072715E" w:rsidRPr="003A7CA5" w:rsidTr="00405F4A">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color w:val="000000"/>
                <w:sz w:val="16"/>
                <w:szCs w:val="16"/>
                <w:lang w:val="es-CO" w:eastAsia="es-CO"/>
              </w:rPr>
            </w:pPr>
          </w:p>
        </w:tc>
        <w:tc>
          <w:tcPr>
            <w:tcW w:w="1163" w:type="dxa"/>
            <w:tcBorders>
              <w:top w:val="single" w:sz="4" w:space="0" w:color="auto"/>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b/>
                <w:bCs/>
                <w:color w:val="000000"/>
                <w:sz w:val="16"/>
                <w:szCs w:val="16"/>
                <w:lang w:val="es-CO" w:eastAsia="es-CO"/>
              </w:rPr>
            </w:pPr>
            <w:r w:rsidRPr="003A7CA5">
              <w:rPr>
                <w:rFonts w:ascii="Arial" w:hAnsi="Arial" w:cs="Arial"/>
                <w:b/>
                <w:bCs/>
                <w:color w:val="000000"/>
                <w:sz w:val="16"/>
                <w:szCs w:val="16"/>
                <w:lang w:val="es-CO" w:eastAsia="es-CO"/>
              </w:rPr>
              <w:t>2.012</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b/>
                <w:bCs/>
                <w:color w:val="000000"/>
                <w:sz w:val="16"/>
                <w:szCs w:val="16"/>
                <w:lang w:val="es-CO" w:eastAsia="es-CO"/>
              </w:rPr>
            </w:pPr>
            <w:r w:rsidRPr="003A7CA5">
              <w:rPr>
                <w:rFonts w:ascii="Arial" w:hAnsi="Arial" w:cs="Arial"/>
                <w:b/>
                <w:bCs/>
                <w:color w:val="000000"/>
                <w:sz w:val="16"/>
                <w:szCs w:val="16"/>
                <w:lang w:val="es-CO" w:eastAsia="es-CO"/>
              </w:rPr>
              <w:t>2.013</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b/>
                <w:bCs/>
                <w:color w:val="000000"/>
                <w:sz w:val="16"/>
                <w:szCs w:val="16"/>
                <w:lang w:val="es-CO" w:eastAsia="es-CO"/>
              </w:rPr>
            </w:pPr>
            <w:r w:rsidRPr="003A7CA5">
              <w:rPr>
                <w:rFonts w:ascii="Arial" w:hAnsi="Arial" w:cs="Arial"/>
                <w:b/>
                <w:bCs/>
                <w:color w:val="000000"/>
                <w:sz w:val="16"/>
                <w:szCs w:val="16"/>
                <w:lang w:val="es-CO" w:eastAsia="es-CO"/>
              </w:rPr>
              <w:t>2.014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b/>
                <w:bCs/>
                <w:color w:val="000000"/>
                <w:sz w:val="16"/>
                <w:szCs w:val="16"/>
                <w:lang w:val="es-CO" w:eastAsia="es-CO"/>
              </w:rPr>
            </w:pPr>
            <w:r w:rsidRPr="003A7CA5">
              <w:rPr>
                <w:rFonts w:ascii="Arial" w:hAnsi="Arial" w:cs="Arial"/>
                <w:b/>
                <w:bCs/>
                <w:color w:val="000000"/>
                <w:sz w:val="16"/>
                <w:szCs w:val="16"/>
                <w:lang w:val="es-CO" w:eastAsia="es-CO"/>
              </w:rPr>
              <w:t>2.015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2715E" w:rsidRPr="003A7CA5" w:rsidRDefault="0072715E" w:rsidP="00405F4A">
            <w:pPr>
              <w:jc w:val="center"/>
              <w:rPr>
                <w:rFonts w:ascii="Arial" w:hAnsi="Arial" w:cs="Arial"/>
                <w:b/>
                <w:bCs/>
                <w:color w:val="000000"/>
                <w:sz w:val="16"/>
                <w:szCs w:val="16"/>
                <w:lang w:val="es-CO" w:eastAsia="es-CO"/>
              </w:rPr>
            </w:pPr>
            <w:r w:rsidRPr="003A7CA5">
              <w:rPr>
                <w:rFonts w:ascii="Arial" w:hAnsi="Arial" w:cs="Arial"/>
                <w:b/>
                <w:bCs/>
                <w:color w:val="000000"/>
                <w:sz w:val="16"/>
                <w:szCs w:val="16"/>
                <w:lang w:val="es-CO" w:eastAsia="es-CO"/>
              </w:rPr>
              <w:t>2012-2015</w:t>
            </w:r>
          </w:p>
        </w:tc>
      </w:tr>
      <w:tr w:rsidR="0072715E" w:rsidRPr="003A7CA5" w:rsidTr="00405F4A">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b/>
                <w:bCs/>
                <w:color w:val="000000"/>
                <w:sz w:val="16"/>
                <w:szCs w:val="16"/>
                <w:lang w:val="es-CO" w:eastAsia="es-CO"/>
              </w:rPr>
            </w:pPr>
            <w:r w:rsidRPr="003A7CA5">
              <w:rPr>
                <w:rFonts w:ascii="Arial" w:hAnsi="Arial" w:cs="Arial"/>
                <w:b/>
                <w:bCs/>
                <w:color w:val="000000"/>
                <w:sz w:val="16"/>
                <w:szCs w:val="16"/>
                <w:lang w:val="es-CO" w:eastAsia="es-CO"/>
              </w:rPr>
              <w:t>VENTAS PROGRAMADAS</w:t>
            </w:r>
          </w:p>
        </w:tc>
        <w:tc>
          <w:tcPr>
            <w:tcW w:w="1163" w:type="dxa"/>
            <w:tcBorders>
              <w:top w:val="nil"/>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color w:val="000000"/>
                <w:sz w:val="16"/>
                <w:szCs w:val="16"/>
                <w:lang w:val="es-CO" w:eastAsia="es-CO"/>
              </w:rPr>
            </w:pPr>
            <w:r w:rsidRPr="003A7CA5">
              <w:rPr>
                <w:rFonts w:ascii="Arial" w:hAnsi="Arial" w:cs="Arial"/>
                <w:color w:val="000000"/>
                <w:sz w:val="16"/>
                <w:szCs w:val="16"/>
                <w:lang w:val="es-CO" w:eastAsia="es-CO"/>
              </w:rPr>
              <w:t>21,024</w:t>
            </w:r>
          </w:p>
        </w:tc>
        <w:tc>
          <w:tcPr>
            <w:tcW w:w="1275" w:type="dxa"/>
            <w:tcBorders>
              <w:top w:val="nil"/>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color w:val="000000"/>
                <w:sz w:val="16"/>
                <w:szCs w:val="16"/>
                <w:lang w:val="es-CO" w:eastAsia="es-CO"/>
              </w:rPr>
            </w:pPr>
            <w:r w:rsidRPr="003A7CA5">
              <w:rPr>
                <w:rFonts w:ascii="Arial" w:hAnsi="Arial" w:cs="Arial"/>
                <w:color w:val="000000"/>
                <w:sz w:val="16"/>
                <w:szCs w:val="16"/>
                <w:lang w:val="es-CO" w:eastAsia="es-CO"/>
              </w:rPr>
              <w:t>22,012</w:t>
            </w:r>
          </w:p>
        </w:tc>
        <w:tc>
          <w:tcPr>
            <w:tcW w:w="1276" w:type="dxa"/>
            <w:tcBorders>
              <w:top w:val="nil"/>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color w:val="000000"/>
                <w:sz w:val="16"/>
                <w:szCs w:val="16"/>
                <w:lang w:val="es-CO" w:eastAsia="es-CO"/>
              </w:rPr>
            </w:pPr>
            <w:r w:rsidRPr="003A7CA5">
              <w:rPr>
                <w:rFonts w:ascii="Arial" w:hAnsi="Arial" w:cs="Arial"/>
                <w:color w:val="000000"/>
                <w:sz w:val="16"/>
                <w:szCs w:val="16"/>
                <w:lang w:val="es-CO" w:eastAsia="es-CO"/>
              </w:rPr>
              <w:t>23,113</w:t>
            </w:r>
          </w:p>
        </w:tc>
        <w:tc>
          <w:tcPr>
            <w:tcW w:w="1134" w:type="dxa"/>
            <w:tcBorders>
              <w:top w:val="nil"/>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color w:val="000000"/>
                <w:sz w:val="16"/>
                <w:szCs w:val="16"/>
                <w:lang w:val="es-CO" w:eastAsia="es-CO"/>
              </w:rPr>
            </w:pPr>
            <w:r w:rsidRPr="003A7CA5">
              <w:rPr>
                <w:rFonts w:ascii="Arial" w:hAnsi="Arial" w:cs="Arial"/>
                <w:color w:val="000000"/>
                <w:sz w:val="16"/>
                <w:szCs w:val="16"/>
                <w:lang w:val="es-CO" w:eastAsia="es-CO"/>
              </w:rPr>
              <w:t>24,324</w:t>
            </w:r>
          </w:p>
        </w:tc>
        <w:tc>
          <w:tcPr>
            <w:tcW w:w="992" w:type="dxa"/>
            <w:tcBorders>
              <w:top w:val="nil"/>
              <w:left w:val="nil"/>
              <w:bottom w:val="single" w:sz="4" w:space="0" w:color="auto"/>
              <w:right w:val="single" w:sz="4" w:space="0" w:color="auto"/>
            </w:tcBorders>
            <w:shd w:val="clear" w:color="auto" w:fill="auto"/>
            <w:noWrap/>
            <w:vAlign w:val="bottom"/>
            <w:hideMark/>
          </w:tcPr>
          <w:p w:rsidR="0072715E" w:rsidRPr="003A7CA5" w:rsidRDefault="0072715E" w:rsidP="00405F4A">
            <w:pPr>
              <w:jc w:val="center"/>
              <w:rPr>
                <w:rFonts w:ascii="Arial" w:hAnsi="Arial" w:cs="Arial"/>
                <w:color w:val="000000"/>
                <w:sz w:val="16"/>
                <w:szCs w:val="16"/>
                <w:lang w:val="es-CO" w:eastAsia="es-CO"/>
              </w:rPr>
            </w:pPr>
            <w:r w:rsidRPr="003A7CA5">
              <w:rPr>
                <w:rFonts w:ascii="Arial" w:hAnsi="Arial" w:cs="Arial"/>
                <w:color w:val="000000"/>
                <w:sz w:val="16"/>
                <w:szCs w:val="16"/>
                <w:lang w:val="es-CO" w:eastAsia="es-CO"/>
              </w:rPr>
              <w:t>90,472</w:t>
            </w:r>
          </w:p>
        </w:tc>
      </w:tr>
      <w:tr w:rsidR="0072715E" w:rsidRPr="003A7CA5" w:rsidTr="00405F4A">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b/>
                <w:bCs/>
                <w:color w:val="000000"/>
                <w:sz w:val="16"/>
                <w:szCs w:val="16"/>
                <w:lang w:val="es-CO" w:eastAsia="es-CO"/>
              </w:rPr>
            </w:pPr>
            <w:r w:rsidRPr="003A7CA5">
              <w:rPr>
                <w:rFonts w:ascii="Arial" w:hAnsi="Arial" w:cs="Arial"/>
                <w:b/>
                <w:bCs/>
                <w:color w:val="000000"/>
                <w:sz w:val="16"/>
                <w:szCs w:val="16"/>
                <w:lang w:val="es-CO" w:eastAsia="es-CO"/>
              </w:rPr>
              <w:t>VENTAS EJECUTADAS</w:t>
            </w:r>
          </w:p>
        </w:tc>
        <w:tc>
          <w:tcPr>
            <w:tcW w:w="1163" w:type="dxa"/>
            <w:tcBorders>
              <w:top w:val="nil"/>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color w:val="000000"/>
                <w:sz w:val="16"/>
                <w:szCs w:val="16"/>
                <w:lang w:val="es-CO" w:eastAsia="es-CO"/>
              </w:rPr>
            </w:pPr>
            <w:r w:rsidRPr="003A7CA5">
              <w:rPr>
                <w:rFonts w:ascii="Arial" w:hAnsi="Arial" w:cs="Arial"/>
                <w:color w:val="000000"/>
                <w:sz w:val="16"/>
                <w:szCs w:val="16"/>
                <w:lang w:val="es-CO" w:eastAsia="es-CO"/>
              </w:rPr>
              <w:t>21,615</w:t>
            </w:r>
          </w:p>
        </w:tc>
        <w:tc>
          <w:tcPr>
            <w:tcW w:w="1275" w:type="dxa"/>
            <w:tcBorders>
              <w:top w:val="nil"/>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color w:val="000000"/>
                <w:sz w:val="16"/>
                <w:szCs w:val="16"/>
                <w:lang w:val="es-CO" w:eastAsia="es-CO"/>
              </w:rPr>
            </w:pPr>
            <w:r w:rsidRPr="003A7CA5">
              <w:rPr>
                <w:rFonts w:ascii="Arial" w:hAnsi="Arial" w:cs="Arial"/>
                <w:color w:val="000000"/>
                <w:sz w:val="16"/>
                <w:szCs w:val="16"/>
                <w:lang w:val="es-CO" w:eastAsia="es-CO"/>
              </w:rPr>
              <w:t>18,302</w:t>
            </w:r>
          </w:p>
        </w:tc>
        <w:tc>
          <w:tcPr>
            <w:tcW w:w="1276" w:type="dxa"/>
            <w:tcBorders>
              <w:top w:val="nil"/>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color w:val="000000"/>
                <w:sz w:val="16"/>
                <w:szCs w:val="16"/>
                <w:lang w:val="es-CO" w:eastAsia="es-CO"/>
              </w:rPr>
            </w:pPr>
            <w:r w:rsidRPr="003A7CA5">
              <w:rPr>
                <w:rFonts w:ascii="Arial" w:hAnsi="Arial" w:cs="Arial"/>
                <w:color w:val="000000"/>
                <w:sz w:val="16"/>
                <w:szCs w:val="16"/>
                <w:lang w:val="es-CO" w:eastAsia="es-CO"/>
              </w:rPr>
              <w:t>19,137</w:t>
            </w:r>
          </w:p>
        </w:tc>
        <w:tc>
          <w:tcPr>
            <w:tcW w:w="1134" w:type="dxa"/>
            <w:tcBorders>
              <w:top w:val="nil"/>
              <w:left w:val="nil"/>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color w:val="000000"/>
                <w:sz w:val="16"/>
                <w:szCs w:val="16"/>
                <w:lang w:val="es-CO" w:eastAsia="es-CO"/>
              </w:rPr>
            </w:pPr>
            <w:r w:rsidRPr="003A7CA5">
              <w:rPr>
                <w:rFonts w:ascii="Arial" w:hAnsi="Arial" w:cs="Arial"/>
                <w:color w:val="000000"/>
                <w:sz w:val="16"/>
                <w:szCs w:val="16"/>
                <w:lang w:val="es-CO" w:eastAsia="es-CO"/>
              </w:rPr>
              <w:t>19,876</w:t>
            </w:r>
          </w:p>
        </w:tc>
        <w:tc>
          <w:tcPr>
            <w:tcW w:w="992" w:type="dxa"/>
            <w:tcBorders>
              <w:top w:val="nil"/>
              <w:left w:val="nil"/>
              <w:bottom w:val="single" w:sz="4" w:space="0" w:color="auto"/>
              <w:right w:val="single" w:sz="4" w:space="0" w:color="auto"/>
            </w:tcBorders>
            <w:shd w:val="clear" w:color="auto" w:fill="auto"/>
            <w:noWrap/>
            <w:vAlign w:val="bottom"/>
            <w:hideMark/>
          </w:tcPr>
          <w:p w:rsidR="0072715E" w:rsidRPr="003A7CA5" w:rsidRDefault="0072715E" w:rsidP="00405F4A">
            <w:pPr>
              <w:jc w:val="center"/>
              <w:rPr>
                <w:rFonts w:ascii="Arial" w:hAnsi="Arial" w:cs="Arial"/>
                <w:color w:val="000000"/>
                <w:sz w:val="16"/>
                <w:szCs w:val="16"/>
                <w:lang w:val="es-CO" w:eastAsia="es-CO"/>
              </w:rPr>
            </w:pPr>
            <w:r w:rsidRPr="003A7CA5">
              <w:rPr>
                <w:rFonts w:ascii="Arial" w:hAnsi="Arial" w:cs="Arial"/>
                <w:color w:val="000000"/>
                <w:sz w:val="16"/>
                <w:szCs w:val="16"/>
                <w:lang w:val="es-CO" w:eastAsia="es-CO"/>
              </w:rPr>
              <w:t>78,930</w:t>
            </w:r>
          </w:p>
        </w:tc>
      </w:tr>
      <w:tr w:rsidR="0072715E" w:rsidRPr="003A7CA5" w:rsidTr="0072715E">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72715E" w:rsidRPr="003A7CA5" w:rsidRDefault="0072715E" w:rsidP="00405F4A">
            <w:pPr>
              <w:jc w:val="center"/>
              <w:rPr>
                <w:rFonts w:ascii="Arial" w:hAnsi="Arial" w:cs="Arial"/>
                <w:b/>
                <w:bCs/>
                <w:color w:val="000000"/>
                <w:sz w:val="16"/>
                <w:szCs w:val="16"/>
                <w:lang w:val="es-CO" w:eastAsia="es-CO"/>
              </w:rPr>
            </w:pPr>
            <w:r w:rsidRPr="003A7CA5">
              <w:rPr>
                <w:rFonts w:ascii="Arial" w:hAnsi="Arial" w:cs="Arial"/>
                <w:b/>
                <w:bCs/>
                <w:color w:val="000000"/>
                <w:sz w:val="16"/>
                <w:szCs w:val="16"/>
                <w:lang w:val="es-CO" w:eastAsia="es-CO"/>
              </w:rPr>
              <w:t>CUMPLIMIENTO %</w:t>
            </w:r>
          </w:p>
        </w:tc>
        <w:tc>
          <w:tcPr>
            <w:tcW w:w="1163" w:type="dxa"/>
            <w:tcBorders>
              <w:top w:val="nil"/>
              <w:left w:val="nil"/>
              <w:bottom w:val="single" w:sz="4" w:space="0" w:color="auto"/>
              <w:right w:val="single" w:sz="4" w:space="0" w:color="auto"/>
            </w:tcBorders>
            <w:shd w:val="clear" w:color="000000" w:fill="FFFFFF"/>
            <w:noWrap/>
            <w:vAlign w:val="center"/>
          </w:tcPr>
          <w:p w:rsidR="0072715E" w:rsidRPr="0072715E" w:rsidRDefault="0072715E" w:rsidP="00405F4A">
            <w:pPr>
              <w:jc w:val="center"/>
              <w:rPr>
                <w:rFonts w:ascii="Arial" w:hAnsi="Arial" w:cs="Arial"/>
                <w:sz w:val="16"/>
                <w:szCs w:val="16"/>
                <w:lang w:val="es-CO" w:eastAsia="es-CO"/>
              </w:rPr>
            </w:pPr>
            <w:r w:rsidRPr="0072715E">
              <w:rPr>
                <w:rFonts w:ascii="Arial" w:hAnsi="Arial" w:cs="Arial"/>
                <w:sz w:val="16"/>
                <w:szCs w:val="16"/>
                <w:lang w:val="es-CO" w:eastAsia="es-CO"/>
              </w:rPr>
              <w:t>103%</w:t>
            </w:r>
          </w:p>
        </w:tc>
        <w:tc>
          <w:tcPr>
            <w:tcW w:w="1275" w:type="dxa"/>
            <w:tcBorders>
              <w:top w:val="nil"/>
              <w:left w:val="nil"/>
              <w:bottom w:val="single" w:sz="4" w:space="0" w:color="auto"/>
              <w:right w:val="single" w:sz="4" w:space="0" w:color="auto"/>
            </w:tcBorders>
            <w:shd w:val="clear" w:color="000000" w:fill="FFFFFF"/>
            <w:noWrap/>
            <w:vAlign w:val="center"/>
          </w:tcPr>
          <w:p w:rsidR="0072715E" w:rsidRPr="0072715E" w:rsidRDefault="0072715E" w:rsidP="00405F4A">
            <w:pPr>
              <w:jc w:val="center"/>
              <w:rPr>
                <w:rFonts w:ascii="Arial" w:hAnsi="Arial" w:cs="Arial"/>
                <w:sz w:val="16"/>
                <w:szCs w:val="16"/>
                <w:lang w:val="es-CO" w:eastAsia="es-CO"/>
              </w:rPr>
            </w:pPr>
            <w:r w:rsidRPr="0072715E">
              <w:rPr>
                <w:rFonts w:ascii="Arial" w:hAnsi="Arial" w:cs="Arial"/>
                <w:sz w:val="16"/>
                <w:szCs w:val="16"/>
                <w:lang w:val="es-CO" w:eastAsia="es-CO"/>
              </w:rPr>
              <w:t>83%</w:t>
            </w:r>
          </w:p>
        </w:tc>
        <w:tc>
          <w:tcPr>
            <w:tcW w:w="1276" w:type="dxa"/>
            <w:tcBorders>
              <w:top w:val="nil"/>
              <w:left w:val="nil"/>
              <w:bottom w:val="single" w:sz="4" w:space="0" w:color="auto"/>
              <w:right w:val="single" w:sz="4" w:space="0" w:color="auto"/>
            </w:tcBorders>
            <w:shd w:val="clear" w:color="000000" w:fill="FFFFFF"/>
            <w:noWrap/>
            <w:vAlign w:val="center"/>
          </w:tcPr>
          <w:p w:rsidR="0072715E" w:rsidRPr="0072715E" w:rsidRDefault="0072715E" w:rsidP="00405F4A">
            <w:pPr>
              <w:jc w:val="center"/>
              <w:rPr>
                <w:rFonts w:ascii="Arial" w:hAnsi="Arial" w:cs="Arial"/>
                <w:sz w:val="16"/>
                <w:szCs w:val="16"/>
                <w:lang w:val="es-CO" w:eastAsia="es-CO"/>
              </w:rPr>
            </w:pPr>
            <w:r>
              <w:rPr>
                <w:rFonts w:ascii="Arial" w:hAnsi="Arial" w:cs="Arial"/>
                <w:sz w:val="16"/>
                <w:szCs w:val="16"/>
                <w:lang w:val="es-CO" w:eastAsia="es-CO"/>
              </w:rPr>
              <w:t>83%</w:t>
            </w:r>
          </w:p>
        </w:tc>
        <w:tc>
          <w:tcPr>
            <w:tcW w:w="1134" w:type="dxa"/>
            <w:tcBorders>
              <w:top w:val="nil"/>
              <w:left w:val="nil"/>
              <w:bottom w:val="single" w:sz="4" w:space="0" w:color="auto"/>
              <w:right w:val="single" w:sz="4" w:space="0" w:color="auto"/>
            </w:tcBorders>
            <w:shd w:val="clear" w:color="000000" w:fill="FFFFFF"/>
            <w:noWrap/>
            <w:vAlign w:val="center"/>
          </w:tcPr>
          <w:p w:rsidR="0072715E" w:rsidRPr="0072715E" w:rsidRDefault="0072715E" w:rsidP="00405F4A">
            <w:pPr>
              <w:jc w:val="center"/>
              <w:rPr>
                <w:rFonts w:ascii="Arial" w:hAnsi="Arial" w:cs="Arial"/>
                <w:sz w:val="16"/>
                <w:szCs w:val="16"/>
                <w:lang w:val="es-CO" w:eastAsia="es-CO"/>
              </w:rPr>
            </w:pPr>
            <w:r>
              <w:rPr>
                <w:rFonts w:ascii="Arial" w:hAnsi="Arial" w:cs="Arial"/>
                <w:sz w:val="16"/>
                <w:szCs w:val="16"/>
                <w:lang w:val="es-CO" w:eastAsia="es-CO"/>
              </w:rPr>
              <w:t>82%</w:t>
            </w:r>
          </w:p>
        </w:tc>
        <w:tc>
          <w:tcPr>
            <w:tcW w:w="992" w:type="dxa"/>
            <w:tcBorders>
              <w:top w:val="nil"/>
              <w:left w:val="nil"/>
              <w:bottom w:val="single" w:sz="4" w:space="0" w:color="auto"/>
              <w:right w:val="single" w:sz="4" w:space="0" w:color="auto"/>
            </w:tcBorders>
            <w:shd w:val="clear" w:color="000000" w:fill="FFFFFF"/>
            <w:noWrap/>
            <w:vAlign w:val="center"/>
          </w:tcPr>
          <w:p w:rsidR="0072715E" w:rsidRPr="0072715E" w:rsidRDefault="0072715E" w:rsidP="00405F4A">
            <w:pPr>
              <w:jc w:val="center"/>
              <w:rPr>
                <w:rFonts w:ascii="Arial" w:hAnsi="Arial" w:cs="Arial"/>
                <w:sz w:val="16"/>
                <w:szCs w:val="16"/>
                <w:lang w:val="es-CO" w:eastAsia="es-CO"/>
              </w:rPr>
            </w:pPr>
            <w:r>
              <w:rPr>
                <w:rFonts w:ascii="Arial" w:hAnsi="Arial" w:cs="Arial"/>
                <w:sz w:val="16"/>
                <w:szCs w:val="16"/>
                <w:lang w:val="es-CO" w:eastAsia="es-CO"/>
              </w:rPr>
              <w:t>87%</w:t>
            </w:r>
          </w:p>
        </w:tc>
      </w:tr>
    </w:tbl>
    <w:p w:rsidR="0072715E" w:rsidRDefault="0072715E" w:rsidP="000E0C43">
      <w:pPr>
        <w:jc w:val="center"/>
        <w:rPr>
          <w:rFonts w:ascii="Arial" w:hAnsi="Arial" w:cs="Arial"/>
          <w:sz w:val="16"/>
          <w:szCs w:val="16"/>
        </w:rPr>
      </w:pPr>
    </w:p>
    <w:p w:rsidR="000914B0" w:rsidRDefault="000914B0" w:rsidP="000914B0">
      <w:pPr>
        <w:rPr>
          <w:rFonts w:ascii="Arial" w:hAnsi="Arial" w:cs="Arial"/>
          <w:bCs/>
          <w:sz w:val="16"/>
          <w:szCs w:val="16"/>
        </w:rPr>
      </w:pPr>
      <w:r w:rsidRPr="008F310C">
        <w:rPr>
          <w:rFonts w:ascii="Arial" w:hAnsi="Arial" w:cs="Arial"/>
          <w:sz w:val="16"/>
          <w:szCs w:val="16"/>
        </w:rPr>
        <w:t>Fuente:</w:t>
      </w:r>
      <w:r w:rsidRPr="004F3946">
        <w:rPr>
          <w:rFonts w:ascii="Arial" w:hAnsi="Arial" w:cs="Arial"/>
          <w:bCs/>
          <w:sz w:val="16"/>
          <w:szCs w:val="16"/>
        </w:rPr>
        <w:t xml:space="preserve"> </w:t>
      </w:r>
      <w:r>
        <w:rPr>
          <w:rFonts w:ascii="Arial" w:hAnsi="Arial" w:cs="Arial"/>
          <w:bCs/>
          <w:sz w:val="16"/>
          <w:szCs w:val="16"/>
        </w:rPr>
        <w:t xml:space="preserve">PLAN ESTRATÉGICO 2012 – 2015, </w:t>
      </w:r>
      <w:r w:rsidRPr="004F3946">
        <w:rPr>
          <w:rFonts w:ascii="Arial" w:hAnsi="Arial" w:cs="Arial"/>
          <w:bCs/>
          <w:sz w:val="16"/>
          <w:szCs w:val="16"/>
        </w:rPr>
        <w:t>INFORME</w:t>
      </w:r>
      <w:r>
        <w:rPr>
          <w:rFonts w:ascii="Arial" w:hAnsi="Arial" w:cs="Arial"/>
          <w:bCs/>
          <w:sz w:val="16"/>
          <w:szCs w:val="16"/>
        </w:rPr>
        <w:t xml:space="preserve"> CONSOLIDADO DE VENTAS DE </w:t>
      </w:r>
      <w:r w:rsidRPr="004F3946">
        <w:rPr>
          <w:rFonts w:ascii="Arial" w:hAnsi="Arial" w:cs="Arial"/>
          <w:bCs/>
          <w:sz w:val="16"/>
          <w:szCs w:val="16"/>
        </w:rPr>
        <w:t>ELC</w:t>
      </w:r>
    </w:p>
    <w:p w:rsidR="000914B0" w:rsidRDefault="000914B0" w:rsidP="000914B0">
      <w:pPr>
        <w:rPr>
          <w:rFonts w:ascii="Arial" w:hAnsi="Arial" w:cs="Arial"/>
          <w:bCs/>
          <w:sz w:val="24"/>
          <w:szCs w:val="24"/>
        </w:rPr>
      </w:pPr>
    </w:p>
    <w:p w:rsidR="00CF1BD3" w:rsidRDefault="000914B0" w:rsidP="000914B0">
      <w:pPr>
        <w:jc w:val="both"/>
        <w:rPr>
          <w:rFonts w:ascii="Arial" w:hAnsi="Arial" w:cs="Arial"/>
          <w:bCs/>
          <w:sz w:val="24"/>
          <w:szCs w:val="24"/>
        </w:rPr>
      </w:pPr>
      <w:r w:rsidRPr="000914B0">
        <w:rPr>
          <w:rFonts w:ascii="Arial" w:hAnsi="Arial" w:cs="Arial"/>
          <w:bCs/>
          <w:sz w:val="24"/>
          <w:szCs w:val="24"/>
        </w:rPr>
        <w:t>En</w:t>
      </w:r>
      <w:r>
        <w:rPr>
          <w:rFonts w:ascii="Arial" w:hAnsi="Arial" w:cs="Arial"/>
          <w:bCs/>
          <w:sz w:val="24"/>
          <w:szCs w:val="24"/>
        </w:rPr>
        <w:t xml:space="preserve"> resumen, se puede determinar que durante el cuatrienio 2012-2015 se logró un cumplimiento promedio del 87% de las ventas programadas, en este resultado intervinieron factores de mercado y la falta de una campaña publicitaria más contundente y directa </w:t>
      </w:r>
      <w:r w:rsidR="00423F0E">
        <w:rPr>
          <w:rFonts w:ascii="Arial" w:hAnsi="Arial" w:cs="Arial"/>
          <w:bCs/>
          <w:sz w:val="24"/>
          <w:szCs w:val="24"/>
        </w:rPr>
        <w:t>hacia e</w:t>
      </w:r>
      <w:r>
        <w:rPr>
          <w:rFonts w:ascii="Arial" w:hAnsi="Arial" w:cs="Arial"/>
          <w:bCs/>
          <w:sz w:val="24"/>
          <w:szCs w:val="24"/>
        </w:rPr>
        <w:t xml:space="preserve">l consumidor. </w:t>
      </w:r>
    </w:p>
    <w:p w:rsidR="00CF1BD3" w:rsidRDefault="00CF1BD3" w:rsidP="000914B0">
      <w:pPr>
        <w:jc w:val="both"/>
        <w:rPr>
          <w:rFonts w:ascii="Arial" w:hAnsi="Arial" w:cs="Arial"/>
          <w:bCs/>
          <w:sz w:val="24"/>
          <w:szCs w:val="24"/>
        </w:rPr>
      </w:pPr>
    </w:p>
    <w:p w:rsidR="0072715E" w:rsidRPr="000914B0" w:rsidRDefault="003425F2" w:rsidP="000914B0">
      <w:pPr>
        <w:jc w:val="both"/>
        <w:rPr>
          <w:rFonts w:ascii="Arial" w:hAnsi="Arial" w:cs="Arial"/>
          <w:bCs/>
          <w:sz w:val="24"/>
          <w:szCs w:val="24"/>
        </w:rPr>
      </w:pPr>
      <w:r>
        <w:rPr>
          <w:rFonts w:ascii="Arial" w:hAnsi="Arial" w:cs="Arial"/>
          <w:bCs/>
          <w:sz w:val="24"/>
          <w:szCs w:val="24"/>
        </w:rPr>
        <w:t>El gráfico No.1 ilustra mejor su evolución.</w:t>
      </w:r>
    </w:p>
    <w:p w:rsidR="003425F2" w:rsidRDefault="003425F2"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CF1BD3" w:rsidRDefault="00CF1BD3" w:rsidP="00235D29">
      <w:pPr>
        <w:rPr>
          <w:rFonts w:ascii="Arial" w:hAnsi="Arial" w:cs="Arial"/>
          <w:bCs/>
          <w:sz w:val="16"/>
          <w:szCs w:val="16"/>
        </w:rPr>
      </w:pPr>
    </w:p>
    <w:p w:rsidR="00B9629D" w:rsidRDefault="00B9629D" w:rsidP="00235D29">
      <w:pPr>
        <w:rPr>
          <w:rFonts w:ascii="Arial" w:hAnsi="Arial" w:cs="Arial"/>
          <w:bCs/>
          <w:sz w:val="16"/>
          <w:szCs w:val="16"/>
        </w:rPr>
      </w:pPr>
    </w:p>
    <w:p w:rsidR="003425F2" w:rsidRDefault="003425F2" w:rsidP="00235D29">
      <w:pPr>
        <w:rPr>
          <w:rFonts w:ascii="Arial" w:hAnsi="Arial" w:cs="Arial"/>
          <w:bCs/>
          <w:sz w:val="16"/>
          <w:szCs w:val="16"/>
        </w:rPr>
      </w:pPr>
    </w:p>
    <w:p w:rsidR="00235D29" w:rsidRPr="000914B0" w:rsidRDefault="000914B0" w:rsidP="000914B0">
      <w:pPr>
        <w:jc w:val="both"/>
        <w:rPr>
          <w:rFonts w:ascii="Arial" w:hAnsi="Arial" w:cs="Arial"/>
          <w:bCs/>
          <w:sz w:val="24"/>
          <w:szCs w:val="24"/>
        </w:rPr>
      </w:pPr>
      <w:r w:rsidRPr="000914B0">
        <w:rPr>
          <w:rFonts w:ascii="Arial" w:hAnsi="Arial" w:cs="Arial"/>
          <w:bCs/>
          <w:sz w:val="24"/>
          <w:szCs w:val="24"/>
        </w:rPr>
        <w:t>Gráfico No. 1 - Comportamiento de ventas ELC 2012-2015 (</w:t>
      </w:r>
      <w:r w:rsidR="003425F2" w:rsidRPr="000914B0">
        <w:rPr>
          <w:rFonts w:ascii="Arial" w:hAnsi="Arial" w:cs="Arial"/>
          <w:bCs/>
          <w:sz w:val="24"/>
          <w:szCs w:val="24"/>
        </w:rPr>
        <w:t>millones de unidades)</w:t>
      </w:r>
    </w:p>
    <w:p w:rsidR="00235D29" w:rsidRDefault="00235D29" w:rsidP="00235D29">
      <w:pPr>
        <w:rPr>
          <w:rFonts w:ascii="Arial" w:hAnsi="Arial" w:cs="Arial"/>
          <w:bCs/>
          <w:sz w:val="16"/>
          <w:szCs w:val="16"/>
        </w:rPr>
      </w:pPr>
    </w:p>
    <w:p w:rsidR="00235D29" w:rsidRDefault="00235D29" w:rsidP="00235D29">
      <w:pPr>
        <w:rPr>
          <w:rFonts w:ascii="Arial" w:hAnsi="Arial" w:cs="Arial"/>
          <w:bCs/>
          <w:sz w:val="16"/>
          <w:szCs w:val="16"/>
        </w:rPr>
      </w:pPr>
      <w:r>
        <w:rPr>
          <w:noProof/>
          <w:lang w:val="es-CO" w:eastAsia="es-CO"/>
        </w:rPr>
        <w:lastRenderedPageBreak/>
        <w:drawing>
          <wp:inline distT="0" distB="0" distL="0" distR="0" wp14:anchorId="52EA7B9A" wp14:editId="0894B344">
            <wp:extent cx="5486400" cy="2691442"/>
            <wp:effectExtent l="0" t="0" r="0" b="1397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5D29" w:rsidRDefault="00235D29" w:rsidP="00235D29">
      <w:pPr>
        <w:rPr>
          <w:rFonts w:ascii="Arial" w:hAnsi="Arial" w:cs="Arial"/>
          <w:sz w:val="16"/>
          <w:szCs w:val="16"/>
        </w:rPr>
      </w:pPr>
    </w:p>
    <w:p w:rsidR="00235D29" w:rsidRDefault="00235D29" w:rsidP="00235D29">
      <w:pPr>
        <w:rPr>
          <w:rFonts w:ascii="Arial" w:hAnsi="Arial" w:cs="Arial"/>
          <w:bCs/>
          <w:sz w:val="16"/>
          <w:szCs w:val="16"/>
        </w:rPr>
      </w:pPr>
    </w:p>
    <w:p w:rsidR="000914B0" w:rsidRPr="00AD3375" w:rsidRDefault="000914B0" w:rsidP="00AD3375">
      <w:pPr>
        <w:jc w:val="both"/>
        <w:rPr>
          <w:rFonts w:ascii="Arial" w:hAnsi="Arial" w:cs="Arial"/>
          <w:bCs/>
          <w:sz w:val="24"/>
          <w:szCs w:val="24"/>
        </w:rPr>
      </w:pPr>
      <w:r w:rsidRPr="00AD3375">
        <w:rPr>
          <w:rFonts w:ascii="Arial" w:hAnsi="Arial" w:cs="Arial"/>
          <w:bCs/>
          <w:sz w:val="24"/>
          <w:szCs w:val="24"/>
        </w:rPr>
        <w:t xml:space="preserve">En relación con el comportamiento de </w:t>
      </w:r>
      <w:r w:rsidR="00AD3375">
        <w:rPr>
          <w:rFonts w:ascii="Arial" w:hAnsi="Arial" w:cs="Arial"/>
          <w:bCs/>
          <w:sz w:val="24"/>
          <w:szCs w:val="24"/>
        </w:rPr>
        <w:t xml:space="preserve">la </w:t>
      </w:r>
      <w:r w:rsidRPr="00AD3375">
        <w:rPr>
          <w:rFonts w:ascii="Arial" w:hAnsi="Arial" w:cs="Arial"/>
          <w:bCs/>
          <w:sz w:val="24"/>
          <w:szCs w:val="24"/>
        </w:rPr>
        <w:t>utilidad</w:t>
      </w:r>
      <w:r w:rsidR="00AD3375">
        <w:rPr>
          <w:rFonts w:ascii="Arial" w:hAnsi="Arial" w:cs="Arial"/>
          <w:bCs/>
          <w:sz w:val="24"/>
          <w:szCs w:val="24"/>
        </w:rPr>
        <w:t xml:space="preserve"> neta</w:t>
      </w:r>
      <w:r w:rsidRPr="00AD3375">
        <w:rPr>
          <w:rFonts w:ascii="Arial" w:hAnsi="Arial" w:cs="Arial"/>
          <w:bCs/>
          <w:sz w:val="24"/>
          <w:szCs w:val="24"/>
        </w:rPr>
        <w:t xml:space="preserve">, se encuentra una correlación con el comportamiento de las ventas, de tal forma que salvo para el 2012 que se cumplió </w:t>
      </w:r>
      <w:r w:rsidR="00B9629D">
        <w:rPr>
          <w:rFonts w:ascii="Arial" w:hAnsi="Arial" w:cs="Arial"/>
          <w:bCs/>
          <w:sz w:val="24"/>
          <w:szCs w:val="24"/>
        </w:rPr>
        <w:t>l</w:t>
      </w:r>
      <w:r w:rsidRPr="00AD3375">
        <w:rPr>
          <w:rFonts w:ascii="Arial" w:hAnsi="Arial" w:cs="Arial"/>
          <w:bCs/>
          <w:sz w:val="24"/>
          <w:szCs w:val="24"/>
        </w:rPr>
        <w:t>a meta</w:t>
      </w:r>
      <w:r w:rsidR="00B9629D">
        <w:rPr>
          <w:rFonts w:ascii="Arial" w:hAnsi="Arial" w:cs="Arial"/>
          <w:bCs/>
          <w:sz w:val="24"/>
          <w:szCs w:val="24"/>
        </w:rPr>
        <w:t xml:space="preserve"> de utilidad (Tabla No. 7)</w:t>
      </w:r>
      <w:r w:rsidRPr="00AD3375">
        <w:rPr>
          <w:rFonts w:ascii="Arial" w:hAnsi="Arial" w:cs="Arial"/>
          <w:bCs/>
          <w:sz w:val="24"/>
          <w:szCs w:val="24"/>
        </w:rPr>
        <w:t>, para los años 2013 a 2015 se cumple parcialmente, e</w:t>
      </w:r>
      <w:r w:rsidR="00AD3375">
        <w:rPr>
          <w:rFonts w:ascii="Arial" w:hAnsi="Arial" w:cs="Arial"/>
          <w:bCs/>
          <w:sz w:val="24"/>
          <w:szCs w:val="24"/>
        </w:rPr>
        <w:t xml:space="preserve">n efecto, el cumplimiento </w:t>
      </w:r>
      <w:r w:rsidRPr="00AD3375">
        <w:rPr>
          <w:rFonts w:ascii="Arial" w:hAnsi="Arial" w:cs="Arial"/>
          <w:bCs/>
          <w:sz w:val="24"/>
          <w:szCs w:val="24"/>
        </w:rPr>
        <w:t xml:space="preserve">promedio para este cuatrienio </w:t>
      </w:r>
      <w:r w:rsidR="00AD3375">
        <w:rPr>
          <w:rFonts w:ascii="Arial" w:hAnsi="Arial" w:cs="Arial"/>
          <w:bCs/>
          <w:sz w:val="24"/>
          <w:szCs w:val="24"/>
        </w:rPr>
        <w:t xml:space="preserve">es </w:t>
      </w:r>
      <w:r w:rsidRPr="00AD3375">
        <w:rPr>
          <w:rFonts w:ascii="Arial" w:hAnsi="Arial" w:cs="Arial"/>
          <w:bCs/>
          <w:sz w:val="24"/>
          <w:szCs w:val="24"/>
        </w:rPr>
        <w:t>de</w:t>
      </w:r>
      <w:r w:rsidR="003425F2" w:rsidRPr="00AD3375">
        <w:rPr>
          <w:rFonts w:ascii="Arial" w:hAnsi="Arial" w:cs="Arial"/>
          <w:bCs/>
          <w:sz w:val="24"/>
          <w:szCs w:val="24"/>
        </w:rPr>
        <w:t xml:space="preserve"> 89%.</w:t>
      </w:r>
    </w:p>
    <w:p w:rsidR="000914B0" w:rsidRDefault="00FE77C3" w:rsidP="00235D29">
      <w:pPr>
        <w:rPr>
          <w:rFonts w:ascii="Arial" w:hAnsi="Arial" w:cs="Arial"/>
          <w:bCs/>
          <w:sz w:val="16"/>
          <w:szCs w:val="16"/>
        </w:rPr>
      </w:pPr>
      <w:r>
        <w:rPr>
          <w:rFonts w:ascii="Arial" w:hAnsi="Arial" w:cs="Arial"/>
          <w:bCs/>
          <w:sz w:val="16"/>
          <w:szCs w:val="16"/>
        </w:rPr>
        <w:t xml:space="preserve"> </w:t>
      </w:r>
    </w:p>
    <w:p w:rsidR="00235D29" w:rsidRDefault="003425F2" w:rsidP="001E7765">
      <w:pPr>
        <w:jc w:val="center"/>
        <w:rPr>
          <w:rFonts w:ascii="Arial" w:hAnsi="Arial" w:cs="Arial"/>
          <w:sz w:val="24"/>
          <w:szCs w:val="24"/>
        </w:rPr>
      </w:pPr>
      <w:r>
        <w:rPr>
          <w:rFonts w:ascii="Arial" w:hAnsi="Arial" w:cs="Arial"/>
          <w:sz w:val="24"/>
          <w:szCs w:val="24"/>
        </w:rPr>
        <w:t>Tabla No. 7 - C</w:t>
      </w:r>
      <w:r w:rsidRPr="00844948">
        <w:rPr>
          <w:rFonts w:ascii="Arial" w:hAnsi="Arial" w:cs="Arial"/>
          <w:sz w:val="24"/>
          <w:szCs w:val="24"/>
        </w:rPr>
        <w:t>omportamiento utilidad</w:t>
      </w:r>
      <w:r>
        <w:rPr>
          <w:rFonts w:ascii="Arial" w:hAnsi="Arial" w:cs="Arial"/>
          <w:sz w:val="24"/>
          <w:szCs w:val="24"/>
        </w:rPr>
        <w:t xml:space="preserve"> neta ELC </w:t>
      </w:r>
      <w:r w:rsidRPr="00844948">
        <w:rPr>
          <w:rFonts w:ascii="Arial" w:hAnsi="Arial" w:cs="Arial"/>
          <w:sz w:val="24"/>
          <w:szCs w:val="24"/>
        </w:rPr>
        <w:t xml:space="preserve">(millones </w:t>
      </w:r>
      <w:r>
        <w:rPr>
          <w:rFonts w:ascii="Arial" w:hAnsi="Arial" w:cs="Arial"/>
          <w:sz w:val="24"/>
          <w:szCs w:val="24"/>
        </w:rPr>
        <w:t xml:space="preserve">$) </w:t>
      </w:r>
    </w:p>
    <w:tbl>
      <w:tblPr>
        <w:tblW w:w="6536" w:type="dxa"/>
        <w:tblInd w:w="1156" w:type="dxa"/>
        <w:tblCellMar>
          <w:left w:w="70" w:type="dxa"/>
          <w:right w:w="70" w:type="dxa"/>
        </w:tblCellMar>
        <w:tblLook w:val="04A0" w:firstRow="1" w:lastRow="0" w:firstColumn="1" w:lastColumn="0" w:noHBand="0" w:noVBand="1"/>
      </w:tblPr>
      <w:tblGrid>
        <w:gridCol w:w="2720"/>
        <w:gridCol w:w="720"/>
        <w:gridCol w:w="720"/>
        <w:gridCol w:w="720"/>
        <w:gridCol w:w="720"/>
        <w:gridCol w:w="936"/>
      </w:tblGrid>
      <w:tr w:rsidR="003425F2" w:rsidRPr="00F06BC2" w:rsidTr="00405F4A">
        <w:trPr>
          <w:trHeight w:val="45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5F2" w:rsidRPr="00F06BC2" w:rsidRDefault="003425F2" w:rsidP="00405F4A">
            <w:pPr>
              <w:jc w:val="center"/>
              <w:rPr>
                <w:rFonts w:ascii="Arial" w:hAnsi="Arial" w:cs="Arial"/>
                <w:b/>
                <w:bCs/>
                <w:color w:val="000000"/>
                <w:sz w:val="16"/>
                <w:szCs w:val="16"/>
                <w:lang w:val="es-CO" w:eastAsia="es-CO"/>
              </w:rPr>
            </w:pPr>
            <w:r w:rsidRPr="00F06BC2">
              <w:rPr>
                <w:rFonts w:ascii="Arial" w:hAnsi="Arial" w:cs="Arial"/>
                <w:b/>
                <w:bCs/>
                <w:color w:val="000000"/>
                <w:sz w:val="16"/>
                <w:szCs w:val="16"/>
                <w:lang w:val="es-CO" w:eastAsia="es-CO"/>
              </w:rPr>
              <w:t>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425F2" w:rsidRPr="00F06BC2" w:rsidRDefault="003425F2" w:rsidP="00405F4A">
            <w:pPr>
              <w:jc w:val="center"/>
              <w:rPr>
                <w:rFonts w:ascii="Arial" w:hAnsi="Arial" w:cs="Arial"/>
                <w:b/>
                <w:bCs/>
                <w:color w:val="000000"/>
                <w:sz w:val="16"/>
                <w:szCs w:val="16"/>
                <w:lang w:val="es-CO" w:eastAsia="es-CO"/>
              </w:rPr>
            </w:pPr>
            <w:r w:rsidRPr="00F06BC2">
              <w:rPr>
                <w:rFonts w:ascii="Arial" w:hAnsi="Arial" w:cs="Arial"/>
                <w:b/>
                <w:bCs/>
                <w:color w:val="000000"/>
                <w:sz w:val="16"/>
                <w:szCs w:val="16"/>
                <w:lang w:val="es-CO" w:eastAsia="es-CO"/>
              </w:rPr>
              <w:t>2.012</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425F2" w:rsidRPr="00F06BC2" w:rsidRDefault="003425F2" w:rsidP="00405F4A">
            <w:pPr>
              <w:jc w:val="center"/>
              <w:rPr>
                <w:rFonts w:ascii="Arial" w:hAnsi="Arial" w:cs="Arial"/>
                <w:b/>
                <w:bCs/>
                <w:color w:val="000000"/>
                <w:sz w:val="16"/>
                <w:szCs w:val="16"/>
                <w:lang w:val="es-CO" w:eastAsia="es-CO"/>
              </w:rPr>
            </w:pPr>
            <w:r w:rsidRPr="00F06BC2">
              <w:rPr>
                <w:rFonts w:ascii="Arial" w:hAnsi="Arial" w:cs="Arial"/>
                <w:b/>
                <w:bCs/>
                <w:color w:val="000000"/>
                <w:sz w:val="16"/>
                <w:szCs w:val="16"/>
                <w:lang w:val="es-CO" w:eastAsia="es-CO"/>
              </w:rPr>
              <w:t>2.013</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425F2" w:rsidRPr="00F06BC2" w:rsidRDefault="003425F2" w:rsidP="00405F4A">
            <w:pPr>
              <w:jc w:val="center"/>
              <w:rPr>
                <w:rFonts w:ascii="Arial" w:hAnsi="Arial" w:cs="Arial"/>
                <w:b/>
                <w:bCs/>
                <w:color w:val="000000"/>
                <w:sz w:val="16"/>
                <w:szCs w:val="16"/>
                <w:lang w:val="es-CO" w:eastAsia="es-CO"/>
              </w:rPr>
            </w:pPr>
            <w:r w:rsidRPr="00F06BC2">
              <w:rPr>
                <w:rFonts w:ascii="Arial" w:hAnsi="Arial" w:cs="Arial"/>
                <w:b/>
                <w:bCs/>
                <w:color w:val="000000"/>
                <w:sz w:val="16"/>
                <w:szCs w:val="16"/>
                <w:lang w:val="es-CO" w:eastAsia="es-CO"/>
              </w:rPr>
              <w:t>2.014</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425F2" w:rsidRPr="00F06BC2" w:rsidRDefault="003425F2" w:rsidP="00405F4A">
            <w:pPr>
              <w:jc w:val="center"/>
              <w:rPr>
                <w:rFonts w:ascii="Arial" w:hAnsi="Arial" w:cs="Arial"/>
                <w:b/>
                <w:bCs/>
                <w:color w:val="000000"/>
                <w:sz w:val="16"/>
                <w:szCs w:val="16"/>
                <w:lang w:val="es-CO" w:eastAsia="es-CO"/>
              </w:rPr>
            </w:pPr>
            <w:r w:rsidRPr="00F06BC2">
              <w:rPr>
                <w:rFonts w:ascii="Arial" w:hAnsi="Arial" w:cs="Arial"/>
                <w:b/>
                <w:bCs/>
                <w:color w:val="000000"/>
                <w:sz w:val="16"/>
                <w:szCs w:val="16"/>
                <w:lang w:val="es-CO" w:eastAsia="es-CO"/>
              </w:rPr>
              <w:t>2.015</w:t>
            </w:r>
          </w:p>
        </w:tc>
        <w:tc>
          <w:tcPr>
            <w:tcW w:w="936" w:type="dxa"/>
            <w:tcBorders>
              <w:top w:val="single" w:sz="4" w:space="0" w:color="auto"/>
              <w:left w:val="nil"/>
              <w:bottom w:val="single" w:sz="4" w:space="0" w:color="auto"/>
              <w:right w:val="single" w:sz="4" w:space="0" w:color="auto"/>
            </w:tcBorders>
            <w:vAlign w:val="center"/>
          </w:tcPr>
          <w:p w:rsidR="003425F2" w:rsidRPr="00F06BC2" w:rsidRDefault="003425F2" w:rsidP="00405F4A">
            <w:pPr>
              <w:jc w:val="center"/>
              <w:rPr>
                <w:rFonts w:ascii="Arial" w:hAnsi="Arial" w:cs="Arial"/>
                <w:b/>
                <w:bCs/>
                <w:color w:val="000000"/>
                <w:sz w:val="16"/>
                <w:szCs w:val="16"/>
                <w:lang w:val="es-CO" w:eastAsia="es-CO"/>
              </w:rPr>
            </w:pPr>
            <w:r w:rsidRPr="00F06BC2">
              <w:rPr>
                <w:rFonts w:ascii="Arial" w:hAnsi="Arial" w:cs="Arial"/>
                <w:b/>
                <w:bCs/>
                <w:color w:val="000000"/>
                <w:sz w:val="16"/>
                <w:szCs w:val="16"/>
                <w:lang w:val="es-CO" w:eastAsia="es-CO"/>
              </w:rPr>
              <w:t>TOTAL 2012-2015</w:t>
            </w:r>
          </w:p>
        </w:tc>
      </w:tr>
      <w:tr w:rsidR="003425F2" w:rsidRPr="00F06BC2" w:rsidTr="00405F4A">
        <w:trPr>
          <w:trHeight w:val="22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425F2" w:rsidRPr="00F06BC2" w:rsidRDefault="003425F2" w:rsidP="00405F4A">
            <w:pPr>
              <w:rPr>
                <w:rFonts w:ascii="Arial" w:hAnsi="Arial" w:cs="Arial"/>
                <w:b/>
                <w:bCs/>
                <w:color w:val="000000"/>
                <w:sz w:val="16"/>
                <w:szCs w:val="16"/>
                <w:lang w:val="es-CO" w:eastAsia="es-CO"/>
              </w:rPr>
            </w:pPr>
            <w:r w:rsidRPr="00F06BC2">
              <w:rPr>
                <w:rFonts w:ascii="Arial" w:hAnsi="Arial" w:cs="Arial"/>
                <w:b/>
                <w:bCs/>
                <w:color w:val="000000"/>
                <w:sz w:val="16"/>
                <w:szCs w:val="16"/>
                <w:lang w:val="es-CO" w:eastAsia="es-CO"/>
              </w:rPr>
              <w:t>UTILIDAD</w:t>
            </w:r>
            <w:r w:rsidR="00FE77C3">
              <w:rPr>
                <w:rFonts w:ascii="Arial" w:hAnsi="Arial" w:cs="Arial"/>
                <w:b/>
                <w:bCs/>
                <w:color w:val="000000"/>
                <w:sz w:val="16"/>
                <w:szCs w:val="16"/>
                <w:lang w:val="es-CO" w:eastAsia="es-CO"/>
              </w:rPr>
              <w:t xml:space="preserve"> </w:t>
            </w:r>
            <w:r w:rsidRPr="00F06BC2">
              <w:rPr>
                <w:rFonts w:ascii="Arial" w:hAnsi="Arial" w:cs="Arial"/>
                <w:b/>
                <w:bCs/>
                <w:color w:val="000000"/>
                <w:sz w:val="16"/>
                <w:szCs w:val="16"/>
                <w:lang w:val="es-CO" w:eastAsia="es-CO"/>
              </w:rPr>
              <w:t>PROGRAMADA</w:t>
            </w:r>
          </w:p>
        </w:tc>
        <w:tc>
          <w:tcPr>
            <w:tcW w:w="720" w:type="dxa"/>
            <w:tcBorders>
              <w:top w:val="nil"/>
              <w:left w:val="nil"/>
              <w:bottom w:val="single" w:sz="4" w:space="0" w:color="auto"/>
              <w:right w:val="single" w:sz="4" w:space="0" w:color="auto"/>
            </w:tcBorders>
            <w:shd w:val="clear" w:color="auto" w:fill="auto"/>
            <w:noWrap/>
            <w:vAlign w:val="center"/>
            <w:hideMark/>
          </w:tcPr>
          <w:p w:rsidR="003425F2" w:rsidRPr="00F06BC2" w:rsidRDefault="003425F2" w:rsidP="00405F4A">
            <w:pPr>
              <w:jc w:val="center"/>
              <w:rPr>
                <w:rFonts w:ascii="Arial" w:hAnsi="Arial" w:cs="Arial"/>
                <w:color w:val="000000"/>
                <w:sz w:val="16"/>
                <w:szCs w:val="16"/>
                <w:lang w:val="es-CO" w:eastAsia="es-CO"/>
              </w:rPr>
            </w:pPr>
            <w:r w:rsidRPr="00F06BC2">
              <w:rPr>
                <w:rFonts w:ascii="Arial" w:hAnsi="Arial" w:cs="Arial"/>
                <w:color w:val="000000"/>
                <w:sz w:val="16"/>
                <w:szCs w:val="16"/>
                <w:lang w:val="es-CO" w:eastAsia="es-CO"/>
              </w:rPr>
              <w:t>16.510</w:t>
            </w:r>
          </w:p>
        </w:tc>
        <w:tc>
          <w:tcPr>
            <w:tcW w:w="720" w:type="dxa"/>
            <w:tcBorders>
              <w:top w:val="nil"/>
              <w:left w:val="nil"/>
              <w:bottom w:val="single" w:sz="4" w:space="0" w:color="auto"/>
              <w:right w:val="single" w:sz="4" w:space="0" w:color="auto"/>
            </w:tcBorders>
            <w:shd w:val="clear" w:color="auto" w:fill="auto"/>
            <w:noWrap/>
            <w:vAlign w:val="center"/>
            <w:hideMark/>
          </w:tcPr>
          <w:p w:rsidR="003425F2" w:rsidRPr="00F06BC2" w:rsidRDefault="003425F2" w:rsidP="00405F4A">
            <w:pPr>
              <w:jc w:val="center"/>
              <w:rPr>
                <w:rFonts w:ascii="Arial" w:hAnsi="Arial" w:cs="Arial"/>
                <w:color w:val="000000"/>
                <w:sz w:val="16"/>
                <w:szCs w:val="16"/>
                <w:lang w:val="es-CO" w:eastAsia="es-CO"/>
              </w:rPr>
            </w:pPr>
            <w:r w:rsidRPr="00F06BC2">
              <w:rPr>
                <w:rFonts w:ascii="Arial" w:hAnsi="Arial" w:cs="Arial"/>
                <w:color w:val="000000"/>
                <w:sz w:val="16"/>
                <w:szCs w:val="16"/>
                <w:lang w:val="es-CO" w:eastAsia="es-CO"/>
              </w:rPr>
              <w:t>17.825</w:t>
            </w:r>
          </w:p>
        </w:tc>
        <w:tc>
          <w:tcPr>
            <w:tcW w:w="720" w:type="dxa"/>
            <w:tcBorders>
              <w:top w:val="nil"/>
              <w:left w:val="nil"/>
              <w:bottom w:val="single" w:sz="4" w:space="0" w:color="auto"/>
              <w:right w:val="single" w:sz="4" w:space="0" w:color="auto"/>
            </w:tcBorders>
            <w:shd w:val="clear" w:color="auto" w:fill="auto"/>
            <w:noWrap/>
            <w:vAlign w:val="center"/>
            <w:hideMark/>
          </w:tcPr>
          <w:p w:rsidR="003425F2" w:rsidRPr="00F06BC2" w:rsidRDefault="003425F2" w:rsidP="00405F4A">
            <w:pPr>
              <w:jc w:val="center"/>
              <w:rPr>
                <w:rFonts w:ascii="Arial" w:hAnsi="Arial" w:cs="Arial"/>
                <w:color w:val="000000"/>
                <w:sz w:val="16"/>
                <w:szCs w:val="16"/>
                <w:lang w:val="es-CO" w:eastAsia="es-CO"/>
              </w:rPr>
            </w:pPr>
            <w:r w:rsidRPr="00F06BC2">
              <w:rPr>
                <w:rFonts w:ascii="Arial" w:hAnsi="Arial" w:cs="Arial"/>
                <w:color w:val="000000"/>
                <w:sz w:val="16"/>
                <w:szCs w:val="16"/>
                <w:lang w:val="es-CO" w:eastAsia="es-CO"/>
              </w:rPr>
              <w:t>21.155</w:t>
            </w:r>
          </w:p>
        </w:tc>
        <w:tc>
          <w:tcPr>
            <w:tcW w:w="720" w:type="dxa"/>
            <w:tcBorders>
              <w:top w:val="nil"/>
              <w:left w:val="nil"/>
              <w:bottom w:val="single" w:sz="4" w:space="0" w:color="auto"/>
              <w:right w:val="single" w:sz="4" w:space="0" w:color="auto"/>
            </w:tcBorders>
            <w:shd w:val="clear" w:color="auto" w:fill="auto"/>
            <w:noWrap/>
            <w:vAlign w:val="center"/>
            <w:hideMark/>
          </w:tcPr>
          <w:p w:rsidR="003425F2" w:rsidRPr="00F06BC2" w:rsidRDefault="003425F2" w:rsidP="00405F4A">
            <w:pPr>
              <w:jc w:val="center"/>
              <w:rPr>
                <w:rFonts w:ascii="Arial" w:hAnsi="Arial" w:cs="Arial"/>
                <w:color w:val="000000"/>
                <w:sz w:val="16"/>
                <w:szCs w:val="16"/>
                <w:lang w:val="es-CO" w:eastAsia="es-CO"/>
              </w:rPr>
            </w:pPr>
            <w:r w:rsidRPr="00F06BC2">
              <w:rPr>
                <w:rFonts w:ascii="Arial" w:hAnsi="Arial" w:cs="Arial"/>
                <w:color w:val="000000"/>
                <w:sz w:val="16"/>
                <w:szCs w:val="16"/>
                <w:lang w:val="es-CO" w:eastAsia="es-CO"/>
              </w:rPr>
              <w:t>24.949</w:t>
            </w:r>
          </w:p>
        </w:tc>
        <w:tc>
          <w:tcPr>
            <w:tcW w:w="936" w:type="dxa"/>
            <w:tcBorders>
              <w:top w:val="nil"/>
              <w:left w:val="nil"/>
              <w:bottom w:val="single" w:sz="4" w:space="0" w:color="auto"/>
              <w:right w:val="single" w:sz="4" w:space="0" w:color="auto"/>
            </w:tcBorders>
            <w:vAlign w:val="center"/>
          </w:tcPr>
          <w:p w:rsidR="003425F2" w:rsidRDefault="003425F2" w:rsidP="00405F4A">
            <w:pPr>
              <w:jc w:val="center"/>
              <w:rPr>
                <w:rFonts w:ascii="Arial" w:hAnsi="Arial" w:cs="Arial"/>
                <w:color w:val="000000"/>
                <w:sz w:val="16"/>
                <w:szCs w:val="16"/>
              </w:rPr>
            </w:pPr>
            <w:r>
              <w:rPr>
                <w:rFonts w:ascii="Arial" w:hAnsi="Arial" w:cs="Arial"/>
                <w:color w:val="000000"/>
                <w:sz w:val="16"/>
                <w:szCs w:val="16"/>
              </w:rPr>
              <w:t>80.439</w:t>
            </w:r>
          </w:p>
        </w:tc>
      </w:tr>
      <w:tr w:rsidR="003425F2" w:rsidRPr="00F06BC2" w:rsidTr="00405F4A">
        <w:trPr>
          <w:trHeight w:val="225"/>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425F2" w:rsidRPr="00F06BC2" w:rsidRDefault="003425F2" w:rsidP="00405F4A">
            <w:pPr>
              <w:rPr>
                <w:rFonts w:ascii="Arial" w:hAnsi="Arial" w:cs="Arial"/>
                <w:b/>
                <w:bCs/>
                <w:color w:val="000000"/>
                <w:sz w:val="16"/>
                <w:szCs w:val="16"/>
                <w:lang w:val="es-CO" w:eastAsia="es-CO"/>
              </w:rPr>
            </w:pPr>
            <w:r w:rsidRPr="00F06BC2">
              <w:rPr>
                <w:rFonts w:ascii="Arial" w:hAnsi="Arial" w:cs="Arial"/>
                <w:b/>
                <w:bCs/>
                <w:color w:val="000000"/>
                <w:sz w:val="16"/>
                <w:szCs w:val="16"/>
                <w:lang w:val="es-CO" w:eastAsia="es-CO"/>
              </w:rPr>
              <w:t>UTILIDAD</w:t>
            </w:r>
            <w:r w:rsidR="00FE77C3">
              <w:rPr>
                <w:rFonts w:ascii="Arial" w:hAnsi="Arial" w:cs="Arial"/>
                <w:b/>
                <w:bCs/>
                <w:color w:val="000000"/>
                <w:sz w:val="16"/>
                <w:szCs w:val="16"/>
                <w:lang w:val="es-CO" w:eastAsia="es-CO"/>
              </w:rPr>
              <w:t xml:space="preserve"> </w:t>
            </w:r>
            <w:r w:rsidRPr="00F06BC2">
              <w:rPr>
                <w:rFonts w:ascii="Arial" w:hAnsi="Arial" w:cs="Arial"/>
                <w:b/>
                <w:bCs/>
                <w:color w:val="000000"/>
                <w:sz w:val="16"/>
                <w:szCs w:val="16"/>
                <w:lang w:val="es-CO" w:eastAsia="es-CO"/>
              </w:rPr>
              <w:t>EJECUTADA</w:t>
            </w:r>
          </w:p>
        </w:tc>
        <w:tc>
          <w:tcPr>
            <w:tcW w:w="720" w:type="dxa"/>
            <w:tcBorders>
              <w:top w:val="nil"/>
              <w:left w:val="nil"/>
              <w:bottom w:val="single" w:sz="4" w:space="0" w:color="auto"/>
              <w:right w:val="single" w:sz="4" w:space="0" w:color="auto"/>
            </w:tcBorders>
            <w:shd w:val="clear" w:color="auto" w:fill="auto"/>
            <w:noWrap/>
            <w:vAlign w:val="center"/>
            <w:hideMark/>
          </w:tcPr>
          <w:p w:rsidR="003425F2" w:rsidRPr="00F06BC2" w:rsidRDefault="003425F2" w:rsidP="00405F4A">
            <w:pPr>
              <w:jc w:val="center"/>
              <w:rPr>
                <w:rFonts w:ascii="Arial" w:hAnsi="Arial" w:cs="Arial"/>
                <w:color w:val="000000"/>
                <w:sz w:val="16"/>
                <w:szCs w:val="16"/>
                <w:lang w:val="es-CO" w:eastAsia="es-CO"/>
              </w:rPr>
            </w:pPr>
            <w:r w:rsidRPr="00F06BC2">
              <w:rPr>
                <w:rFonts w:ascii="Arial" w:hAnsi="Arial" w:cs="Arial"/>
                <w:color w:val="000000"/>
                <w:sz w:val="16"/>
                <w:szCs w:val="16"/>
                <w:lang w:val="es-CO" w:eastAsia="es-CO"/>
              </w:rPr>
              <w:t>22.845</w:t>
            </w:r>
          </w:p>
        </w:tc>
        <w:tc>
          <w:tcPr>
            <w:tcW w:w="720" w:type="dxa"/>
            <w:tcBorders>
              <w:top w:val="nil"/>
              <w:left w:val="nil"/>
              <w:bottom w:val="single" w:sz="4" w:space="0" w:color="auto"/>
              <w:right w:val="single" w:sz="4" w:space="0" w:color="auto"/>
            </w:tcBorders>
            <w:shd w:val="clear" w:color="000000" w:fill="FFFFFF"/>
            <w:vAlign w:val="center"/>
            <w:hideMark/>
          </w:tcPr>
          <w:p w:rsidR="003425F2" w:rsidRPr="00F06BC2" w:rsidRDefault="003425F2" w:rsidP="00405F4A">
            <w:pPr>
              <w:jc w:val="center"/>
              <w:rPr>
                <w:rFonts w:ascii="Arial" w:hAnsi="Arial" w:cs="Arial"/>
                <w:color w:val="222222"/>
                <w:sz w:val="16"/>
                <w:szCs w:val="16"/>
                <w:lang w:val="es-CO" w:eastAsia="es-CO"/>
              </w:rPr>
            </w:pPr>
            <w:r w:rsidRPr="00F06BC2">
              <w:rPr>
                <w:rFonts w:ascii="Arial" w:hAnsi="Arial" w:cs="Arial"/>
                <w:color w:val="222222"/>
                <w:sz w:val="16"/>
                <w:szCs w:val="16"/>
                <w:lang w:val="es-CO" w:eastAsia="es-CO"/>
              </w:rPr>
              <w:t>12.520</w:t>
            </w:r>
          </w:p>
        </w:tc>
        <w:tc>
          <w:tcPr>
            <w:tcW w:w="720" w:type="dxa"/>
            <w:tcBorders>
              <w:top w:val="nil"/>
              <w:left w:val="nil"/>
              <w:bottom w:val="single" w:sz="4" w:space="0" w:color="auto"/>
              <w:right w:val="single" w:sz="4" w:space="0" w:color="auto"/>
            </w:tcBorders>
            <w:shd w:val="clear" w:color="000000" w:fill="FFFFFF"/>
            <w:vAlign w:val="center"/>
            <w:hideMark/>
          </w:tcPr>
          <w:p w:rsidR="003425F2" w:rsidRPr="00F06BC2" w:rsidRDefault="003425F2" w:rsidP="00405F4A">
            <w:pPr>
              <w:jc w:val="center"/>
              <w:rPr>
                <w:rFonts w:ascii="Arial" w:hAnsi="Arial" w:cs="Arial"/>
                <w:color w:val="222222"/>
                <w:sz w:val="16"/>
                <w:szCs w:val="16"/>
                <w:lang w:val="es-CO" w:eastAsia="es-CO"/>
              </w:rPr>
            </w:pPr>
            <w:r w:rsidRPr="00F06BC2">
              <w:rPr>
                <w:rFonts w:ascii="Arial" w:hAnsi="Arial" w:cs="Arial"/>
                <w:color w:val="222222"/>
                <w:sz w:val="16"/>
                <w:szCs w:val="16"/>
                <w:lang w:val="es-CO" w:eastAsia="es-CO"/>
              </w:rPr>
              <w:t>18.945</w:t>
            </w:r>
          </w:p>
        </w:tc>
        <w:tc>
          <w:tcPr>
            <w:tcW w:w="720" w:type="dxa"/>
            <w:tcBorders>
              <w:top w:val="nil"/>
              <w:left w:val="nil"/>
              <w:bottom w:val="single" w:sz="4" w:space="0" w:color="auto"/>
              <w:right w:val="single" w:sz="4" w:space="0" w:color="auto"/>
            </w:tcBorders>
            <w:shd w:val="clear" w:color="auto" w:fill="auto"/>
            <w:noWrap/>
            <w:vAlign w:val="bottom"/>
            <w:hideMark/>
          </w:tcPr>
          <w:p w:rsidR="003425F2" w:rsidRPr="00F06BC2" w:rsidRDefault="003425F2" w:rsidP="00405F4A">
            <w:pPr>
              <w:jc w:val="center"/>
              <w:rPr>
                <w:rFonts w:ascii="Arial" w:hAnsi="Arial" w:cs="Arial"/>
                <w:color w:val="222222"/>
                <w:sz w:val="16"/>
                <w:szCs w:val="16"/>
                <w:lang w:val="es-CO" w:eastAsia="es-CO"/>
              </w:rPr>
            </w:pPr>
            <w:r w:rsidRPr="00F06BC2">
              <w:rPr>
                <w:rFonts w:ascii="Arial" w:hAnsi="Arial" w:cs="Arial"/>
                <w:color w:val="222222"/>
                <w:sz w:val="16"/>
                <w:szCs w:val="16"/>
                <w:lang w:val="es-CO" w:eastAsia="es-CO"/>
              </w:rPr>
              <w:t>17.358</w:t>
            </w:r>
          </w:p>
        </w:tc>
        <w:tc>
          <w:tcPr>
            <w:tcW w:w="936" w:type="dxa"/>
            <w:tcBorders>
              <w:top w:val="nil"/>
              <w:left w:val="nil"/>
              <w:bottom w:val="single" w:sz="4" w:space="0" w:color="auto"/>
              <w:right w:val="single" w:sz="4" w:space="0" w:color="auto"/>
            </w:tcBorders>
            <w:vAlign w:val="center"/>
          </w:tcPr>
          <w:p w:rsidR="003425F2" w:rsidRDefault="003425F2" w:rsidP="00405F4A">
            <w:pPr>
              <w:jc w:val="center"/>
              <w:rPr>
                <w:rFonts w:ascii="Arial" w:hAnsi="Arial" w:cs="Arial"/>
                <w:color w:val="000000"/>
                <w:sz w:val="16"/>
                <w:szCs w:val="16"/>
              </w:rPr>
            </w:pPr>
            <w:r>
              <w:rPr>
                <w:rFonts w:ascii="Arial" w:hAnsi="Arial" w:cs="Arial"/>
                <w:color w:val="000000"/>
                <w:sz w:val="16"/>
                <w:szCs w:val="16"/>
              </w:rPr>
              <w:t>71.668</w:t>
            </w:r>
          </w:p>
        </w:tc>
      </w:tr>
      <w:tr w:rsidR="003425F2" w:rsidRPr="00F06BC2" w:rsidTr="00405F4A">
        <w:trPr>
          <w:trHeight w:val="22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425F2" w:rsidRPr="00F06BC2" w:rsidRDefault="003425F2" w:rsidP="00405F4A">
            <w:pPr>
              <w:rPr>
                <w:rFonts w:ascii="Arial" w:hAnsi="Arial" w:cs="Arial"/>
                <w:b/>
                <w:bCs/>
                <w:color w:val="000000"/>
                <w:sz w:val="16"/>
                <w:szCs w:val="16"/>
                <w:lang w:val="es-CO" w:eastAsia="es-CO"/>
              </w:rPr>
            </w:pPr>
            <w:r w:rsidRPr="003A7CA5">
              <w:rPr>
                <w:rFonts w:ascii="Arial" w:hAnsi="Arial" w:cs="Arial"/>
                <w:b/>
                <w:bCs/>
                <w:color w:val="000000"/>
                <w:sz w:val="16"/>
                <w:szCs w:val="16"/>
                <w:lang w:val="es-CO" w:eastAsia="es-CO"/>
              </w:rPr>
              <w:t>CUMPLIMIENTO</w:t>
            </w:r>
            <w:r w:rsidRPr="00F06BC2">
              <w:rPr>
                <w:rFonts w:ascii="Arial" w:hAnsi="Arial" w:cs="Arial"/>
                <w:b/>
                <w:bCs/>
                <w:color w:val="000000"/>
                <w:sz w:val="16"/>
                <w:szCs w:val="16"/>
                <w:lang w:val="es-CO" w:eastAsia="es-CO"/>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3425F2" w:rsidRPr="003425F2" w:rsidRDefault="003425F2" w:rsidP="00405F4A">
            <w:pPr>
              <w:jc w:val="center"/>
              <w:rPr>
                <w:rFonts w:ascii="Arial" w:hAnsi="Arial" w:cs="Arial"/>
                <w:sz w:val="16"/>
                <w:szCs w:val="16"/>
                <w:lang w:val="es-CO" w:eastAsia="es-CO"/>
              </w:rPr>
            </w:pPr>
            <w:r w:rsidRPr="003425F2">
              <w:rPr>
                <w:rFonts w:ascii="Arial" w:hAnsi="Arial" w:cs="Arial"/>
                <w:sz w:val="16"/>
                <w:szCs w:val="16"/>
                <w:lang w:val="es-CO" w:eastAsia="es-CO"/>
              </w:rPr>
              <w:t>138%</w:t>
            </w:r>
          </w:p>
        </w:tc>
        <w:tc>
          <w:tcPr>
            <w:tcW w:w="720" w:type="dxa"/>
            <w:tcBorders>
              <w:top w:val="nil"/>
              <w:left w:val="nil"/>
              <w:bottom w:val="single" w:sz="4" w:space="0" w:color="auto"/>
              <w:right w:val="single" w:sz="4" w:space="0" w:color="auto"/>
            </w:tcBorders>
            <w:shd w:val="clear" w:color="auto" w:fill="auto"/>
            <w:noWrap/>
            <w:vAlign w:val="bottom"/>
            <w:hideMark/>
          </w:tcPr>
          <w:p w:rsidR="003425F2" w:rsidRPr="003425F2" w:rsidRDefault="003425F2" w:rsidP="003425F2">
            <w:pPr>
              <w:jc w:val="center"/>
              <w:rPr>
                <w:rFonts w:ascii="Arial" w:hAnsi="Arial" w:cs="Arial"/>
                <w:sz w:val="16"/>
                <w:szCs w:val="16"/>
                <w:lang w:val="es-CO" w:eastAsia="es-CO"/>
              </w:rPr>
            </w:pPr>
            <w:r w:rsidRPr="003425F2">
              <w:rPr>
                <w:rFonts w:ascii="Arial" w:hAnsi="Arial" w:cs="Arial"/>
                <w:sz w:val="16"/>
                <w:szCs w:val="16"/>
                <w:lang w:val="es-CO" w:eastAsia="es-CO"/>
              </w:rPr>
              <w:t>70%</w:t>
            </w:r>
          </w:p>
        </w:tc>
        <w:tc>
          <w:tcPr>
            <w:tcW w:w="720" w:type="dxa"/>
            <w:tcBorders>
              <w:top w:val="nil"/>
              <w:left w:val="nil"/>
              <w:bottom w:val="single" w:sz="4" w:space="0" w:color="auto"/>
              <w:right w:val="single" w:sz="4" w:space="0" w:color="auto"/>
            </w:tcBorders>
            <w:shd w:val="clear" w:color="auto" w:fill="auto"/>
            <w:noWrap/>
            <w:vAlign w:val="bottom"/>
            <w:hideMark/>
          </w:tcPr>
          <w:p w:rsidR="003425F2" w:rsidRPr="003425F2" w:rsidRDefault="003425F2" w:rsidP="003425F2">
            <w:pPr>
              <w:jc w:val="center"/>
              <w:rPr>
                <w:rFonts w:ascii="Arial" w:hAnsi="Arial" w:cs="Arial"/>
                <w:sz w:val="16"/>
                <w:szCs w:val="16"/>
                <w:lang w:val="es-CO" w:eastAsia="es-CO"/>
              </w:rPr>
            </w:pPr>
            <w:r w:rsidRPr="003425F2">
              <w:rPr>
                <w:rFonts w:ascii="Arial" w:hAnsi="Arial" w:cs="Arial"/>
                <w:sz w:val="16"/>
                <w:szCs w:val="16"/>
                <w:lang w:val="es-CO" w:eastAsia="es-CO"/>
              </w:rPr>
              <w:t>90%</w:t>
            </w:r>
          </w:p>
        </w:tc>
        <w:tc>
          <w:tcPr>
            <w:tcW w:w="720" w:type="dxa"/>
            <w:tcBorders>
              <w:top w:val="nil"/>
              <w:left w:val="nil"/>
              <w:bottom w:val="single" w:sz="4" w:space="0" w:color="auto"/>
              <w:right w:val="single" w:sz="4" w:space="0" w:color="auto"/>
            </w:tcBorders>
            <w:shd w:val="clear" w:color="auto" w:fill="auto"/>
            <w:noWrap/>
            <w:vAlign w:val="bottom"/>
            <w:hideMark/>
          </w:tcPr>
          <w:p w:rsidR="003425F2" w:rsidRPr="003425F2" w:rsidRDefault="003425F2" w:rsidP="003425F2">
            <w:pPr>
              <w:jc w:val="center"/>
              <w:rPr>
                <w:rFonts w:ascii="Arial" w:hAnsi="Arial" w:cs="Arial"/>
                <w:sz w:val="16"/>
                <w:szCs w:val="16"/>
                <w:lang w:val="es-CO" w:eastAsia="es-CO"/>
              </w:rPr>
            </w:pPr>
            <w:r w:rsidRPr="003425F2">
              <w:rPr>
                <w:rFonts w:ascii="Arial" w:hAnsi="Arial" w:cs="Arial"/>
                <w:sz w:val="16"/>
                <w:szCs w:val="16"/>
                <w:lang w:val="es-CO" w:eastAsia="es-CO"/>
              </w:rPr>
              <w:t>70%</w:t>
            </w:r>
          </w:p>
        </w:tc>
        <w:tc>
          <w:tcPr>
            <w:tcW w:w="936" w:type="dxa"/>
            <w:tcBorders>
              <w:top w:val="nil"/>
              <w:left w:val="nil"/>
              <w:bottom w:val="single" w:sz="4" w:space="0" w:color="auto"/>
              <w:right w:val="single" w:sz="4" w:space="0" w:color="auto"/>
            </w:tcBorders>
            <w:vAlign w:val="bottom"/>
          </w:tcPr>
          <w:p w:rsidR="003425F2" w:rsidRPr="003425F2" w:rsidRDefault="003425F2" w:rsidP="003425F2">
            <w:pPr>
              <w:jc w:val="center"/>
              <w:rPr>
                <w:rFonts w:ascii="Arial" w:hAnsi="Arial" w:cs="Arial"/>
                <w:sz w:val="16"/>
                <w:szCs w:val="16"/>
              </w:rPr>
            </w:pPr>
            <w:r w:rsidRPr="003425F2">
              <w:rPr>
                <w:rFonts w:ascii="Arial" w:hAnsi="Arial" w:cs="Arial"/>
                <w:sz w:val="16"/>
                <w:szCs w:val="16"/>
              </w:rPr>
              <w:t>89%</w:t>
            </w:r>
          </w:p>
        </w:tc>
      </w:tr>
    </w:tbl>
    <w:p w:rsidR="003425F2" w:rsidRPr="00844948" w:rsidRDefault="003425F2" w:rsidP="003425F2">
      <w:pPr>
        <w:jc w:val="center"/>
        <w:rPr>
          <w:rFonts w:ascii="Arial" w:hAnsi="Arial" w:cs="Arial"/>
          <w:sz w:val="24"/>
          <w:szCs w:val="24"/>
        </w:rPr>
      </w:pPr>
      <w:r w:rsidRPr="008F310C">
        <w:rPr>
          <w:rFonts w:ascii="Arial" w:hAnsi="Arial" w:cs="Arial"/>
          <w:sz w:val="16"/>
          <w:szCs w:val="16"/>
        </w:rPr>
        <w:t>Fuente:</w:t>
      </w:r>
      <w:r w:rsidRPr="004F3946">
        <w:rPr>
          <w:rFonts w:ascii="Arial" w:hAnsi="Arial" w:cs="Arial"/>
          <w:bCs/>
          <w:sz w:val="16"/>
          <w:szCs w:val="16"/>
        </w:rPr>
        <w:t xml:space="preserve"> </w:t>
      </w:r>
      <w:r>
        <w:rPr>
          <w:rFonts w:ascii="Arial" w:hAnsi="Arial" w:cs="Arial"/>
          <w:bCs/>
          <w:sz w:val="16"/>
          <w:szCs w:val="16"/>
        </w:rPr>
        <w:t>PLAN ESTRATÉGICO 2012 – 2015 – Subgerencia Financiera.</w:t>
      </w:r>
    </w:p>
    <w:p w:rsidR="00B9629D" w:rsidRDefault="00B9629D" w:rsidP="00B9629D">
      <w:pPr>
        <w:rPr>
          <w:rFonts w:ascii="Arial" w:hAnsi="Arial" w:cs="Arial"/>
          <w:sz w:val="16"/>
          <w:szCs w:val="16"/>
        </w:rPr>
      </w:pPr>
    </w:p>
    <w:p w:rsidR="00B9629D" w:rsidRDefault="00B9629D" w:rsidP="00B9629D">
      <w:pPr>
        <w:jc w:val="both"/>
        <w:rPr>
          <w:rFonts w:ascii="Arial" w:hAnsi="Arial" w:cs="Arial"/>
          <w:bCs/>
          <w:sz w:val="24"/>
          <w:szCs w:val="24"/>
        </w:rPr>
      </w:pPr>
      <w:r w:rsidRPr="00B9629D">
        <w:rPr>
          <w:rFonts w:ascii="Arial" w:hAnsi="Arial" w:cs="Arial"/>
          <w:bCs/>
          <w:sz w:val="24"/>
          <w:szCs w:val="24"/>
        </w:rPr>
        <w:t xml:space="preserve">El Gráfico No. 2 facilita la visualización de la evolución. </w:t>
      </w:r>
    </w:p>
    <w:p w:rsidR="00B9629D" w:rsidRDefault="00B9629D" w:rsidP="00B9629D">
      <w:pPr>
        <w:jc w:val="both"/>
        <w:rPr>
          <w:rFonts w:ascii="Arial" w:hAnsi="Arial" w:cs="Arial"/>
          <w:bCs/>
          <w:sz w:val="24"/>
          <w:szCs w:val="24"/>
        </w:rPr>
      </w:pPr>
    </w:p>
    <w:p w:rsidR="00B9629D" w:rsidRDefault="00B9629D" w:rsidP="00B9629D">
      <w:pPr>
        <w:jc w:val="both"/>
        <w:rPr>
          <w:rFonts w:ascii="Arial" w:hAnsi="Arial" w:cs="Arial"/>
          <w:bCs/>
          <w:sz w:val="24"/>
          <w:szCs w:val="24"/>
        </w:rPr>
      </w:pPr>
    </w:p>
    <w:p w:rsidR="00B9629D" w:rsidRPr="00B9629D" w:rsidRDefault="00B9629D" w:rsidP="00B9629D">
      <w:pPr>
        <w:jc w:val="both"/>
        <w:rPr>
          <w:rFonts w:ascii="Arial" w:hAnsi="Arial" w:cs="Arial"/>
          <w:bCs/>
          <w:sz w:val="24"/>
          <w:szCs w:val="24"/>
        </w:rPr>
      </w:pPr>
    </w:p>
    <w:p w:rsidR="00B9629D" w:rsidRDefault="00B9629D" w:rsidP="00235D29">
      <w:pPr>
        <w:jc w:val="center"/>
        <w:rPr>
          <w:rFonts w:ascii="Arial" w:hAnsi="Arial" w:cs="Arial"/>
          <w:sz w:val="16"/>
          <w:szCs w:val="16"/>
        </w:rPr>
      </w:pPr>
    </w:p>
    <w:p w:rsidR="00B9629D" w:rsidRDefault="00B9629D" w:rsidP="00235D29">
      <w:pPr>
        <w:jc w:val="center"/>
        <w:rPr>
          <w:rFonts w:ascii="Arial" w:hAnsi="Arial" w:cs="Arial"/>
          <w:sz w:val="16"/>
          <w:szCs w:val="16"/>
        </w:rPr>
      </w:pPr>
    </w:p>
    <w:p w:rsidR="00B9629D" w:rsidRDefault="00B9629D" w:rsidP="00235D29">
      <w:pPr>
        <w:jc w:val="center"/>
        <w:rPr>
          <w:rFonts w:ascii="Arial" w:hAnsi="Arial" w:cs="Arial"/>
          <w:sz w:val="16"/>
          <w:szCs w:val="16"/>
        </w:rPr>
      </w:pPr>
    </w:p>
    <w:p w:rsidR="00235D29" w:rsidRDefault="003425F2" w:rsidP="00235D29">
      <w:pPr>
        <w:jc w:val="center"/>
        <w:rPr>
          <w:rFonts w:ascii="Arial" w:hAnsi="Arial" w:cs="Arial"/>
          <w:sz w:val="16"/>
          <w:szCs w:val="16"/>
        </w:rPr>
      </w:pPr>
      <w:r>
        <w:rPr>
          <w:rFonts w:ascii="Arial" w:hAnsi="Arial" w:cs="Arial"/>
          <w:sz w:val="24"/>
          <w:szCs w:val="24"/>
        </w:rPr>
        <w:t>Gráfico No.2 - C</w:t>
      </w:r>
      <w:r w:rsidRPr="00844948">
        <w:rPr>
          <w:rFonts w:ascii="Arial" w:hAnsi="Arial" w:cs="Arial"/>
          <w:sz w:val="24"/>
          <w:szCs w:val="24"/>
        </w:rPr>
        <w:t>omportamiento utilidad</w:t>
      </w:r>
      <w:r>
        <w:rPr>
          <w:rFonts w:ascii="Arial" w:hAnsi="Arial" w:cs="Arial"/>
          <w:sz w:val="24"/>
          <w:szCs w:val="24"/>
        </w:rPr>
        <w:t xml:space="preserve"> neta ELC </w:t>
      </w:r>
      <w:r w:rsidRPr="00844948">
        <w:rPr>
          <w:rFonts w:ascii="Arial" w:hAnsi="Arial" w:cs="Arial"/>
          <w:sz w:val="24"/>
          <w:szCs w:val="24"/>
        </w:rPr>
        <w:t xml:space="preserve">(millones </w:t>
      </w:r>
      <w:r>
        <w:rPr>
          <w:rFonts w:ascii="Arial" w:hAnsi="Arial" w:cs="Arial"/>
          <w:sz w:val="24"/>
          <w:szCs w:val="24"/>
        </w:rPr>
        <w:t>$)</w:t>
      </w:r>
    </w:p>
    <w:p w:rsidR="00235D29" w:rsidRDefault="00235D29" w:rsidP="00235D29">
      <w:pPr>
        <w:jc w:val="center"/>
        <w:rPr>
          <w:rFonts w:ascii="Arial" w:hAnsi="Arial" w:cs="Arial"/>
          <w:sz w:val="16"/>
          <w:szCs w:val="16"/>
        </w:rPr>
      </w:pPr>
    </w:p>
    <w:p w:rsidR="00235D29" w:rsidRDefault="00235D29" w:rsidP="00235D29">
      <w:pPr>
        <w:jc w:val="center"/>
        <w:rPr>
          <w:rFonts w:ascii="Arial" w:hAnsi="Arial" w:cs="Arial"/>
          <w:sz w:val="16"/>
          <w:szCs w:val="16"/>
        </w:rPr>
      </w:pPr>
      <w:r>
        <w:rPr>
          <w:noProof/>
          <w:lang w:val="es-CO" w:eastAsia="es-CO"/>
        </w:rPr>
        <w:lastRenderedPageBreak/>
        <w:drawing>
          <wp:inline distT="0" distB="0" distL="0" distR="0" wp14:anchorId="4BADF5E5" wp14:editId="6BBF22E3">
            <wp:extent cx="5636260" cy="3398807"/>
            <wp:effectExtent l="0" t="0" r="2540" b="1143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35D29" w:rsidRDefault="00235D29" w:rsidP="00235D29">
      <w:pPr>
        <w:jc w:val="center"/>
        <w:rPr>
          <w:rFonts w:ascii="Arial" w:hAnsi="Arial" w:cs="Arial"/>
          <w:sz w:val="16"/>
          <w:szCs w:val="16"/>
        </w:rPr>
      </w:pPr>
    </w:p>
    <w:p w:rsidR="00235D29" w:rsidRDefault="00235D29" w:rsidP="00AD3375">
      <w:pPr>
        <w:rPr>
          <w:rFonts w:ascii="Arial" w:hAnsi="Arial" w:cs="Arial"/>
          <w:sz w:val="16"/>
          <w:szCs w:val="16"/>
        </w:rPr>
      </w:pPr>
    </w:p>
    <w:p w:rsidR="00AD3375" w:rsidRPr="00AD3375" w:rsidRDefault="00AD3375" w:rsidP="00AD3375">
      <w:pPr>
        <w:jc w:val="both"/>
        <w:rPr>
          <w:rFonts w:ascii="Arial" w:hAnsi="Arial" w:cs="Arial"/>
          <w:bCs/>
          <w:sz w:val="24"/>
          <w:szCs w:val="24"/>
        </w:rPr>
      </w:pPr>
      <w:r w:rsidRPr="00AD3375">
        <w:rPr>
          <w:rFonts w:ascii="Arial" w:hAnsi="Arial" w:cs="Arial"/>
          <w:bCs/>
          <w:sz w:val="24"/>
          <w:szCs w:val="24"/>
        </w:rPr>
        <w:t>El comportamiento de la transferencia por concepto de impuesto al consumo e IVA al Departamento representa el principal renglón de la ELC y se convierte en la razón fundamental de la empresa, esto es, el apoyo a la financiación de la salud y la educación del Departamento.</w:t>
      </w:r>
    </w:p>
    <w:p w:rsidR="00AD3375" w:rsidRDefault="00AD3375" w:rsidP="00AD3375">
      <w:pPr>
        <w:rPr>
          <w:rFonts w:ascii="Arial" w:hAnsi="Arial" w:cs="Arial"/>
          <w:sz w:val="16"/>
          <w:szCs w:val="16"/>
        </w:rPr>
      </w:pPr>
    </w:p>
    <w:p w:rsidR="00235D29" w:rsidRDefault="00AD3375" w:rsidP="001E7765">
      <w:pPr>
        <w:jc w:val="center"/>
        <w:rPr>
          <w:rFonts w:ascii="Arial" w:hAnsi="Arial" w:cs="Arial"/>
          <w:sz w:val="16"/>
          <w:szCs w:val="16"/>
        </w:rPr>
      </w:pPr>
      <w:r>
        <w:rPr>
          <w:rFonts w:ascii="Arial" w:hAnsi="Arial" w:cs="Arial"/>
          <w:sz w:val="24"/>
          <w:szCs w:val="24"/>
        </w:rPr>
        <w:t>Tabla No. 8 - C</w:t>
      </w:r>
      <w:r w:rsidRPr="00844948">
        <w:rPr>
          <w:rFonts w:ascii="Arial" w:hAnsi="Arial" w:cs="Arial"/>
          <w:sz w:val="24"/>
          <w:szCs w:val="24"/>
        </w:rPr>
        <w:t xml:space="preserve">omportamiento transferencia </w:t>
      </w:r>
      <w:proofErr w:type="spellStart"/>
      <w:r w:rsidRPr="00844948">
        <w:rPr>
          <w:rFonts w:ascii="Arial" w:hAnsi="Arial" w:cs="Arial"/>
          <w:sz w:val="24"/>
          <w:szCs w:val="24"/>
        </w:rPr>
        <w:t>impoconsumo</w:t>
      </w:r>
      <w:proofErr w:type="spellEnd"/>
      <w:r>
        <w:rPr>
          <w:rFonts w:ascii="Arial" w:hAnsi="Arial" w:cs="Arial"/>
          <w:sz w:val="24"/>
          <w:szCs w:val="24"/>
        </w:rPr>
        <w:t xml:space="preserve">. </w:t>
      </w:r>
      <w:r w:rsidRPr="00CA6E0C">
        <w:rPr>
          <w:rFonts w:ascii="Arial" w:hAnsi="Arial" w:cs="Arial"/>
          <w:sz w:val="16"/>
          <w:szCs w:val="16"/>
        </w:rPr>
        <w:t>(</w:t>
      </w:r>
      <w:proofErr w:type="gramStart"/>
      <w:r w:rsidRPr="00CA6E0C">
        <w:rPr>
          <w:rFonts w:ascii="Arial" w:hAnsi="Arial" w:cs="Arial"/>
          <w:sz w:val="16"/>
          <w:szCs w:val="16"/>
        </w:rPr>
        <w:t>mi</w:t>
      </w:r>
      <w:r>
        <w:rPr>
          <w:rFonts w:ascii="Arial" w:hAnsi="Arial" w:cs="Arial"/>
          <w:sz w:val="16"/>
          <w:szCs w:val="16"/>
        </w:rPr>
        <w:t>llones</w:t>
      </w:r>
      <w:proofErr w:type="gramEnd"/>
      <w:r w:rsidRPr="00CA6E0C">
        <w:rPr>
          <w:rFonts w:ascii="Arial" w:hAnsi="Arial" w:cs="Arial"/>
          <w:sz w:val="16"/>
          <w:szCs w:val="16"/>
        </w:rPr>
        <w:t xml:space="preserve"> </w:t>
      </w:r>
      <w:r>
        <w:rPr>
          <w:rFonts w:ascii="Arial" w:hAnsi="Arial" w:cs="Arial"/>
          <w:sz w:val="16"/>
          <w:szCs w:val="16"/>
        </w:rPr>
        <w:t xml:space="preserve">$) </w:t>
      </w:r>
    </w:p>
    <w:p w:rsidR="00D50B0B" w:rsidRDefault="00D50B0B" w:rsidP="00235D29">
      <w:pPr>
        <w:jc w:val="center"/>
        <w:rPr>
          <w:rFonts w:ascii="Arial" w:hAnsi="Arial" w:cs="Arial"/>
          <w:sz w:val="16"/>
          <w:szCs w:val="16"/>
        </w:rPr>
      </w:pPr>
    </w:p>
    <w:tbl>
      <w:tblPr>
        <w:tblW w:w="8800" w:type="dxa"/>
        <w:tblInd w:w="-5" w:type="dxa"/>
        <w:tblCellMar>
          <w:left w:w="70" w:type="dxa"/>
          <w:right w:w="70" w:type="dxa"/>
        </w:tblCellMar>
        <w:tblLook w:val="04A0" w:firstRow="1" w:lastRow="0" w:firstColumn="1" w:lastColumn="0" w:noHBand="0" w:noVBand="1"/>
      </w:tblPr>
      <w:tblGrid>
        <w:gridCol w:w="3920"/>
        <w:gridCol w:w="940"/>
        <w:gridCol w:w="940"/>
        <w:gridCol w:w="940"/>
        <w:gridCol w:w="940"/>
        <w:gridCol w:w="1120"/>
      </w:tblGrid>
      <w:tr w:rsidR="00AD3375" w:rsidRPr="00A97851" w:rsidTr="00405F4A">
        <w:trPr>
          <w:trHeight w:val="255"/>
        </w:trPr>
        <w:tc>
          <w:tcPr>
            <w:tcW w:w="3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375" w:rsidRPr="00A97851" w:rsidRDefault="00AD3375" w:rsidP="00405F4A">
            <w:pPr>
              <w:jc w:val="center"/>
              <w:rPr>
                <w:rFonts w:ascii="Arial" w:hAnsi="Arial" w:cs="Arial"/>
                <w:b/>
                <w:bCs/>
                <w:color w:val="000000"/>
                <w:lang w:val="es-CO" w:eastAsia="es-CO"/>
              </w:rPr>
            </w:pPr>
            <w:r w:rsidRPr="00A97851">
              <w:rPr>
                <w:rFonts w:ascii="Arial" w:hAnsi="Arial" w:cs="Arial"/>
                <w:b/>
                <w:bCs/>
                <w:color w:val="000000"/>
                <w:lang w:val="es-CO" w:eastAsia="es-CO"/>
              </w:rPr>
              <w:t>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AD3375" w:rsidRPr="00A97851" w:rsidRDefault="00AD3375" w:rsidP="00405F4A">
            <w:pPr>
              <w:jc w:val="center"/>
              <w:rPr>
                <w:rFonts w:ascii="Arial" w:hAnsi="Arial" w:cs="Arial"/>
                <w:b/>
                <w:bCs/>
                <w:color w:val="000000"/>
                <w:lang w:val="es-CO" w:eastAsia="es-CO"/>
              </w:rPr>
            </w:pPr>
            <w:r w:rsidRPr="00A97851">
              <w:rPr>
                <w:rFonts w:ascii="Arial" w:hAnsi="Arial" w:cs="Arial"/>
                <w:b/>
                <w:bCs/>
                <w:color w:val="000000"/>
                <w:lang w:val="es-CO" w:eastAsia="es-CO"/>
              </w:rPr>
              <w:t>2012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AD3375" w:rsidRPr="00A97851" w:rsidRDefault="00AD3375" w:rsidP="00405F4A">
            <w:pPr>
              <w:jc w:val="center"/>
              <w:rPr>
                <w:rFonts w:ascii="Arial" w:hAnsi="Arial" w:cs="Arial"/>
                <w:b/>
                <w:bCs/>
                <w:color w:val="000000"/>
                <w:lang w:val="es-CO" w:eastAsia="es-CO"/>
              </w:rPr>
            </w:pPr>
            <w:r w:rsidRPr="00A97851">
              <w:rPr>
                <w:rFonts w:ascii="Arial" w:hAnsi="Arial" w:cs="Arial"/>
                <w:b/>
                <w:bCs/>
                <w:color w:val="000000"/>
                <w:lang w:val="es-CO" w:eastAsia="es-CO"/>
              </w:rPr>
              <w:t>2013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AD3375" w:rsidRPr="00A97851" w:rsidRDefault="00AD3375" w:rsidP="00405F4A">
            <w:pPr>
              <w:jc w:val="center"/>
              <w:rPr>
                <w:rFonts w:ascii="Arial" w:hAnsi="Arial" w:cs="Arial"/>
                <w:b/>
                <w:bCs/>
                <w:color w:val="000000"/>
                <w:lang w:val="es-CO" w:eastAsia="es-CO"/>
              </w:rPr>
            </w:pPr>
            <w:r w:rsidRPr="00A97851">
              <w:rPr>
                <w:rFonts w:ascii="Arial" w:hAnsi="Arial" w:cs="Arial"/>
                <w:b/>
                <w:bCs/>
                <w:color w:val="000000"/>
                <w:lang w:val="es-CO" w:eastAsia="es-CO"/>
              </w:rPr>
              <w:t>2014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AD3375" w:rsidRPr="00A97851" w:rsidRDefault="00AD3375" w:rsidP="00405F4A">
            <w:pPr>
              <w:jc w:val="center"/>
              <w:rPr>
                <w:rFonts w:ascii="Arial" w:hAnsi="Arial" w:cs="Arial"/>
                <w:b/>
                <w:bCs/>
                <w:color w:val="000000"/>
                <w:lang w:val="es-CO" w:eastAsia="es-CO"/>
              </w:rPr>
            </w:pPr>
            <w:r w:rsidRPr="00A97851">
              <w:rPr>
                <w:rFonts w:ascii="Arial" w:hAnsi="Arial" w:cs="Arial"/>
                <w:b/>
                <w:bCs/>
                <w:color w:val="000000"/>
                <w:lang w:val="es-CO" w:eastAsia="es-CO"/>
              </w:rPr>
              <w:t>2015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D3375" w:rsidRPr="00A97851" w:rsidRDefault="00AD3375" w:rsidP="00405F4A">
            <w:pPr>
              <w:rPr>
                <w:rFonts w:ascii="Arial" w:hAnsi="Arial" w:cs="Arial"/>
                <w:b/>
                <w:bCs/>
                <w:color w:val="000000"/>
                <w:lang w:val="es-CO" w:eastAsia="es-CO"/>
              </w:rPr>
            </w:pPr>
            <w:r w:rsidRPr="00A97851">
              <w:rPr>
                <w:rFonts w:ascii="Arial" w:hAnsi="Arial" w:cs="Arial"/>
                <w:b/>
                <w:bCs/>
                <w:color w:val="000000"/>
                <w:lang w:val="es-CO" w:eastAsia="es-CO"/>
              </w:rPr>
              <w:t>2012-2015</w:t>
            </w:r>
          </w:p>
        </w:tc>
      </w:tr>
      <w:tr w:rsidR="00AD3375" w:rsidRPr="00A97851" w:rsidTr="00405F4A">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AD3375" w:rsidRPr="00A97851" w:rsidRDefault="00AD3375" w:rsidP="00405F4A">
            <w:pPr>
              <w:rPr>
                <w:rFonts w:ascii="Arial" w:hAnsi="Arial" w:cs="Arial"/>
                <w:color w:val="000000"/>
                <w:lang w:val="es-CO" w:eastAsia="es-CO"/>
              </w:rPr>
            </w:pPr>
            <w:r w:rsidRPr="004711C1">
              <w:rPr>
                <w:rFonts w:ascii="Arial" w:hAnsi="Arial" w:cs="Arial"/>
                <w:color w:val="000000"/>
                <w:lang w:val="es-CO" w:eastAsia="es-CO"/>
              </w:rPr>
              <w:t>IMPOCONSUMO</w:t>
            </w:r>
            <w:r>
              <w:rPr>
                <w:rFonts w:ascii="Arial" w:hAnsi="Arial" w:cs="Arial"/>
                <w:color w:val="000000"/>
                <w:lang w:val="es-CO" w:eastAsia="es-CO"/>
              </w:rPr>
              <w:t xml:space="preserve"> - </w:t>
            </w:r>
            <w:r w:rsidRPr="00A97851">
              <w:rPr>
                <w:rFonts w:ascii="Arial" w:hAnsi="Arial" w:cs="Arial"/>
                <w:color w:val="000000"/>
                <w:lang w:val="es-CO" w:eastAsia="es-CO"/>
              </w:rPr>
              <w:t>IVA PROGRAMADO</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b/>
                <w:bCs/>
                <w:color w:val="000000"/>
                <w:lang w:val="es-CO" w:eastAsia="es-CO"/>
              </w:rPr>
            </w:pPr>
            <w:r w:rsidRPr="00A97851">
              <w:rPr>
                <w:rFonts w:ascii="Arial" w:hAnsi="Arial" w:cs="Arial"/>
                <w:b/>
                <w:bCs/>
                <w:color w:val="000000"/>
                <w:lang w:val="es-CO" w:eastAsia="es-CO"/>
              </w:rPr>
              <w:t>124.682</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b/>
                <w:bCs/>
                <w:color w:val="000000"/>
                <w:lang w:val="es-CO" w:eastAsia="es-CO"/>
              </w:rPr>
            </w:pPr>
            <w:r w:rsidRPr="00A97851">
              <w:rPr>
                <w:rFonts w:ascii="Arial" w:hAnsi="Arial" w:cs="Arial"/>
                <w:b/>
                <w:bCs/>
                <w:color w:val="000000"/>
                <w:lang w:val="es-CO" w:eastAsia="es-CO"/>
              </w:rPr>
              <w:t>134.458</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b/>
                <w:bCs/>
                <w:color w:val="000000"/>
                <w:lang w:val="es-CO" w:eastAsia="es-CO"/>
              </w:rPr>
            </w:pPr>
            <w:r w:rsidRPr="00A97851">
              <w:rPr>
                <w:rFonts w:ascii="Arial" w:hAnsi="Arial" w:cs="Arial"/>
                <w:b/>
                <w:bCs/>
                <w:color w:val="000000"/>
                <w:lang w:val="es-CO" w:eastAsia="es-CO"/>
              </w:rPr>
              <w:t>145.417</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b/>
                <w:bCs/>
                <w:color w:val="000000"/>
                <w:lang w:val="es-CO" w:eastAsia="es-CO"/>
              </w:rPr>
            </w:pPr>
            <w:r w:rsidRPr="00A97851">
              <w:rPr>
                <w:rFonts w:ascii="Arial" w:hAnsi="Arial" w:cs="Arial"/>
                <w:b/>
                <w:bCs/>
                <w:color w:val="000000"/>
                <w:lang w:val="es-CO" w:eastAsia="es-CO"/>
              </w:rPr>
              <w:t>157.683</w:t>
            </w:r>
          </w:p>
        </w:tc>
        <w:tc>
          <w:tcPr>
            <w:tcW w:w="1120" w:type="dxa"/>
            <w:tcBorders>
              <w:top w:val="nil"/>
              <w:left w:val="nil"/>
              <w:bottom w:val="single" w:sz="4" w:space="0" w:color="auto"/>
              <w:right w:val="single" w:sz="4" w:space="0" w:color="auto"/>
            </w:tcBorders>
            <w:shd w:val="clear" w:color="auto" w:fill="auto"/>
            <w:noWrap/>
            <w:vAlign w:val="center"/>
            <w:hideMark/>
          </w:tcPr>
          <w:p w:rsidR="00AD3375" w:rsidRPr="00A97851" w:rsidRDefault="00AD3375" w:rsidP="00405F4A">
            <w:pPr>
              <w:jc w:val="center"/>
              <w:rPr>
                <w:rFonts w:ascii="Arial" w:hAnsi="Arial" w:cs="Arial"/>
                <w:b/>
                <w:bCs/>
                <w:color w:val="000000"/>
                <w:lang w:val="es-CO" w:eastAsia="es-CO"/>
              </w:rPr>
            </w:pPr>
            <w:r w:rsidRPr="00A97851">
              <w:rPr>
                <w:rFonts w:ascii="Arial" w:hAnsi="Arial" w:cs="Arial"/>
                <w:b/>
                <w:bCs/>
                <w:color w:val="000000"/>
                <w:lang w:val="es-CO" w:eastAsia="es-CO"/>
              </w:rPr>
              <w:t>562.240</w:t>
            </w:r>
          </w:p>
        </w:tc>
      </w:tr>
      <w:tr w:rsidR="00AD3375" w:rsidRPr="00A97851" w:rsidTr="00405F4A">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AD3375" w:rsidRPr="00A97851" w:rsidRDefault="00AD3375" w:rsidP="00405F4A">
            <w:pPr>
              <w:rPr>
                <w:rFonts w:ascii="Arial" w:hAnsi="Arial" w:cs="Arial"/>
                <w:color w:val="000000"/>
                <w:lang w:val="es-CO" w:eastAsia="es-CO"/>
              </w:rPr>
            </w:pPr>
            <w:r w:rsidRPr="004711C1">
              <w:rPr>
                <w:rFonts w:ascii="Arial" w:hAnsi="Arial" w:cs="Arial"/>
                <w:color w:val="000000"/>
                <w:lang w:val="es-CO" w:eastAsia="es-CO"/>
              </w:rPr>
              <w:t xml:space="preserve">IMPOCONSUMO E </w:t>
            </w:r>
            <w:r w:rsidRPr="00A97851">
              <w:rPr>
                <w:rFonts w:ascii="Arial" w:hAnsi="Arial" w:cs="Arial"/>
                <w:color w:val="000000"/>
                <w:lang w:val="es-CO" w:eastAsia="es-CO"/>
              </w:rPr>
              <w:t>IVA EJECUTADO</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color w:val="000000"/>
                <w:lang w:val="es-CO" w:eastAsia="es-CO"/>
              </w:rPr>
            </w:pPr>
            <w:r w:rsidRPr="00A97851">
              <w:rPr>
                <w:rFonts w:ascii="Arial" w:hAnsi="Arial" w:cs="Arial"/>
                <w:color w:val="000000"/>
                <w:lang w:val="es-CO" w:eastAsia="es-CO"/>
              </w:rPr>
              <w:t>130.987</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color w:val="000000"/>
                <w:lang w:val="es-CO" w:eastAsia="es-CO"/>
              </w:rPr>
            </w:pPr>
            <w:r w:rsidRPr="00A97851">
              <w:rPr>
                <w:rFonts w:ascii="Arial" w:hAnsi="Arial" w:cs="Arial"/>
                <w:color w:val="000000"/>
                <w:lang w:val="es-CO" w:eastAsia="es-CO"/>
              </w:rPr>
              <w:t>119.107</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color w:val="000000"/>
                <w:lang w:val="es-CO" w:eastAsia="es-CO"/>
              </w:rPr>
            </w:pPr>
            <w:r w:rsidRPr="00A97851">
              <w:rPr>
                <w:rFonts w:ascii="Arial" w:hAnsi="Arial" w:cs="Arial"/>
                <w:color w:val="000000"/>
                <w:lang w:val="es-CO" w:eastAsia="es-CO"/>
              </w:rPr>
              <w:t>126.506</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color w:val="000000"/>
                <w:lang w:val="es-CO" w:eastAsia="es-CO"/>
              </w:rPr>
            </w:pPr>
            <w:r w:rsidRPr="00A97851">
              <w:rPr>
                <w:rFonts w:ascii="Arial" w:hAnsi="Arial" w:cs="Arial"/>
                <w:color w:val="000000"/>
                <w:lang w:val="es-CO" w:eastAsia="es-CO"/>
              </w:rPr>
              <w:t>134.774</w:t>
            </w:r>
          </w:p>
        </w:tc>
        <w:tc>
          <w:tcPr>
            <w:tcW w:w="112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color w:val="000000"/>
                <w:lang w:val="es-CO" w:eastAsia="es-CO"/>
              </w:rPr>
            </w:pPr>
            <w:r w:rsidRPr="00A97851">
              <w:rPr>
                <w:rFonts w:ascii="Arial" w:hAnsi="Arial" w:cs="Arial"/>
                <w:color w:val="000000"/>
                <w:lang w:val="es-CO" w:eastAsia="es-CO"/>
              </w:rPr>
              <w:t>511.374</w:t>
            </w:r>
          </w:p>
        </w:tc>
      </w:tr>
      <w:tr w:rsidR="00AD3375" w:rsidRPr="00A97851" w:rsidTr="00405F4A">
        <w:trPr>
          <w:trHeight w:val="255"/>
        </w:trPr>
        <w:tc>
          <w:tcPr>
            <w:tcW w:w="3920" w:type="dxa"/>
            <w:tcBorders>
              <w:top w:val="nil"/>
              <w:left w:val="single" w:sz="4" w:space="0" w:color="auto"/>
              <w:bottom w:val="single" w:sz="4" w:space="0" w:color="auto"/>
              <w:right w:val="single" w:sz="4" w:space="0" w:color="auto"/>
            </w:tcBorders>
            <w:shd w:val="clear" w:color="000000" w:fill="FFFFFF"/>
            <w:noWrap/>
            <w:vAlign w:val="center"/>
            <w:hideMark/>
          </w:tcPr>
          <w:p w:rsidR="00AD3375" w:rsidRPr="00A97851" w:rsidRDefault="00AD3375" w:rsidP="00405F4A">
            <w:pPr>
              <w:rPr>
                <w:rFonts w:ascii="Arial" w:hAnsi="Arial" w:cs="Arial"/>
                <w:color w:val="000000"/>
                <w:lang w:val="es-CO" w:eastAsia="es-CO"/>
              </w:rPr>
            </w:pPr>
            <w:r>
              <w:rPr>
                <w:rFonts w:ascii="Arial" w:hAnsi="Arial" w:cs="Arial"/>
                <w:color w:val="000000"/>
                <w:lang w:val="es-CO" w:eastAsia="es-CO"/>
              </w:rPr>
              <w:t>CUMPLIMIENTO %</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D8520B" w:rsidRDefault="00D8520B" w:rsidP="00405F4A">
            <w:pPr>
              <w:jc w:val="center"/>
              <w:rPr>
                <w:rFonts w:ascii="Arial" w:hAnsi="Arial" w:cs="Arial"/>
                <w:lang w:val="es-CO" w:eastAsia="es-CO"/>
              </w:rPr>
            </w:pPr>
            <w:r w:rsidRPr="00D8520B">
              <w:rPr>
                <w:rFonts w:ascii="Arial" w:hAnsi="Arial" w:cs="Arial"/>
                <w:lang w:val="es-CO" w:eastAsia="es-CO"/>
              </w:rPr>
              <w:t>10</w:t>
            </w:r>
            <w:r w:rsidR="00AD3375" w:rsidRPr="00D8520B">
              <w:rPr>
                <w:rFonts w:ascii="Arial" w:hAnsi="Arial" w:cs="Arial"/>
                <w:lang w:val="es-CO" w:eastAsia="es-CO"/>
              </w:rPr>
              <w:t>5%</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D8520B" w:rsidRDefault="00D8520B" w:rsidP="00D8520B">
            <w:pPr>
              <w:jc w:val="center"/>
              <w:rPr>
                <w:rFonts w:ascii="Arial" w:hAnsi="Arial" w:cs="Arial"/>
                <w:lang w:val="es-CO" w:eastAsia="es-CO"/>
              </w:rPr>
            </w:pPr>
            <w:r w:rsidRPr="00D8520B">
              <w:rPr>
                <w:rFonts w:ascii="Arial" w:hAnsi="Arial" w:cs="Arial"/>
                <w:lang w:val="es-CO" w:eastAsia="es-CO"/>
              </w:rPr>
              <w:t>89</w:t>
            </w:r>
            <w:r w:rsidR="00AD3375" w:rsidRPr="00D8520B">
              <w:rPr>
                <w:rFonts w:ascii="Arial" w:hAnsi="Arial" w:cs="Arial"/>
                <w:lang w:val="es-CO" w:eastAsia="es-CO"/>
              </w:rPr>
              <w:t>%</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D8520B" w:rsidRDefault="00D8520B" w:rsidP="00D8520B">
            <w:pPr>
              <w:jc w:val="center"/>
              <w:rPr>
                <w:rFonts w:ascii="Arial" w:hAnsi="Arial" w:cs="Arial"/>
                <w:lang w:val="es-CO" w:eastAsia="es-CO"/>
              </w:rPr>
            </w:pPr>
            <w:r w:rsidRPr="00D8520B">
              <w:rPr>
                <w:rFonts w:ascii="Arial" w:hAnsi="Arial" w:cs="Arial"/>
                <w:lang w:val="es-CO" w:eastAsia="es-CO"/>
              </w:rPr>
              <w:t>87</w:t>
            </w:r>
            <w:r w:rsidR="00AD3375" w:rsidRPr="00D8520B">
              <w:rPr>
                <w:rFonts w:ascii="Arial" w:hAnsi="Arial" w:cs="Arial"/>
                <w:lang w:val="es-CO" w:eastAsia="es-CO"/>
              </w:rPr>
              <w:t>%</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D8520B" w:rsidRDefault="00D8520B" w:rsidP="00D8520B">
            <w:pPr>
              <w:jc w:val="center"/>
              <w:rPr>
                <w:rFonts w:ascii="Arial" w:hAnsi="Arial" w:cs="Arial"/>
                <w:lang w:val="es-CO" w:eastAsia="es-CO"/>
              </w:rPr>
            </w:pPr>
            <w:r w:rsidRPr="00D8520B">
              <w:rPr>
                <w:rFonts w:ascii="Arial" w:hAnsi="Arial" w:cs="Arial"/>
                <w:lang w:val="es-CO" w:eastAsia="es-CO"/>
              </w:rPr>
              <w:t>85</w:t>
            </w:r>
            <w:r w:rsidR="00AD3375" w:rsidRPr="00D8520B">
              <w:rPr>
                <w:rFonts w:ascii="Arial" w:hAnsi="Arial" w:cs="Arial"/>
                <w:lang w:val="es-CO" w:eastAsia="es-CO"/>
              </w:rPr>
              <w:t>%</w:t>
            </w:r>
          </w:p>
        </w:tc>
        <w:tc>
          <w:tcPr>
            <w:tcW w:w="1120" w:type="dxa"/>
            <w:tcBorders>
              <w:top w:val="nil"/>
              <w:left w:val="nil"/>
              <w:bottom w:val="single" w:sz="4" w:space="0" w:color="auto"/>
              <w:right w:val="single" w:sz="4" w:space="0" w:color="auto"/>
            </w:tcBorders>
            <w:shd w:val="clear" w:color="auto" w:fill="auto"/>
            <w:noWrap/>
            <w:vAlign w:val="bottom"/>
            <w:hideMark/>
          </w:tcPr>
          <w:p w:rsidR="00AD3375" w:rsidRPr="00D8520B" w:rsidRDefault="00D8520B" w:rsidP="00D8520B">
            <w:pPr>
              <w:jc w:val="center"/>
              <w:rPr>
                <w:rFonts w:ascii="Arial" w:hAnsi="Arial" w:cs="Arial"/>
                <w:lang w:val="es-CO" w:eastAsia="es-CO"/>
              </w:rPr>
            </w:pPr>
            <w:r w:rsidRPr="00D8520B">
              <w:rPr>
                <w:rFonts w:ascii="Arial" w:hAnsi="Arial" w:cs="Arial"/>
                <w:lang w:val="es-CO" w:eastAsia="es-CO"/>
              </w:rPr>
              <w:t>91</w:t>
            </w:r>
            <w:r w:rsidR="00AD3375" w:rsidRPr="00D8520B">
              <w:rPr>
                <w:rFonts w:ascii="Arial" w:hAnsi="Arial" w:cs="Arial"/>
                <w:lang w:val="es-CO" w:eastAsia="es-CO"/>
              </w:rPr>
              <w:t>%</w:t>
            </w:r>
          </w:p>
        </w:tc>
      </w:tr>
      <w:tr w:rsidR="00AD3375" w:rsidRPr="00A97851" w:rsidTr="00405F4A">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AD3375" w:rsidRPr="00A97851" w:rsidRDefault="00AD3375" w:rsidP="00405F4A">
            <w:pPr>
              <w:rPr>
                <w:rFonts w:ascii="Arial" w:hAnsi="Arial" w:cs="Arial"/>
                <w:color w:val="000000"/>
                <w:lang w:val="es-CO" w:eastAsia="es-CO"/>
              </w:rPr>
            </w:pPr>
            <w:r w:rsidRPr="00A97851">
              <w:rPr>
                <w:rFonts w:ascii="Arial" w:hAnsi="Arial" w:cs="Arial"/>
                <w:color w:val="000000"/>
                <w:lang w:val="es-CO" w:eastAsia="es-CO"/>
              </w:rPr>
              <w:t>CRECIMIENTO</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color w:val="000000"/>
                <w:lang w:val="es-CO" w:eastAsia="es-CO"/>
              </w:rPr>
            </w:pP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color w:val="000000"/>
                <w:lang w:val="es-CO" w:eastAsia="es-CO"/>
              </w:rPr>
            </w:pPr>
            <w:r w:rsidRPr="00A97851">
              <w:rPr>
                <w:rFonts w:ascii="Arial" w:hAnsi="Arial" w:cs="Arial"/>
                <w:color w:val="000000"/>
                <w:lang w:val="es-CO" w:eastAsia="es-CO"/>
              </w:rPr>
              <w:t>-9%</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color w:val="000000"/>
                <w:lang w:val="es-CO" w:eastAsia="es-CO"/>
              </w:rPr>
            </w:pPr>
            <w:r w:rsidRPr="00A97851">
              <w:rPr>
                <w:rFonts w:ascii="Arial" w:hAnsi="Arial" w:cs="Arial"/>
                <w:color w:val="000000"/>
                <w:lang w:val="es-CO" w:eastAsia="es-CO"/>
              </w:rPr>
              <w:t>6%</w:t>
            </w:r>
          </w:p>
        </w:tc>
        <w:tc>
          <w:tcPr>
            <w:tcW w:w="94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color w:val="000000"/>
                <w:lang w:val="es-CO" w:eastAsia="es-CO"/>
              </w:rPr>
            </w:pPr>
            <w:r w:rsidRPr="00A97851">
              <w:rPr>
                <w:rFonts w:ascii="Arial" w:hAnsi="Arial" w:cs="Arial"/>
                <w:color w:val="000000"/>
                <w:lang w:val="es-CO" w:eastAsia="es-CO"/>
              </w:rPr>
              <w:t>7%</w:t>
            </w:r>
          </w:p>
        </w:tc>
        <w:tc>
          <w:tcPr>
            <w:tcW w:w="1120" w:type="dxa"/>
            <w:tcBorders>
              <w:top w:val="nil"/>
              <w:left w:val="nil"/>
              <w:bottom w:val="single" w:sz="4" w:space="0" w:color="auto"/>
              <w:right w:val="single" w:sz="4" w:space="0" w:color="auto"/>
            </w:tcBorders>
            <w:shd w:val="clear" w:color="auto" w:fill="auto"/>
            <w:noWrap/>
            <w:vAlign w:val="bottom"/>
            <w:hideMark/>
          </w:tcPr>
          <w:p w:rsidR="00AD3375" w:rsidRPr="00A97851" w:rsidRDefault="00AD3375" w:rsidP="00405F4A">
            <w:pPr>
              <w:jc w:val="center"/>
              <w:rPr>
                <w:rFonts w:ascii="Arial" w:hAnsi="Arial" w:cs="Arial"/>
                <w:color w:val="000000"/>
                <w:lang w:val="es-CO" w:eastAsia="es-CO"/>
              </w:rPr>
            </w:pPr>
          </w:p>
        </w:tc>
      </w:tr>
    </w:tbl>
    <w:p w:rsidR="00D8520B" w:rsidRDefault="00D8520B" w:rsidP="00D8520B">
      <w:pPr>
        <w:rPr>
          <w:rFonts w:ascii="Arial" w:hAnsi="Arial" w:cs="Arial"/>
          <w:bCs/>
          <w:sz w:val="16"/>
          <w:szCs w:val="16"/>
        </w:rPr>
      </w:pPr>
      <w:r>
        <w:rPr>
          <w:rFonts w:ascii="Arial" w:hAnsi="Arial" w:cs="Arial"/>
          <w:sz w:val="16"/>
          <w:szCs w:val="16"/>
        </w:rPr>
        <w:t>F</w:t>
      </w:r>
      <w:r w:rsidRPr="008F310C">
        <w:rPr>
          <w:rFonts w:ascii="Arial" w:hAnsi="Arial" w:cs="Arial"/>
          <w:sz w:val="16"/>
          <w:szCs w:val="16"/>
        </w:rPr>
        <w:t>uente</w:t>
      </w:r>
      <w:r>
        <w:rPr>
          <w:rFonts w:ascii="Arial" w:hAnsi="Arial" w:cs="Arial"/>
          <w:sz w:val="16"/>
          <w:szCs w:val="16"/>
        </w:rPr>
        <w:t>s</w:t>
      </w:r>
      <w:r w:rsidRPr="008F310C">
        <w:rPr>
          <w:rFonts w:ascii="Arial" w:hAnsi="Arial" w:cs="Arial"/>
          <w:sz w:val="16"/>
          <w:szCs w:val="16"/>
        </w:rPr>
        <w:t>:</w:t>
      </w:r>
      <w:r w:rsidRPr="004F3946">
        <w:rPr>
          <w:rFonts w:ascii="Arial" w:hAnsi="Arial" w:cs="Arial"/>
          <w:bCs/>
          <w:sz w:val="16"/>
          <w:szCs w:val="16"/>
        </w:rPr>
        <w:t xml:space="preserve"> </w:t>
      </w:r>
      <w:r>
        <w:rPr>
          <w:rFonts w:ascii="Arial" w:hAnsi="Arial" w:cs="Arial"/>
          <w:bCs/>
          <w:sz w:val="16"/>
          <w:szCs w:val="16"/>
        </w:rPr>
        <w:t xml:space="preserve">PLAN ESTRATÉGICO, </w:t>
      </w:r>
      <w:r w:rsidRPr="004F3946">
        <w:rPr>
          <w:rFonts w:ascii="Arial" w:hAnsi="Arial" w:cs="Arial"/>
          <w:bCs/>
          <w:sz w:val="16"/>
          <w:szCs w:val="16"/>
        </w:rPr>
        <w:t>BALANCE</w:t>
      </w:r>
      <w:r>
        <w:rPr>
          <w:rFonts w:ascii="Arial" w:hAnsi="Arial" w:cs="Arial"/>
          <w:bCs/>
          <w:sz w:val="16"/>
          <w:szCs w:val="16"/>
        </w:rPr>
        <w:t xml:space="preserve"> GENERAL DE</w:t>
      </w:r>
      <w:r w:rsidR="00FE77C3">
        <w:rPr>
          <w:rFonts w:ascii="Arial" w:hAnsi="Arial" w:cs="Arial"/>
          <w:bCs/>
          <w:sz w:val="16"/>
          <w:szCs w:val="16"/>
        </w:rPr>
        <w:t xml:space="preserve"> </w:t>
      </w:r>
      <w:r w:rsidRPr="004F3946">
        <w:rPr>
          <w:rFonts w:ascii="Arial" w:hAnsi="Arial" w:cs="Arial"/>
          <w:bCs/>
          <w:sz w:val="16"/>
          <w:szCs w:val="16"/>
        </w:rPr>
        <w:t>ELC</w:t>
      </w:r>
      <w:r>
        <w:rPr>
          <w:rFonts w:ascii="Arial" w:hAnsi="Arial" w:cs="Arial"/>
          <w:bCs/>
          <w:sz w:val="16"/>
          <w:szCs w:val="16"/>
        </w:rPr>
        <w:t xml:space="preserve"> AÑOS</w:t>
      </w:r>
      <w:r w:rsidR="00FE77C3">
        <w:rPr>
          <w:rFonts w:ascii="Arial" w:hAnsi="Arial" w:cs="Arial"/>
          <w:bCs/>
          <w:sz w:val="16"/>
          <w:szCs w:val="16"/>
        </w:rPr>
        <w:t xml:space="preserve"> </w:t>
      </w:r>
      <w:r>
        <w:rPr>
          <w:rFonts w:ascii="Arial" w:hAnsi="Arial" w:cs="Arial"/>
          <w:bCs/>
          <w:sz w:val="16"/>
          <w:szCs w:val="16"/>
        </w:rPr>
        <w:t>2012 – 2015</w:t>
      </w:r>
    </w:p>
    <w:p w:rsidR="00AD3375" w:rsidRDefault="00AD3375" w:rsidP="00235D29">
      <w:pPr>
        <w:jc w:val="center"/>
        <w:rPr>
          <w:rFonts w:ascii="Arial" w:hAnsi="Arial" w:cs="Arial"/>
          <w:sz w:val="16"/>
          <w:szCs w:val="16"/>
        </w:rPr>
      </w:pPr>
    </w:p>
    <w:p w:rsidR="00D8520B" w:rsidRDefault="00D8520B" w:rsidP="00235D29">
      <w:pPr>
        <w:jc w:val="center"/>
        <w:rPr>
          <w:rFonts w:ascii="Arial" w:hAnsi="Arial" w:cs="Arial"/>
          <w:sz w:val="16"/>
          <w:szCs w:val="16"/>
        </w:rPr>
      </w:pPr>
    </w:p>
    <w:p w:rsidR="00D8520B" w:rsidRDefault="00D8520B" w:rsidP="00D8520B">
      <w:pPr>
        <w:jc w:val="both"/>
        <w:rPr>
          <w:rFonts w:ascii="Arial" w:hAnsi="Arial" w:cs="Arial"/>
          <w:bCs/>
          <w:sz w:val="24"/>
          <w:szCs w:val="24"/>
        </w:rPr>
      </w:pPr>
      <w:r w:rsidRPr="00D8520B">
        <w:rPr>
          <w:rFonts w:ascii="Arial" w:hAnsi="Arial" w:cs="Arial"/>
          <w:bCs/>
          <w:sz w:val="24"/>
          <w:szCs w:val="24"/>
        </w:rPr>
        <w:t xml:space="preserve">Salvo para 2013, se aprecia un crecimiento sostenido de las transferencias por concepto de impuesto al consumo e </w:t>
      </w:r>
      <w:r w:rsidR="00CF1BD3" w:rsidRPr="00D8520B">
        <w:rPr>
          <w:rFonts w:ascii="Arial" w:hAnsi="Arial" w:cs="Arial"/>
          <w:bCs/>
          <w:sz w:val="24"/>
          <w:szCs w:val="24"/>
        </w:rPr>
        <w:t>IVA durante</w:t>
      </w:r>
      <w:r w:rsidRPr="00D8520B">
        <w:rPr>
          <w:rFonts w:ascii="Arial" w:hAnsi="Arial" w:cs="Arial"/>
          <w:bCs/>
          <w:sz w:val="24"/>
          <w:szCs w:val="24"/>
        </w:rPr>
        <w:t xml:space="preserve"> el cuatrienio y se constituye en </w:t>
      </w:r>
      <w:r w:rsidRPr="00D8520B">
        <w:rPr>
          <w:rFonts w:ascii="Arial" w:hAnsi="Arial" w:cs="Arial"/>
          <w:bCs/>
          <w:sz w:val="24"/>
          <w:szCs w:val="24"/>
        </w:rPr>
        <w:lastRenderedPageBreak/>
        <w:t>indicador de base para el presente plan estratégico</w:t>
      </w:r>
      <w:r w:rsidR="00B9629D">
        <w:rPr>
          <w:rFonts w:ascii="Arial" w:hAnsi="Arial" w:cs="Arial"/>
          <w:bCs/>
          <w:sz w:val="24"/>
          <w:szCs w:val="24"/>
        </w:rPr>
        <w:t xml:space="preserve"> 2016-2019</w:t>
      </w:r>
      <w:r>
        <w:rPr>
          <w:rFonts w:ascii="Arial" w:hAnsi="Arial" w:cs="Arial"/>
          <w:bCs/>
          <w:sz w:val="24"/>
          <w:szCs w:val="24"/>
        </w:rPr>
        <w:t>. El gráfico No. 3 ilustra sobre su evolución.</w:t>
      </w:r>
      <w:r w:rsidRPr="00D8520B">
        <w:rPr>
          <w:rFonts w:ascii="Arial" w:hAnsi="Arial" w:cs="Arial"/>
          <w:bCs/>
          <w:sz w:val="24"/>
          <w:szCs w:val="24"/>
        </w:rPr>
        <w:t xml:space="preserve"> </w:t>
      </w:r>
    </w:p>
    <w:p w:rsidR="00B9629D" w:rsidRPr="00D8520B" w:rsidRDefault="00B9629D" w:rsidP="00D8520B">
      <w:pPr>
        <w:jc w:val="both"/>
        <w:rPr>
          <w:rFonts w:ascii="Arial" w:hAnsi="Arial" w:cs="Arial"/>
          <w:bCs/>
          <w:sz w:val="24"/>
          <w:szCs w:val="24"/>
        </w:rPr>
      </w:pPr>
    </w:p>
    <w:p w:rsidR="00D8520B" w:rsidRDefault="00D8520B" w:rsidP="00235D29">
      <w:pPr>
        <w:jc w:val="center"/>
        <w:rPr>
          <w:rFonts w:ascii="Arial" w:hAnsi="Arial" w:cs="Arial"/>
          <w:sz w:val="16"/>
          <w:szCs w:val="16"/>
        </w:rPr>
      </w:pPr>
    </w:p>
    <w:p w:rsidR="00D8520B" w:rsidRDefault="00D8520B" w:rsidP="00B9629D">
      <w:pPr>
        <w:jc w:val="both"/>
        <w:rPr>
          <w:rFonts w:ascii="Arial" w:hAnsi="Arial" w:cs="Arial"/>
          <w:bCs/>
          <w:sz w:val="24"/>
          <w:szCs w:val="24"/>
        </w:rPr>
      </w:pPr>
      <w:r w:rsidRPr="00B9629D">
        <w:rPr>
          <w:rFonts w:ascii="Arial" w:hAnsi="Arial" w:cs="Arial"/>
          <w:bCs/>
          <w:sz w:val="24"/>
          <w:szCs w:val="24"/>
        </w:rPr>
        <w:t xml:space="preserve">Gráfico No. 3 – Comportamiento transferencia </w:t>
      </w:r>
      <w:proofErr w:type="spellStart"/>
      <w:r w:rsidRPr="00B9629D">
        <w:rPr>
          <w:rFonts w:ascii="Arial" w:hAnsi="Arial" w:cs="Arial"/>
          <w:bCs/>
          <w:sz w:val="24"/>
          <w:szCs w:val="24"/>
        </w:rPr>
        <w:t>impoconsumo</w:t>
      </w:r>
      <w:proofErr w:type="spellEnd"/>
      <w:r w:rsidRPr="00B9629D">
        <w:rPr>
          <w:rFonts w:ascii="Arial" w:hAnsi="Arial" w:cs="Arial"/>
          <w:bCs/>
          <w:sz w:val="24"/>
          <w:szCs w:val="24"/>
        </w:rPr>
        <w:t xml:space="preserve"> (millones $)</w:t>
      </w:r>
    </w:p>
    <w:p w:rsidR="00B9629D" w:rsidRPr="00B9629D" w:rsidRDefault="00B9629D" w:rsidP="00B9629D">
      <w:pPr>
        <w:jc w:val="both"/>
        <w:rPr>
          <w:rFonts w:ascii="Arial" w:hAnsi="Arial" w:cs="Arial"/>
          <w:bCs/>
          <w:sz w:val="24"/>
          <w:szCs w:val="24"/>
        </w:rPr>
      </w:pPr>
    </w:p>
    <w:p w:rsidR="00D50B0B" w:rsidRDefault="00844948" w:rsidP="00235D29">
      <w:pPr>
        <w:jc w:val="center"/>
        <w:rPr>
          <w:rFonts w:ascii="Arial" w:hAnsi="Arial" w:cs="Arial"/>
          <w:sz w:val="16"/>
          <w:szCs w:val="16"/>
        </w:rPr>
      </w:pPr>
      <w:r>
        <w:rPr>
          <w:noProof/>
          <w:lang w:val="es-CO" w:eastAsia="es-CO"/>
        </w:rPr>
        <w:drawing>
          <wp:inline distT="0" distB="0" distL="0" distR="0" wp14:anchorId="7865FB87" wp14:editId="79F2FFBC">
            <wp:extent cx="4695825" cy="3457575"/>
            <wp:effectExtent l="0" t="0" r="9525"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0B0B" w:rsidRDefault="00D50B0B" w:rsidP="00235D29">
      <w:pPr>
        <w:jc w:val="center"/>
        <w:rPr>
          <w:rFonts w:ascii="Arial" w:hAnsi="Arial" w:cs="Arial"/>
          <w:sz w:val="16"/>
          <w:szCs w:val="16"/>
        </w:rPr>
      </w:pPr>
    </w:p>
    <w:p w:rsidR="00D50B0B" w:rsidRDefault="00D50B0B" w:rsidP="00844948">
      <w:pPr>
        <w:rPr>
          <w:rFonts w:ascii="Arial" w:hAnsi="Arial" w:cs="Arial"/>
          <w:b/>
        </w:rPr>
      </w:pPr>
      <w:r>
        <w:rPr>
          <w:rFonts w:ascii="Arial" w:hAnsi="Arial" w:cs="Arial"/>
          <w:b/>
          <w:vanish/>
        </w:rPr>
        <w:cr/>
        <w:t xml:space="preserve">                </w:t>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r>
        <w:rPr>
          <w:rFonts w:ascii="Arial" w:hAnsi="Arial" w:cs="Arial"/>
          <w:b/>
          <w:vanish/>
        </w:rPr>
        <w:pgNum/>
      </w:r>
    </w:p>
    <w:p w:rsidR="00235D29" w:rsidRDefault="00235D29"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B9629D" w:rsidRDefault="00B9629D" w:rsidP="00235D29">
      <w:pPr>
        <w:rPr>
          <w:rFonts w:ascii="Arial" w:hAnsi="Arial" w:cs="Arial"/>
          <w:bCs/>
          <w:sz w:val="16"/>
          <w:szCs w:val="16"/>
        </w:rPr>
      </w:pPr>
    </w:p>
    <w:p w:rsidR="00235D29" w:rsidRDefault="00235D29" w:rsidP="00235D29">
      <w:pPr>
        <w:rPr>
          <w:rFonts w:ascii="Arial" w:hAnsi="Arial" w:cs="Arial"/>
          <w:bCs/>
          <w:sz w:val="16"/>
          <w:szCs w:val="16"/>
        </w:rPr>
      </w:pPr>
    </w:p>
    <w:p w:rsidR="00235D29" w:rsidRPr="001E7765" w:rsidRDefault="00A20140" w:rsidP="001E7765">
      <w:pPr>
        <w:pStyle w:val="Prrafodelista"/>
        <w:numPr>
          <w:ilvl w:val="2"/>
          <w:numId w:val="36"/>
        </w:numPr>
        <w:suppressAutoHyphens/>
        <w:jc w:val="both"/>
        <w:rPr>
          <w:rFonts w:ascii="Arial" w:hAnsi="Arial" w:cs="Arial"/>
          <w:b/>
          <w:sz w:val="24"/>
          <w:szCs w:val="24"/>
        </w:rPr>
      </w:pPr>
      <w:r>
        <w:rPr>
          <w:rFonts w:ascii="Arial" w:hAnsi="Arial" w:cs="Arial"/>
          <w:b/>
          <w:sz w:val="24"/>
          <w:szCs w:val="24"/>
        </w:rPr>
        <w:t>C</w:t>
      </w:r>
      <w:r w:rsidRPr="001E7765">
        <w:rPr>
          <w:rFonts w:ascii="Arial" w:hAnsi="Arial" w:cs="Arial"/>
          <w:b/>
          <w:sz w:val="24"/>
          <w:szCs w:val="24"/>
        </w:rPr>
        <w:t>omportamiento de ejecuciones presupuestales</w:t>
      </w:r>
    </w:p>
    <w:p w:rsidR="001E7765" w:rsidRDefault="001E7765" w:rsidP="001E7765">
      <w:pPr>
        <w:rPr>
          <w:rFonts w:ascii="Arial" w:hAnsi="Arial" w:cs="Arial"/>
          <w:sz w:val="24"/>
          <w:szCs w:val="24"/>
        </w:rPr>
      </w:pPr>
    </w:p>
    <w:p w:rsidR="00235D29" w:rsidRPr="001E7765" w:rsidRDefault="00A20140" w:rsidP="001E7765">
      <w:pPr>
        <w:jc w:val="center"/>
        <w:rPr>
          <w:rFonts w:ascii="Arial" w:hAnsi="Arial" w:cs="Arial"/>
        </w:rPr>
      </w:pPr>
      <w:r>
        <w:rPr>
          <w:rFonts w:ascii="Arial" w:hAnsi="Arial" w:cs="Arial"/>
          <w:sz w:val="24"/>
          <w:szCs w:val="24"/>
        </w:rPr>
        <w:lastRenderedPageBreak/>
        <w:t>Tabla No. 9 - C</w:t>
      </w:r>
      <w:r w:rsidRPr="001E7765">
        <w:rPr>
          <w:rFonts w:ascii="Arial" w:hAnsi="Arial" w:cs="Arial"/>
          <w:sz w:val="24"/>
          <w:szCs w:val="24"/>
        </w:rPr>
        <w:t>omportamiento de ingresos</w:t>
      </w:r>
      <w:r w:rsidRPr="001E7765">
        <w:rPr>
          <w:rFonts w:ascii="Arial" w:hAnsi="Arial" w:cs="Arial"/>
        </w:rPr>
        <w:t xml:space="preserve"> </w:t>
      </w:r>
      <w:r w:rsidRPr="001E7765">
        <w:rPr>
          <w:rFonts w:ascii="Arial" w:hAnsi="Arial" w:cs="Arial"/>
          <w:sz w:val="16"/>
          <w:szCs w:val="16"/>
        </w:rPr>
        <w:t>(millones de pesos)</w:t>
      </w:r>
    </w:p>
    <w:p w:rsidR="00235D29" w:rsidRDefault="00235D29" w:rsidP="00235D29">
      <w:pPr>
        <w:pStyle w:val="Prrafodelista"/>
        <w:rPr>
          <w:rFonts w:ascii="Arial" w:hAnsi="Arial" w:cs="Arial"/>
        </w:rPr>
      </w:pPr>
    </w:p>
    <w:p w:rsidR="00235D29" w:rsidRDefault="00235D29" w:rsidP="00235D29">
      <w:pPr>
        <w:rPr>
          <w:rFonts w:ascii="Arial" w:hAnsi="Arial" w:cs="Arial"/>
          <w:bCs/>
          <w:sz w:val="16"/>
          <w:szCs w:val="16"/>
        </w:rPr>
      </w:pPr>
    </w:p>
    <w:tbl>
      <w:tblPr>
        <w:tblW w:w="9920" w:type="dxa"/>
        <w:jc w:val="center"/>
        <w:tblCellMar>
          <w:left w:w="70" w:type="dxa"/>
          <w:right w:w="70" w:type="dxa"/>
        </w:tblCellMar>
        <w:tblLook w:val="04A0" w:firstRow="1" w:lastRow="0" w:firstColumn="1" w:lastColumn="0" w:noHBand="0" w:noVBand="1"/>
      </w:tblPr>
      <w:tblGrid>
        <w:gridCol w:w="3520"/>
        <w:gridCol w:w="1120"/>
        <w:gridCol w:w="1020"/>
        <w:gridCol w:w="1220"/>
        <w:gridCol w:w="880"/>
        <w:gridCol w:w="960"/>
        <w:gridCol w:w="1200"/>
      </w:tblGrid>
      <w:tr w:rsidR="00F56F5D" w:rsidRPr="00F656F9" w:rsidTr="00F56F5D">
        <w:trPr>
          <w:trHeight w:val="300"/>
          <w:jc w:val="center"/>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56F5D" w:rsidRPr="00F56F5D" w:rsidRDefault="00F56F5D" w:rsidP="00F56F5D">
            <w:pPr>
              <w:rPr>
                <w:rFonts w:ascii="Arial" w:hAnsi="Arial" w:cs="Arial"/>
                <w:color w:val="000000"/>
                <w:sz w:val="18"/>
                <w:szCs w:val="18"/>
                <w:lang w:val="es-CO" w:eastAsia="es-CO"/>
              </w:rPr>
            </w:pPr>
            <w:r w:rsidRPr="00F56F5D">
              <w:rPr>
                <w:rFonts w:ascii="Arial" w:hAnsi="Arial" w:cs="Arial"/>
                <w:color w:val="000000"/>
                <w:sz w:val="18"/>
                <w:szCs w:val="18"/>
                <w:lang w:val="es-CO" w:eastAsia="es-CO"/>
              </w:rPr>
              <w:t> </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2.013</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b/>
                <w:bCs/>
                <w:color w:val="000000"/>
                <w:sz w:val="18"/>
                <w:szCs w:val="18"/>
                <w:lang w:val="es-CO" w:eastAsia="es-CO"/>
              </w:rPr>
            </w:pPr>
            <w:r w:rsidRPr="00F656F9">
              <w:rPr>
                <w:rFonts w:ascii="Arial" w:hAnsi="Arial" w:cs="Arial"/>
                <w:b/>
                <w:bCs/>
                <w:color w:val="000000"/>
                <w:sz w:val="18"/>
                <w:szCs w:val="18"/>
                <w:lang w:val="es-CO" w:eastAsia="es-CO"/>
              </w:rPr>
              <w:t>PART</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2.014</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b/>
                <w:bCs/>
                <w:color w:val="000000"/>
                <w:sz w:val="18"/>
                <w:szCs w:val="18"/>
                <w:lang w:val="es-CO" w:eastAsia="es-CO"/>
              </w:rPr>
            </w:pPr>
            <w:r w:rsidRPr="00F656F9">
              <w:rPr>
                <w:rFonts w:ascii="Arial" w:hAnsi="Arial" w:cs="Arial"/>
                <w:b/>
                <w:bCs/>
                <w:color w:val="000000"/>
                <w:sz w:val="18"/>
                <w:szCs w:val="18"/>
                <w:lang w:val="es-CO" w:eastAsia="es-CO"/>
              </w:rPr>
              <w:t>PART</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2.015</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b/>
                <w:bCs/>
                <w:color w:val="000000"/>
                <w:sz w:val="18"/>
                <w:szCs w:val="18"/>
                <w:lang w:val="es-CO" w:eastAsia="es-CO"/>
              </w:rPr>
            </w:pPr>
            <w:r w:rsidRPr="00F656F9">
              <w:rPr>
                <w:rFonts w:ascii="Arial" w:hAnsi="Arial" w:cs="Arial"/>
                <w:b/>
                <w:bCs/>
                <w:color w:val="000000"/>
                <w:sz w:val="18"/>
                <w:szCs w:val="18"/>
                <w:lang w:val="es-CO" w:eastAsia="es-CO"/>
              </w:rPr>
              <w:t>PART</w:t>
            </w:r>
          </w:p>
        </w:tc>
      </w:tr>
      <w:tr w:rsidR="00F56F5D" w:rsidRPr="00F656F9" w:rsidTr="00F56F5D">
        <w:trPr>
          <w:trHeight w:val="300"/>
          <w:jc w:val="center"/>
        </w:trPr>
        <w:tc>
          <w:tcPr>
            <w:tcW w:w="3520" w:type="dxa"/>
            <w:tcBorders>
              <w:top w:val="nil"/>
              <w:left w:val="single" w:sz="4" w:space="0" w:color="auto"/>
              <w:bottom w:val="single" w:sz="4" w:space="0" w:color="auto"/>
              <w:right w:val="single" w:sz="4" w:space="0" w:color="auto"/>
            </w:tcBorders>
            <w:shd w:val="clear" w:color="000000" w:fill="FFFFFF"/>
            <w:noWrap/>
            <w:vAlign w:val="bottom"/>
            <w:hideMark/>
          </w:tcPr>
          <w:p w:rsidR="00F56F5D" w:rsidRPr="00F656F9" w:rsidRDefault="00F56F5D" w:rsidP="00F56F5D">
            <w:pPr>
              <w:rPr>
                <w:rFonts w:ascii="Arial" w:hAnsi="Arial" w:cs="Arial"/>
                <w:b/>
                <w:bCs/>
                <w:color w:val="000000"/>
                <w:sz w:val="18"/>
                <w:szCs w:val="18"/>
                <w:lang w:val="es-CO" w:eastAsia="es-CO"/>
              </w:rPr>
            </w:pPr>
            <w:r w:rsidRPr="00F656F9">
              <w:rPr>
                <w:rFonts w:ascii="Arial" w:hAnsi="Arial" w:cs="Arial"/>
                <w:b/>
                <w:bCs/>
                <w:color w:val="000000"/>
                <w:sz w:val="18"/>
                <w:szCs w:val="18"/>
                <w:lang w:val="es-CO" w:eastAsia="es-CO"/>
              </w:rPr>
              <w:t xml:space="preserve"> DISPONIBILIDAD INICIAL </w:t>
            </w:r>
          </w:p>
        </w:tc>
        <w:tc>
          <w:tcPr>
            <w:tcW w:w="112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22.996</w:t>
            </w:r>
          </w:p>
        </w:tc>
        <w:tc>
          <w:tcPr>
            <w:tcW w:w="102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16%</w:t>
            </w:r>
          </w:p>
        </w:tc>
        <w:tc>
          <w:tcPr>
            <w:tcW w:w="122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12.739</w:t>
            </w:r>
          </w:p>
        </w:tc>
        <w:tc>
          <w:tcPr>
            <w:tcW w:w="88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9%</w:t>
            </w:r>
          </w:p>
        </w:tc>
        <w:tc>
          <w:tcPr>
            <w:tcW w:w="96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20.788</w:t>
            </w:r>
          </w:p>
        </w:tc>
        <w:tc>
          <w:tcPr>
            <w:tcW w:w="1200" w:type="dxa"/>
            <w:tcBorders>
              <w:top w:val="nil"/>
              <w:left w:val="nil"/>
              <w:bottom w:val="single" w:sz="4" w:space="0" w:color="auto"/>
              <w:right w:val="single" w:sz="4" w:space="0" w:color="auto"/>
            </w:tcBorders>
            <w:shd w:val="clear" w:color="000000" w:fill="FFFFFF"/>
            <w:noWrap/>
            <w:vAlign w:val="bottom"/>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12%</w:t>
            </w:r>
          </w:p>
        </w:tc>
      </w:tr>
      <w:tr w:rsidR="00F56F5D" w:rsidRPr="00F656F9" w:rsidTr="00F56F5D">
        <w:trPr>
          <w:trHeight w:val="300"/>
          <w:jc w:val="center"/>
        </w:trPr>
        <w:tc>
          <w:tcPr>
            <w:tcW w:w="3520" w:type="dxa"/>
            <w:tcBorders>
              <w:top w:val="nil"/>
              <w:left w:val="single" w:sz="4" w:space="0" w:color="auto"/>
              <w:bottom w:val="single" w:sz="4" w:space="0" w:color="auto"/>
              <w:right w:val="single" w:sz="4" w:space="0" w:color="auto"/>
            </w:tcBorders>
            <w:shd w:val="clear" w:color="000000" w:fill="FFFFFF"/>
            <w:noWrap/>
            <w:vAlign w:val="bottom"/>
            <w:hideMark/>
          </w:tcPr>
          <w:p w:rsidR="00F56F5D" w:rsidRPr="00F656F9" w:rsidRDefault="00F56F5D" w:rsidP="00F56F5D">
            <w:pPr>
              <w:rPr>
                <w:rFonts w:ascii="Arial" w:hAnsi="Arial" w:cs="Arial"/>
                <w:b/>
                <w:bCs/>
                <w:color w:val="000000"/>
                <w:sz w:val="18"/>
                <w:szCs w:val="18"/>
                <w:lang w:val="es-CO" w:eastAsia="es-CO"/>
              </w:rPr>
            </w:pPr>
            <w:r w:rsidRPr="00F656F9">
              <w:rPr>
                <w:rFonts w:ascii="Arial" w:hAnsi="Arial" w:cs="Arial"/>
                <w:b/>
                <w:bCs/>
                <w:color w:val="000000"/>
                <w:sz w:val="18"/>
                <w:szCs w:val="18"/>
                <w:lang w:val="es-CO" w:eastAsia="es-CO"/>
              </w:rPr>
              <w:t xml:space="preserve"> INGRESOS DE EXPLOTACION </w:t>
            </w:r>
          </w:p>
        </w:tc>
        <w:tc>
          <w:tcPr>
            <w:tcW w:w="112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99.707</w:t>
            </w:r>
          </w:p>
        </w:tc>
        <w:tc>
          <w:tcPr>
            <w:tcW w:w="102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70%</w:t>
            </w:r>
          </w:p>
        </w:tc>
        <w:tc>
          <w:tcPr>
            <w:tcW w:w="122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109.203</w:t>
            </w:r>
          </w:p>
        </w:tc>
        <w:tc>
          <w:tcPr>
            <w:tcW w:w="88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75%</w:t>
            </w:r>
          </w:p>
        </w:tc>
        <w:tc>
          <w:tcPr>
            <w:tcW w:w="96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120.930</w:t>
            </w:r>
          </w:p>
        </w:tc>
        <w:tc>
          <w:tcPr>
            <w:tcW w:w="1200" w:type="dxa"/>
            <w:tcBorders>
              <w:top w:val="nil"/>
              <w:left w:val="nil"/>
              <w:bottom w:val="single" w:sz="4" w:space="0" w:color="auto"/>
              <w:right w:val="single" w:sz="4" w:space="0" w:color="auto"/>
            </w:tcBorders>
            <w:shd w:val="clear" w:color="000000" w:fill="FFFFFF"/>
            <w:noWrap/>
            <w:vAlign w:val="bottom"/>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69%</w:t>
            </w:r>
          </w:p>
        </w:tc>
      </w:tr>
      <w:tr w:rsidR="00F56F5D" w:rsidRPr="00F656F9" w:rsidTr="00F56F5D">
        <w:trPr>
          <w:trHeight w:val="300"/>
          <w:jc w:val="center"/>
        </w:trPr>
        <w:tc>
          <w:tcPr>
            <w:tcW w:w="3520" w:type="dxa"/>
            <w:tcBorders>
              <w:top w:val="nil"/>
              <w:left w:val="single" w:sz="4" w:space="0" w:color="auto"/>
              <w:bottom w:val="single" w:sz="4" w:space="0" w:color="auto"/>
              <w:right w:val="single" w:sz="4" w:space="0" w:color="auto"/>
            </w:tcBorders>
            <w:shd w:val="clear" w:color="000000" w:fill="FFFFFF"/>
            <w:noWrap/>
            <w:vAlign w:val="bottom"/>
            <w:hideMark/>
          </w:tcPr>
          <w:p w:rsidR="00F56F5D" w:rsidRPr="00F656F9" w:rsidRDefault="00F56F5D" w:rsidP="00F56F5D">
            <w:pPr>
              <w:rPr>
                <w:rFonts w:ascii="Arial" w:hAnsi="Arial" w:cs="Arial"/>
                <w:b/>
                <w:bCs/>
                <w:color w:val="000000"/>
                <w:sz w:val="18"/>
                <w:szCs w:val="18"/>
                <w:lang w:val="es-CO" w:eastAsia="es-CO"/>
              </w:rPr>
            </w:pPr>
            <w:r w:rsidRPr="00F656F9">
              <w:rPr>
                <w:rFonts w:ascii="Arial" w:hAnsi="Arial" w:cs="Arial"/>
                <w:b/>
                <w:bCs/>
                <w:color w:val="000000"/>
                <w:sz w:val="18"/>
                <w:szCs w:val="18"/>
                <w:lang w:val="es-CO" w:eastAsia="es-CO"/>
              </w:rPr>
              <w:t>OTROS INGRESOS</w:t>
            </w:r>
          </w:p>
        </w:tc>
        <w:tc>
          <w:tcPr>
            <w:tcW w:w="112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20.641</w:t>
            </w:r>
          </w:p>
        </w:tc>
        <w:tc>
          <w:tcPr>
            <w:tcW w:w="102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14%</w:t>
            </w:r>
          </w:p>
        </w:tc>
        <w:tc>
          <w:tcPr>
            <w:tcW w:w="122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24.153</w:t>
            </w:r>
          </w:p>
        </w:tc>
        <w:tc>
          <w:tcPr>
            <w:tcW w:w="88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17%</w:t>
            </w:r>
          </w:p>
        </w:tc>
        <w:tc>
          <w:tcPr>
            <w:tcW w:w="96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32.837</w:t>
            </w:r>
          </w:p>
        </w:tc>
        <w:tc>
          <w:tcPr>
            <w:tcW w:w="1200" w:type="dxa"/>
            <w:tcBorders>
              <w:top w:val="nil"/>
              <w:left w:val="nil"/>
              <w:bottom w:val="single" w:sz="4" w:space="0" w:color="auto"/>
              <w:right w:val="single" w:sz="4" w:space="0" w:color="auto"/>
            </w:tcBorders>
            <w:shd w:val="clear" w:color="000000" w:fill="FFFFFF"/>
            <w:noWrap/>
            <w:vAlign w:val="bottom"/>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19%</w:t>
            </w:r>
          </w:p>
        </w:tc>
      </w:tr>
      <w:tr w:rsidR="00F56F5D" w:rsidRPr="00F56F5D" w:rsidTr="00F56F5D">
        <w:trPr>
          <w:trHeight w:val="300"/>
          <w:jc w:val="center"/>
        </w:trPr>
        <w:tc>
          <w:tcPr>
            <w:tcW w:w="3520" w:type="dxa"/>
            <w:tcBorders>
              <w:top w:val="nil"/>
              <w:left w:val="single" w:sz="4" w:space="0" w:color="auto"/>
              <w:bottom w:val="single" w:sz="4" w:space="0" w:color="auto"/>
              <w:right w:val="single" w:sz="4" w:space="0" w:color="auto"/>
            </w:tcBorders>
            <w:shd w:val="clear" w:color="000000" w:fill="FFFFFF"/>
            <w:noWrap/>
            <w:vAlign w:val="bottom"/>
            <w:hideMark/>
          </w:tcPr>
          <w:p w:rsidR="00F56F5D" w:rsidRPr="00F656F9" w:rsidRDefault="00F56F5D" w:rsidP="00F56F5D">
            <w:pPr>
              <w:rPr>
                <w:rFonts w:ascii="Arial" w:hAnsi="Arial" w:cs="Arial"/>
                <w:b/>
                <w:bCs/>
                <w:color w:val="000000"/>
                <w:sz w:val="18"/>
                <w:szCs w:val="18"/>
                <w:lang w:val="es-CO" w:eastAsia="es-CO"/>
              </w:rPr>
            </w:pPr>
            <w:r w:rsidRPr="00F656F9">
              <w:rPr>
                <w:rFonts w:ascii="Arial" w:hAnsi="Arial" w:cs="Arial"/>
                <w:b/>
                <w:bCs/>
                <w:color w:val="000000"/>
                <w:sz w:val="18"/>
                <w:szCs w:val="18"/>
                <w:lang w:val="es-CO" w:eastAsia="es-CO"/>
              </w:rPr>
              <w:t>TOTAL</w:t>
            </w:r>
          </w:p>
        </w:tc>
        <w:tc>
          <w:tcPr>
            <w:tcW w:w="1120" w:type="dxa"/>
            <w:tcBorders>
              <w:top w:val="nil"/>
              <w:left w:val="nil"/>
              <w:bottom w:val="single" w:sz="4" w:space="0" w:color="auto"/>
              <w:right w:val="single" w:sz="4" w:space="0" w:color="auto"/>
            </w:tcBorders>
            <w:shd w:val="clear" w:color="000000" w:fill="FFFFFF"/>
            <w:noWrap/>
            <w:vAlign w:val="bottom"/>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143.344</w:t>
            </w:r>
          </w:p>
        </w:tc>
        <w:tc>
          <w:tcPr>
            <w:tcW w:w="1020" w:type="dxa"/>
            <w:tcBorders>
              <w:top w:val="nil"/>
              <w:left w:val="nil"/>
              <w:bottom w:val="single" w:sz="4" w:space="0" w:color="auto"/>
              <w:right w:val="single" w:sz="4" w:space="0" w:color="auto"/>
            </w:tcBorders>
            <w:shd w:val="clear" w:color="000000" w:fill="FFFFFF"/>
            <w:noWrap/>
            <w:vAlign w:val="bottom"/>
            <w:hideMark/>
          </w:tcPr>
          <w:p w:rsidR="00F56F5D" w:rsidRPr="00F656F9" w:rsidRDefault="00F56F5D" w:rsidP="00F56F5D">
            <w:pPr>
              <w:jc w:val="center"/>
              <w:rPr>
                <w:rFonts w:ascii="Arial" w:hAnsi="Arial" w:cs="Arial"/>
                <w:color w:val="000000"/>
                <w:sz w:val="18"/>
                <w:szCs w:val="18"/>
                <w:lang w:val="es-CO" w:eastAsia="es-CO"/>
              </w:rPr>
            </w:pPr>
          </w:p>
        </w:tc>
        <w:tc>
          <w:tcPr>
            <w:tcW w:w="1220" w:type="dxa"/>
            <w:tcBorders>
              <w:top w:val="nil"/>
              <w:left w:val="nil"/>
              <w:bottom w:val="single" w:sz="4" w:space="0" w:color="auto"/>
              <w:right w:val="single" w:sz="4" w:space="0" w:color="auto"/>
            </w:tcBorders>
            <w:shd w:val="clear" w:color="000000" w:fill="FFFFFF"/>
            <w:noWrap/>
            <w:vAlign w:val="bottom"/>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146.095</w:t>
            </w:r>
          </w:p>
        </w:tc>
        <w:tc>
          <w:tcPr>
            <w:tcW w:w="880" w:type="dxa"/>
            <w:tcBorders>
              <w:top w:val="nil"/>
              <w:left w:val="nil"/>
              <w:bottom w:val="single" w:sz="4" w:space="0" w:color="auto"/>
              <w:right w:val="single" w:sz="4" w:space="0" w:color="auto"/>
            </w:tcBorders>
            <w:shd w:val="clear" w:color="000000" w:fill="FFFFFF"/>
            <w:noWrap/>
            <w:vAlign w:val="center"/>
            <w:hideMark/>
          </w:tcPr>
          <w:p w:rsidR="00F56F5D" w:rsidRPr="00F656F9"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100%</w:t>
            </w:r>
          </w:p>
        </w:tc>
        <w:tc>
          <w:tcPr>
            <w:tcW w:w="960" w:type="dxa"/>
            <w:tcBorders>
              <w:top w:val="nil"/>
              <w:left w:val="nil"/>
              <w:bottom w:val="single" w:sz="4" w:space="0" w:color="auto"/>
              <w:right w:val="single" w:sz="4" w:space="0" w:color="auto"/>
            </w:tcBorders>
            <w:shd w:val="clear" w:color="000000" w:fill="FFFFFF"/>
            <w:noWrap/>
            <w:vAlign w:val="bottom"/>
            <w:hideMark/>
          </w:tcPr>
          <w:p w:rsidR="00F56F5D" w:rsidRPr="00F56F5D" w:rsidRDefault="00F56F5D" w:rsidP="00F56F5D">
            <w:pPr>
              <w:jc w:val="center"/>
              <w:rPr>
                <w:rFonts w:ascii="Arial" w:hAnsi="Arial" w:cs="Arial"/>
                <w:color w:val="000000"/>
                <w:sz w:val="18"/>
                <w:szCs w:val="18"/>
                <w:lang w:val="es-CO" w:eastAsia="es-CO"/>
              </w:rPr>
            </w:pPr>
            <w:r w:rsidRPr="00F656F9">
              <w:rPr>
                <w:rFonts w:ascii="Arial" w:hAnsi="Arial" w:cs="Arial"/>
                <w:color w:val="000000"/>
                <w:sz w:val="18"/>
                <w:szCs w:val="18"/>
                <w:lang w:val="es-CO" w:eastAsia="es-CO"/>
              </w:rPr>
              <w:t>174.555</w:t>
            </w:r>
          </w:p>
        </w:tc>
        <w:tc>
          <w:tcPr>
            <w:tcW w:w="1200" w:type="dxa"/>
            <w:tcBorders>
              <w:top w:val="nil"/>
              <w:left w:val="nil"/>
              <w:bottom w:val="single" w:sz="4" w:space="0" w:color="auto"/>
              <w:right w:val="single" w:sz="4" w:space="0" w:color="auto"/>
            </w:tcBorders>
            <w:shd w:val="clear" w:color="auto" w:fill="auto"/>
            <w:noWrap/>
            <w:vAlign w:val="bottom"/>
            <w:hideMark/>
          </w:tcPr>
          <w:p w:rsidR="00F56F5D" w:rsidRPr="00F56F5D" w:rsidRDefault="00F56F5D" w:rsidP="00F56F5D">
            <w:pPr>
              <w:jc w:val="center"/>
              <w:rPr>
                <w:rFonts w:ascii="Arial" w:hAnsi="Arial" w:cs="Arial"/>
                <w:color w:val="000000"/>
                <w:sz w:val="18"/>
                <w:szCs w:val="18"/>
                <w:lang w:val="es-CO" w:eastAsia="es-CO"/>
              </w:rPr>
            </w:pPr>
          </w:p>
        </w:tc>
      </w:tr>
    </w:tbl>
    <w:p w:rsidR="00F56F5D" w:rsidRDefault="00F56F5D" w:rsidP="00235D29">
      <w:pPr>
        <w:rPr>
          <w:rFonts w:ascii="Arial" w:hAnsi="Arial" w:cs="Arial"/>
          <w:bCs/>
          <w:sz w:val="16"/>
          <w:szCs w:val="16"/>
        </w:rPr>
      </w:pPr>
    </w:p>
    <w:p w:rsidR="00235D29" w:rsidRDefault="00235D29" w:rsidP="00235D29">
      <w:pPr>
        <w:rPr>
          <w:rFonts w:ascii="Arial" w:hAnsi="Arial" w:cs="Arial"/>
          <w:bCs/>
          <w:sz w:val="16"/>
          <w:szCs w:val="16"/>
        </w:rPr>
      </w:pPr>
      <w:r w:rsidRPr="008F310C">
        <w:rPr>
          <w:rFonts w:ascii="Arial" w:hAnsi="Arial" w:cs="Arial"/>
          <w:sz w:val="16"/>
          <w:szCs w:val="16"/>
        </w:rPr>
        <w:t>Fuente</w:t>
      </w:r>
      <w:r>
        <w:rPr>
          <w:rFonts w:ascii="Arial" w:hAnsi="Arial" w:cs="Arial"/>
          <w:sz w:val="16"/>
          <w:szCs w:val="16"/>
        </w:rPr>
        <w:t>s</w:t>
      </w:r>
      <w:r w:rsidRPr="008F310C">
        <w:rPr>
          <w:rFonts w:ascii="Arial" w:hAnsi="Arial" w:cs="Arial"/>
          <w:sz w:val="16"/>
          <w:szCs w:val="16"/>
        </w:rPr>
        <w:t>:</w:t>
      </w:r>
      <w:r w:rsidRPr="004F3946">
        <w:rPr>
          <w:rFonts w:ascii="Arial" w:hAnsi="Arial" w:cs="Arial"/>
          <w:bCs/>
          <w:sz w:val="16"/>
          <w:szCs w:val="16"/>
        </w:rPr>
        <w:t xml:space="preserve"> </w:t>
      </w:r>
      <w:r>
        <w:rPr>
          <w:rFonts w:ascii="Arial" w:hAnsi="Arial" w:cs="Arial"/>
          <w:bCs/>
          <w:sz w:val="16"/>
          <w:szCs w:val="16"/>
        </w:rPr>
        <w:t xml:space="preserve">EJECUCIONES PRESUPUESTALES 2013 – </w:t>
      </w:r>
      <w:r w:rsidR="000810BA">
        <w:rPr>
          <w:rFonts w:ascii="Arial" w:hAnsi="Arial" w:cs="Arial"/>
          <w:bCs/>
          <w:sz w:val="16"/>
          <w:szCs w:val="16"/>
        </w:rPr>
        <w:t xml:space="preserve">2015 DE </w:t>
      </w:r>
      <w:r w:rsidR="000810BA" w:rsidRPr="004F3946">
        <w:rPr>
          <w:rFonts w:ascii="Arial" w:hAnsi="Arial" w:cs="Arial"/>
          <w:bCs/>
          <w:sz w:val="16"/>
          <w:szCs w:val="16"/>
        </w:rPr>
        <w:t>ELC</w:t>
      </w:r>
    </w:p>
    <w:p w:rsidR="00A20140" w:rsidRDefault="00A20140" w:rsidP="00235D29">
      <w:pPr>
        <w:rPr>
          <w:rFonts w:ascii="Arial" w:hAnsi="Arial" w:cs="Arial"/>
          <w:bCs/>
          <w:sz w:val="16"/>
          <w:szCs w:val="16"/>
        </w:rPr>
      </w:pPr>
    </w:p>
    <w:p w:rsidR="00235D29" w:rsidRDefault="00A20140" w:rsidP="00A20140">
      <w:pPr>
        <w:jc w:val="center"/>
        <w:rPr>
          <w:rFonts w:ascii="Arial" w:hAnsi="Arial" w:cs="Arial"/>
        </w:rPr>
      </w:pPr>
      <w:r w:rsidRPr="00A20140">
        <w:rPr>
          <w:rFonts w:ascii="Arial" w:hAnsi="Arial" w:cs="Arial"/>
          <w:sz w:val="24"/>
          <w:szCs w:val="24"/>
        </w:rPr>
        <w:t>Gráfico No. 4 – Comportamiento de ingresos</w:t>
      </w:r>
      <w:r w:rsidR="00CF1BD3">
        <w:rPr>
          <w:rFonts w:ascii="Arial" w:hAnsi="Arial" w:cs="Arial"/>
          <w:sz w:val="24"/>
          <w:szCs w:val="24"/>
        </w:rPr>
        <w:t xml:space="preserve"> (millones $)</w:t>
      </w:r>
    </w:p>
    <w:p w:rsidR="00235D29" w:rsidRDefault="00C32929" w:rsidP="00C32929">
      <w:pPr>
        <w:pStyle w:val="Prrafodelista"/>
        <w:rPr>
          <w:rFonts w:ascii="Arial" w:hAnsi="Arial" w:cs="Arial"/>
        </w:rPr>
      </w:pPr>
      <w:r>
        <w:rPr>
          <w:noProof/>
          <w:lang w:val="es-CO" w:eastAsia="es-CO"/>
        </w:rPr>
        <w:drawing>
          <wp:inline distT="0" distB="0" distL="0" distR="0" wp14:anchorId="546DB4AF" wp14:editId="39504FDD">
            <wp:extent cx="5029200" cy="2976113"/>
            <wp:effectExtent l="0" t="0" r="0" b="1524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35D29" w:rsidRDefault="00235D29" w:rsidP="00235D29">
      <w:pPr>
        <w:pStyle w:val="Prrafodelista"/>
        <w:rPr>
          <w:rFonts w:ascii="Arial" w:hAnsi="Arial" w:cs="Arial"/>
        </w:rPr>
      </w:pPr>
    </w:p>
    <w:p w:rsidR="00A20140" w:rsidRDefault="00A20140" w:rsidP="00235D29">
      <w:pPr>
        <w:pStyle w:val="Prrafodelista"/>
        <w:tabs>
          <w:tab w:val="left" w:pos="5355"/>
        </w:tabs>
        <w:rPr>
          <w:rFonts w:ascii="Arial" w:hAnsi="Arial" w:cs="Arial"/>
        </w:rPr>
      </w:pPr>
    </w:p>
    <w:p w:rsidR="00235D29" w:rsidRDefault="00235D29" w:rsidP="00235D29">
      <w:pPr>
        <w:pStyle w:val="Prrafodelista"/>
        <w:tabs>
          <w:tab w:val="left" w:pos="5355"/>
        </w:tabs>
        <w:rPr>
          <w:rFonts w:ascii="Arial" w:hAnsi="Arial" w:cs="Arial"/>
        </w:rPr>
      </w:pPr>
      <w:r>
        <w:rPr>
          <w:rFonts w:ascii="Arial" w:hAnsi="Arial" w:cs="Arial"/>
        </w:rPr>
        <w:tab/>
      </w:r>
    </w:p>
    <w:p w:rsidR="00235D29" w:rsidRDefault="00235D29" w:rsidP="00235D29">
      <w:pPr>
        <w:pStyle w:val="Prrafodelista"/>
        <w:tabs>
          <w:tab w:val="left" w:pos="5355"/>
        </w:tabs>
        <w:rPr>
          <w:rFonts w:ascii="Arial" w:hAnsi="Arial" w:cs="Arial"/>
        </w:rPr>
      </w:pPr>
    </w:p>
    <w:p w:rsidR="00A20140" w:rsidRDefault="00A20140" w:rsidP="001E7765">
      <w:pPr>
        <w:pStyle w:val="Prrafodelista"/>
        <w:tabs>
          <w:tab w:val="left" w:pos="0"/>
          <w:tab w:val="center" w:pos="4779"/>
          <w:tab w:val="left" w:pos="5355"/>
          <w:tab w:val="left" w:pos="7155"/>
        </w:tabs>
        <w:ind w:left="0"/>
        <w:jc w:val="center"/>
        <w:rPr>
          <w:rFonts w:ascii="Arial" w:hAnsi="Arial" w:cs="Arial"/>
          <w:sz w:val="24"/>
          <w:szCs w:val="24"/>
        </w:rPr>
      </w:pPr>
    </w:p>
    <w:p w:rsidR="00A20140" w:rsidRDefault="00A20140" w:rsidP="00A20140">
      <w:pPr>
        <w:pStyle w:val="Prrafodelista"/>
        <w:tabs>
          <w:tab w:val="left" w:pos="0"/>
          <w:tab w:val="center" w:pos="4779"/>
          <w:tab w:val="left" w:pos="5355"/>
          <w:tab w:val="left" w:pos="7155"/>
        </w:tabs>
        <w:ind w:left="0"/>
        <w:jc w:val="both"/>
        <w:rPr>
          <w:rFonts w:ascii="Arial" w:hAnsi="Arial" w:cs="Arial"/>
          <w:sz w:val="24"/>
          <w:szCs w:val="24"/>
        </w:rPr>
      </w:pPr>
      <w:r>
        <w:rPr>
          <w:rFonts w:ascii="Arial" w:hAnsi="Arial" w:cs="Arial"/>
          <w:sz w:val="24"/>
          <w:szCs w:val="24"/>
        </w:rPr>
        <w:t>Lo anterior para significar que los ingresos de explotación participan con el 70%, 75% y 69% en el total durante 2013, 2014 y 2015, respectivamente y se constituyen en la principal fuente de financiación de la empresa.</w:t>
      </w:r>
    </w:p>
    <w:p w:rsidR="00A20140" w:rsidRDefault="00A20140" w:rsidP="00A20140">
      <w:pPr>
        <w:pStyle w:val="Prrafodelista"/>
        <w:tabs>
          <w:tab w:val="left" w:pos="0"/>
          <w:tab w:val="center" w:pos="4779"/>
          <w:tab w:val="left" w:pos="5355"/>
          <w:tab w:val="left" w:pos="7155"/>
        </w:tabs>
        <w:ind w:left="0"/>
        <w:rPr>
          <w:rFonts w:ascii="Arial" w:hAnsi="Arial" w:cs="Arial"/>
          <w:sz w:val="24"/>
          <w:szCs w:val="24"/>
        </w:rPr>
      </w:pPr>
    </w:p>
    <w:p w:rsidR="00A20140" w:rsidRDefault="00A20140" w:rsidP="00B9629D">
      <w:pPr>
        <w:pStyle w:val="Prrafodelista"/>
        <w:tabs>
          <w:tab w:val="left" w:pos="0"/>
          <w:tab w:val="center" w:pos="4779"/>
          <w:tab w:val="left" w:pos="5355"/>
          <w:tab w:val="left" w:pos="7155"/>
        </w:tabs>
        <w:ind w:left="0"/>
        <w:jc w:val="both"/>
        <w:rPr>
          <w:rFonts w:ascii="Arial" w:hAnsi="Arial" w:cs="Arial"/>
          <w:sz w:val="24"/>
          <w:szCs w:val="24"/>
        </w:rPr>
      </w:pPr>
      <w:r>
        <w:rPr>
          <w:rFonts w:ascii="Arial" w:hAnsi="Arial" w:cs="Arial"/>
          <w:sz w:val="24"/>
          <w:szCs w:val="24"/>
        </w:rPr>
        <w:lastRenderedPageBreak/>
        <w:t>Así mismo, el Gráfico No. 4 visualiza que en promedio los ingresos de explotación crecieron durante 2014 y 2015 en 10,5%.</w:t>
      </w:r>
      <w:r w:rsidR="00FE77C3">
        <w:rPr>
          <w:rFonts w:ascii="Arial" w:hAnsi="Arial" w:cs="Arial"/>
          <w:sz w:val="24"/>
          <w:szCs w:val="24"/>
        </w:rPr>
        <w:t xml:space="preserve"> </w:t>
      </w:r>
      <w:r>
        <w:rPr>
          <w:rFonts w:ascii="Arial" w:hAnsi="Arial" w:cs="Arial"/>
          <w:sz w:val="24"/>
          <w:szCs w:val="24"/>
        </w:rPr>
        <w:t>En complemento se analiza el comportamiento del recaudo (Tabla No. 10).</w:t>
      </w:r>
    </w:p>
    <w:p w:rsidR="00A20140" w:rsidRDefault="00A20140" w:rsidP="00A20140">
      <w:pPr>
        <w:pStyle w:val="Prrafodelista"/>
        <w:tabs>
          <w:tab w:val="left" w:pos="0"/>
          <w:tab w:val="center" w:pos="4779"/>
          <w:tab w:val="left" w:pos="5355"/>
          <w:tab w:val="left" w:pos="7155"/>
        </w:tabs>
        <w:ind w:left="0"/>
        <w:rPr>
          <w:rFonts w:ascii="Arial" w:hAnsi="Arial" w:cs="Arial"/>
          <w:sz w:val="24"/>
          <w:szCs w:val="24"/>
        </w:rPr>
      </w:pPr>
    </w:p>
    <w:p w:rsidR="00235D29" w:rsidRDefault="00A20140" w:rsidP="001E7765">
      <w:pPr>
        <w:pStyle w:val="Prrafodelista"/>
        <w:tabs>
          <w:tab w:val="left" w:pos="0"/>
          <w:tab w:val="center" w:pos="4779"/>
          <w:tab w:val="left" w:pos="5355"/>
          <w:tab w:val="left" w:pos="7155"/>
        </w:tabs>
        <w:ind w:left="0"/>
        <w:jc w:val="center"/>
        <w:rPr>
          <w:rFonts w:ascii="Arial" w:hAnsi="Arial" w:cs="Arial"/>
        </w:rPr>
      </w:pPr>
      <w:r>
        <w:rPr>
          <w:rFonts w:ascii="Arial" w:hAnsi="Arial" w:cs="Arial"/>
          <w:sz w:val="24"/>
          <w:szCs w:val="24"/>
        </w:rPr>
        <w:t>Tabla No. 10.- C</w:t>
      </w:r>
      <w:r w:rsidRPr="00F56F5D">
        <w:rPr>
          <w:rFonts w:ascii="Arial" w:hAnsi="Arial" w:cs="Arial"/>
          <w:sz w:val="24"/>
          <w:szCs w:val="24"/>
        </w:rPr>
        <w:t>omportamiento del reca</w:t>
      </w:r>
      <w:r w:rsidR="00B9629D">
        <w:rPr>
          <w:rFonts w:ascii="Arial" w:hAnsi="Arial" w:cs="Arial"/>
          <w:sz w:val="24"/>
          <w:szCs w:val="24"/>
        </w:rPr>
        <w:t>u</w:t>
      </w:r>
      <w:r w:rsidRPr="00F56F5D">
        <w:rPr>
          <w:rFonts w:ascii="Arial" w:hAnsi="Arial" w:cs="Arial"/>
          <w:sz w:val="24"/>
          <w:szCs w:val="24"/>
        </w:rPr>
        <w:t>do</w:t>
      </w:r>
      <w:r>
        <w:rPr>
          <w:rFonts w:ascii="Arial" w:hAnsi="Arial" w:cs="Arial"/>
        </w:rPr>
        <w:t xml:space="preserve"> </w:t>
      </w:r>
      <w:r w:rsidRPr="0099268B">
        <w:rPr>
          <w:rFonts w:ascii="Arial" w:hAnsi="Arial" w:cs="Arial"/>
          <w:sz w:val="16"/>
          <w:szCs w:val="16"/>
        </w:rPr>
        <w:t>(millones de pesos)</w:t>
      </w:r>
    </w:p>
    <w:p w:rsidR="00235D29" w:rsidRDefault="00235D29" w:rsidP="00235D29">
      <w:pPr>
        <w:pStyle w:val="Prrafodelista"/>
        <w:tabs>
          <w:tab w:val="left" w:pos="5355"/>
        </w:tabs>
        <w:jc w:val="center"/>
        <w:rPr>
          <w:rFonts w:ascii="Arial" w:hAnsi="Arial" w:cs="Arial"/>
        </w:rPr>
      </w:pPr>
    </w:p>
    <w:tbl>
      <w:tblPr>
        <w:tblW w:w="9992" w:type="dxa"/>
        <w:tblInd w:w="55" w:type="dxa"/>
        <w:tblCellMar>
          <w:left w:w="70" w:type="dxa"/>
          <w:right w:w="70" w:type="dxa"/>
        </w:tblCellMar>
        <w:tblLook w:val="04A0" w:firstRow="1" w:lastRow="0" w:firstColumn="1" w:lastColumn="0" w:noHBand="0" w:noVBand="1"/>
      </w:tblPr>
      <w:tblGrid>
        <w:gridCol w:w="1291"/>
        <w:gridCol w:w="1061"/>
        <w:gridCol w:w="1255"/>
        <w:gridCol w:w="858"/>
        <w:gridCol w:w="958"/>
        <w:gridCol w:w="1047"/>
        <w:gridCol w:w="754"/>
        <w:gridCol w:w="958"/>
        <w:gridCol w:w="1056"/>
        <w:gridCol w:w="754"/>
      </w:tblGrid>
      <w:tr w:rsidR="00235D29" w:rsidRPr="00F56F5D" w:rsidTr="00235D29">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5D29" w:rsidRPr="00F56F5D" w:rsidRDefault="00A20140" w:rsidP="00235D29">
            <w:pPr>
              <w:rPr>
                <w:rFonts w:ascii="Arial" w:hAnsi="Arial" w:cs="Arial"/>
                <w:color w:val="000000"/>
                <w:sz w:val="16"/>
                <w:szCs w:val="16"/>
                <w:lang w:val="es-CO" w:eastAsia="es-CO"/>
              </w:rPr>
            </w:pPr>
            <w:r w:rsidRPr="00F56F5D">
              <w:rPr>
                <w:rFonts w:ascii="Arial" w:hAnsi="Arial" w:cs="Arial"/>
                <w:color w:val="000000"/>
                <w:sz w:val="16"/>
                <w:szCs w:val="16"/>
                <w:lang w:val="es-CO" w:eastAsia="es-CO"/>
              </w:rPr>
              <w:t> </w:t>
            </w:r>
          </w:p>
        </w:tc>
        <w:tc>
          <w:tcPr>
            <w:tcW w:w="317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2013</w:t>
            </w:r>
          </w:p>
        </w:tc>
        <w:tc>
          <w:tcPr>
            <w:tcW w:w="2759" w:type="dxa"/>
            <w:gridSpan w:val="3"/>
            <w:tcBorders>
              <w:top w:val="single" w:sz="4" w:space="0" w:color="auto"/>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2014</w:t>
            </w:r>
          </w:p>
        </w:tc>
        <w:tc>
          <w:tcPr>
            <w:tcW w:w="2768" w:type="dxa"/>
            <w:gridSpan w:val="3"/>
            <w:tcBorders>
              <w:top w:val="single" w:sz="4" w:space="0" w:color="auto"/>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2015</w:t>
            </w:r>
          </w:p>
        </w:tc>
      </w:tr>
      <w:tr w:rsidR="00235D29" w:rsidRPr="00F56F5D" w:rsidTr="00235D29">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235D29" w:rsidRPr="00F56F5D" w:rsidRDefault="00A20140" w:rsidP="00235D29">
            <w:pPr>
              <w:rPr>
                <w:rFonts w:ascii="Arial" w:hAnsi="Arial" w:cs="Arial"/>
                <w:color w:val="000000"/>
                <w:sz w:val="16"/>
                <w:szCs w:val="16"/>
                <w:lang w:val="es-CO" w:eastAsia="es-CO"/>
              </w:rPr>
            </w:pPr>
            <w:r w:rsidRPr="00F56F5D">
              <w:rPr>
                <w:rFonts w:ascii="Arial" w:hAnsi="Arial" w:cs="Arial"/>
                <w:color w:val="000000"/>
                <w:sz w:val="16"/>
                <w:szCs w:val="16"/>
                <w:lang w:val="es-CO" w:eastAsia="es-CO"/>
              </w:rPr>
              <w:t> </w:t>
            </w:r>
          </w:p>
        </w:tc>
        <w:tc>
          <w:tcPr>
            <w:tcW w:w="1061"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rPr>
                <w:rFonts w:ascii="Arial" w:hAnsi="Arial" w:cs="Arial"/>
                <w:color w:val="000000"/>
                <w:sz w:val="16"/>
                <w:szCs w:val="16"/>
                <w:lang w:val="es-CO" w:eastAsia="es-CO"/>
              </w:rPr>
            </w:pPr>
            <w:r w:rsidRPr="00F56F5D">
              <w:rPr>
                <w:rFonts w:ascii="Arial" w:hAnsi="Arial" w:cs="Arial"/>
                <w:color w:val="000000"/>
                <w:sz w:val="16"/>
                <w:szCs w:val="16"/>
                <w:lang w:val="es-CO" w:eastAsia="es-CO"/>
              </w:rPr>
              <w:t>RECONOC</w:t>
            </w:r>
          </w:p>
        </w:tc>
        <w:tc>
          <w:tcPr>
            <w:tcW w:w="1255"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B402E0">
            <w:pPr>
              <w:rPr>
                <w:rFonts w:ascii="Arial" w:hAnsi="Arial" w:cs="Arial"/>
                <w:color w:val="000000"/>
                <w:sz w:val="16"/>
                <w:szCs w:val="16"/>
                <w:lang w:val="es-CO" w:eastAsia="es-CO"/>
              </w:rPr>
            </w:pPr>
            <w:r w:rsidRPr="00F56F5D">
              <w:rPr>
                <w:rFonts w:ascii="Arial" w:hAnsi="Arial" w:cs="Arial"/>
                <w:color w:val="000000"/>
                <w:sz w:val="16"/>
                <w:szCs w:val="16"/>
                <w:lang w:val="es-CO" w:eastAsia="es-CO"/>
              </w:rPr>
              <w:t>RECA</w:t>
            </w:r>
            <w:r w:rsidR="00B402E0">
              <w:rPr>
                <w:rFonts w:ascii="Arial" w:hAnsi="Arial" w:cs="Arial"/>
                <w:color w:val="000000"/>
                <w:sz w:val="16"/>
                <w:szCs w:val="16"/>
                <w:lang w:val="es-CO" w:eastAsia="es-CO"/>
              </w:rPr>
              <w:t>U</w:t>
            </w:r>
            <w:r w:rsidRPr="00F56F5D">
              <w:rPr>
                <w:rFonts w:ascii="Arial" w:hAnsi="Arial" w:cs="Arial"/>
                <w:color w:val="000000"/>
                <w:sz w:val="16"/>
                <w:szCs w:val="16"/>
                <w:lang w:val="es-CO" w:eastAsia="es-CO"/>
              </w:rPr>
              <w:t>DOS</w:t>
            </w:r>
          </w:p>
        </w:tc>
        <w:tc>
          <w:tcPr>
            <w:tcW w:w="858"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rPr>
                <w:rFonts w:ascii="Arial" w:hAnsi="Arial" w:cs="Arial"/>
                <w:color w:val="000000"/>
                <w:sz w:val="16"/>
                <w:szCs w:val="16"/>
                <w:lang w:val="es-CO" w:eastAsia="es-CO"/>
              </w:rPr>
            </w:pPr>
            <w:r w:rsidRPr="00F56F5D">
              <w:rPr>
                <w:rFonts w:ascii="Arial" w:hAnsi="Arial" w:cs="Arial"/>
                <w:color w:val="000000"/>
                <w:sz w:val="16"/>
                <w:szCs w:val="16"/>
                <w:lang w:val="es-CO" w:eastAsia="es-CO"/>
              </w:rPr>
              <w:t>%CUMP</w:t>
            </w:r>
          </w:p>
        </w:tc>
        <w:tc>
          <w:tcPr>
            <w:tcW w:w="958"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rPr>
                <w:rFonts w:ascii="Arial" w:hAnsi="Arial" w:cs="Arial"/>
                <w:color w:val="000000"/>
                <w:sz w:val="16"/>
                <w:szCs w:val="16"/>
                <w:lang w:val="es-CO" w:eastAsia="es-CO"/>
              </w:rPr>
            </w:pPr>
            <w:r w:rsidRPr="00F56F5D">
              <w:rPr>
                <w:rFonts w:ascii="Arial" w:hAnsi="Arial" w:cs="Arial"/>
                <w:color w:val="000000"/>
                <w:sz w:val="16"/>
                <w:szCs w:val="16"/>
                <w:lang w:val="es-CO" w:eastAsia="es-CO"/>
              </w:rPr>
              <w:t>RECONOC</w:t>
            </w:r>
          </w:p>
        </w:tc>
        <w:tc>
          <w:tcPr>
            <w:tcW w:w="1047"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rPr>
                <w:rFonts w:ascii="Arial" w:hAnsi="Arial" w:cs="Arial"/>
                <w:color w:val="000000"/>
                <w:sz w:val="16"/>
                <w:szCs w:val="16"/>
                <w:lang w:val="es-CO" w:eastAsia="es-CO"/>
              </w:rPr>
            </w:pPr>
            <w:r w:rsidRPr="00F56F5D">
              <w:rPr>
                <w:rFonts w:ascii="Arial" w:hAnsi="Arial" w:cs="Arial"/>
                <w:color w:val="000000"/>
                <w:sz w:val="16"/>
                <w:szCs w:val="16"/>
                <w:lang w:val="es-CO" w:eastAsia="es-CO"/>
              </w:rPr>
              <w:t>RECUADOS</w:t>
            </w:r>
          </w:p>
        </w:tc>
        <w:tc>
          <w:tcPr>
            <w:tcW w:w="754"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rPr>
                <w:rFonts w:ascii="Arial" w:hAnsi="Arial" w:cs="Arial"/>
                <w:color w:val="000000"/>
                <w:sz w:val="16"/>
                <w:szCs w:val="16"/>
                <w:lang w:val="es-CO" w:eastAsia="es-CO"/>
              </w:rPr>
            </w:pPr>
            <w:r w:rsidRPr="00F56F5D">
              <w:rPr>
                <w:rFonts w:ascii="Arial" w:hAnsi="Arial" w:cs="Arial"/>
                <w:color w:val="000000"/>
                <w:sz w:val="16"/>
                <w:szCs w:val="16"/>
                <w:lang w:val="es-CO" w:eastAsia="es-CO"/>
              </w:rPr>
              <w:t>%CUMP</w:t>
            </w:r>
          </w:p>
        </w:tc>
        <w:tc>
          <w:tcPr>
            <w:tcW w:w="958"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rPr>
                <w:rFonts w:ascii="Arial" w:hAnsi="Arial" w:cs="Arial"/>
                <w:color w:val="000000"/>
                <w:sz w:val="16"/>
                <w:szCs w:val="16"/>
                <w:lang w:val="es-CO" w:eastAsia="es-CO"/>
              </w:rPr>
            </w:pPr>
            <w:r w:rsidRPr="00F56F5D">
              <w:rPr>
                <w:rFonts w:ascii="Arial" w:hAnsi="Arial" w:cs="Arial"/>
                <w:color w:val="000000"/>
                <w:sz w:val="16"/>
                <w:szCs w:val="16"/>
                <w:lang w:val="es-CO" w:eastAsia="es-CO"/>
              </w:rPr>
              <w:t>RECONOC</w:t>
            </w:r>
          </w:p>
        </w:tc>
        <w:tc>
          <w:tcPr>
            <w:tcW w:w="1056"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rPr>
                <w:rFonts w:ascii="Arial" w:hAnsi="Arial" w:cs="Arial"/>
                <w:color w:val="000000"/>
                <w:sz w:val="16"/>
                <w:szCs w:val="16"/>
                <w:lang w:val="es-CO" w:eastAsia="es-CO"/>
              </w:rPr>
            </w:pPr>
            <w:r w:rsidRPr="00F56F5D">
              <w:rPr>
                <w:rFonts w:ascii="Arial" w:hAnsi="Arial" w:cs="Arial"/>
                <w:color w:val="000000"/>
                <w:sz w:val="16"/>
                <w:szCs w:val="16"/>
                <w:lang w:val="es-CO" w:eastAsia="es-CO"/>
              </w:rPr>
              <w:t>RECUADOS</w:t>
            </w:r>
          </w:p>
        </w:tc>
        <w:tc>
          <w:tcPr>
            <w:tcW w:w="754"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rPr>
                <w:rFonts w:ascii="Arial" w:hAnsi="Arial" w:cs="Arial"/>
                <w:color w:val="000000"/>
                <w:sz w:val="16"/>
                <w:szCs w:val="16"/>
                <w:lang w:val="es-CO" w:eastAsia="es-CO"/>
              </w:rPr>
            </w:pPr>
            <w:r w:rsidRPr="00F56F5D">
              <w:rPr>
                <w:rFonts w:ascii="Arial" w:hAnsi="Arial" w:cs="Arial"/>
                <w:color w:val="000000"/>
                <w:sz w:val="16"/>
                <w:szCs w:val="16"/>
                <w:lang w:val="es-CO" w:eastAsia="es-CO"/>
              </w:rPr>
              <w:t>%CUMP</w:t>
            </w:r>
          </w:p>
        </w:tc>
      </w:tr>
      <w:tr w:rsidR="00235D29" w:rsidRPr="00F56F5D" w:rsidTr="00235D29">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INGRESOS DE EXPLOTACION</w:t>
            </w:r>
          </w:p>
        </w:tc>
        <w:tc>
          <w:tcPr>
            <w:tcW w:w="1061"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99.707</w:t>
            </w:r>
          </w:p>
        </w:tc>
        <w:tc>
          <w:tcPr>
            <w:tcW w:w="1255"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79.765</w:t>
            </w:r>
          </w:p>
        </w:tc>
        <w:tc>
          <w:tcPr>
            <w:tcW w:w="858"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80%</w:t>
            </w:r>
          </w:p>
        </w:tc>
        <w:tc>
          <w:tcPr>
            <w:tcW w:w="958"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109.203</w:t>
            </w:r>
          </w:p>
        </w:tc>
        <w:tc>
          <w:tcPr>
            <w:tcW w:w="1047"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84.209</w:t>
            </w:r>
          </w:p>
        </w:tc>
        <w:tc>
          <w:tcPr>
            <w:tcW w:w="754"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77%</w:t>
            </w:r>
          </w:p>
        </w:tc>
        <w:tc>
          <w:tcPr>
            <w:tcW w:w="958"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120.930</w:t>
            </w:r>
          </w:p>
        </w:tc>
        <w:tc>
          <w:tcPr>
            <w:tcW w:w="1056"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100.851</w:t>
            </w:r>
          </w:p>
        </w:tc>
        <w:tc>
          <w:tcPr>
            <w:tcW w:w="754"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83%</w:t>
            </w:r>
          </w:p>
        </w:tc>
      </w:tr>
      <w:tr w:rsidR="00235D29" w:rsidRPr="00F56F5D" w:rsidTr="00235D29">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POLITICA DE RECAUDO</w:t>
            </w:r>
          </w:p>
        </w:tc>
        <w:tc>
          <w:tcPr>
            <w:tcW w:w="1061" w:type="dxa"/>
            <w:tcBorders>
              <w:top w:val="nil"/>
              <w:left w:val="nil"/>
              <w:bottom w:val="single" w:sz="4" w:space="0" w:color="auto"/>
              <w:right w:val="single" w:sz="4" w:space="0" w:color="auto"/>
            </w:tcBorders>
            <w:shd w:val="clear" w:color="auto" w:fill="auto"/>
            <w:noWrap/>
            <w:vAlign w:val="bottom"/>
            <w:hideMark/>
          </w:tcPr>
          <w:p w:rsidR="00235D29" w:rsidRPr="00F56F5D" w:rsidRDefault="00235D29" w:rsidP="00235D29">
            <w:pPr>
              <w:jc w:val="center"/>
              <w:rPr>
                <w:rFonts w:ascii="Arial" w:hAnsi="Arial" w:cs="Arial"/>
                <w:color w:val="000000"/>
                <w:sz w:val="16"/>
                <w:szCs w:val="16"/>
                <w:lang w:val="es-CO" w:eastAsia="es-CO"/>
              </w:rPr>
            </w:pPr>
          </w:p>
        </w:tc>
        <w:tc>
          <w:tcPr>
            <w:tcW w:w="1255"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87.244</w:t>
            </w:r>
          </w:p>
        </w:tc>
        <w:tc>
          <w:tcPr>
            <w:tcW w:w="858"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87,5%</w:t>
            </w:r>
          </w:p>
        </w:tc>
        <w:tc>
          <w:tcPr>
            <w:tcW w:w="958" w:type="dxa"/>
            <w:tcBorders>
              <w:top w:val="nil"/>
              <w:left w:val="nil"/>
              <w:bottom w:val="single" w:sz="4" w:space="0" w:color="auto"/>
              <w:right w:val="single" w:sz="4" w:space="0" w:color="auto"/>
            </w:tcBorders>
            <w:shd w:val="clear" w:color="auto" w:fill="auto"/>
            <w:noWrap/>
            <w:vAlign w:val="bottom"/>
            <w:hideMark/>
          </w:tcPr>
          <w:p w:rsidR="00235D29" w:rsidRPr="00F56F5D" w:rsidRDefault="00235D29" w:rsidP="00235D29">
            <w:pPr>
              <w:jc w:val="center"/>
              <w:rPr>
                <w:rFonts w:ascii="Arial" w:hAnsi="Arial" w:cs="Arial"/>
                <w:color w:val="000000"/>
                <w:sz w:val="16"/>
                <w:szCs w:val="16"/>
                <w:lang w:val="es-CO" w:eastAsia="es-CO"/>
              </w:rPr>
            </w:pPr>
          </w:p>
        </w:tc>
        <w:tc>
          <w:tcPr>
            <w:tcW w:w="1047"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95.553</w:t>
            </w:r>
          </w:p>
        </w:tc>
        <w:tc>
          <w:tcPr>
            <w:tcW w:w="754"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87,5%</w:t>
            </w:r>
          </w:p>
        </w:tc>
        <w:tc>
          <w:tcPr>
            <w:tcW w:w="958" w:type="dxa"/>
            <w:tcBorders>
              <w:top w:val="nil"/>
              <w:left w:val="nil"/>
              <w:bottom w:val="single" w:sz="4" w:space="0" w:color="auto"/>
              <w:right w:val="single" w:sz="4" w:space="0" w:color="auto"/>
            </w:tcBorders>
            <w:shd w:val="clear" w:color="auto" w:fill="auto"/>
            <w:noWrap/>
            <w:vAlign w:val="bottom"/>
            <w:hideMark/>
          </w:tcPr>
          <w:p w:rsidR="00235D29" w:rsidRPr="00F56F5D" w:rsidRDefault="00235D29" w:rsidP="00235D29">
            <w:pPr>
              <w:jc w:val="center"/>
              <w:rPr>
                <w:rFonts w:ascii="Arial" w:hAnsi="Arial" w:cs="Arial"/>
                <w:color w:val="000000"/>
                <w:sz w:val="16"/>
                <w:szCs w:val="16"/>
                <w:lang w:val="es-CO" w:eastAsia="es-CO"/>
              </w:rPr>
            </w:pPr>
          </w:p>
        </w:tc>
        <w:tc>
          <w:tcPr>
            <w:tcW w:w="1056"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105.814</w:t>
            </w:r>
          </w:p>
        </w:tc>
        <w:tc>
          <w:tcPr>
            <w:tcW w:w="754" w:type="dxa"/>
            <w:tcBorders>
              <w:top w:val="nil"/>
              <w:left w:val="nil"/>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87,5%</w:t>
            </w:r>
          </w:p>
        </w:tc>
      </w:tr>
      <w:tr w:rsidR="00235D29" w:rsidRPr="00F56F5D" w:rsidTr="00235D29">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235D29" w:rsidRPr="00F56F5D" w:rsidRDefault="00A20140" w:rsidP="00235D29">
            <w:pPr>
              <w:jc w:val="center"/>
              <w:rPr>
                <w:rFonts w:ascii="Arial" w:hAnsi="Arial" w:cs="Arial"/>
                <w:color w:val="000000"/>
                <w:sz w:val="16"/>
                <w:szCs w:val="16"/>
                <w:lang w:val="es-CO" w:eastAsia="es-CO"/>
              </w:rPr>
            </w:pPr>
            <w:r w:rsidRPr="00F56F5D">
              <w:rPr>
                <w:rFonts w:ascii="Arial" w:hAnsi="Arial" w:cs="Arial"/>
                <w:color w:val="000000"/>
                <w:sz w:val="16"/>
                <w:szCs w:val="16"/>
                <w:lang w:val="es-CO" w:eastAsia="es-CO"/>
              </w:rPr>
              <w:t>META DE RECAUDO</w:t>
            </w:r>
          </w:p>
        </w:tc>
        <w:tc>
          <w:tcPr>
            <w:tcW w:w="1061" w:type="dxa"/>
            <w:tcBorders>
              <w:top w:val="nil"/>
              <w:left w:val="nil"/>
              <w:bottom w:val="single" w:sz="4" w:space="0" w:color="auto"/>
              <w:right w:val="single" w:sz="4" w:space="0" w:color="auto"/>
            </w:tcBorders>
            <w:shd w:val="clear" w:color="auto" w:fill="auto"/>
            <w:noWrap/>
            <w:vAlign w:val="bottom"/>
            <w:hideMark/>
          </w:tcPr>
          <w:p w:rsidR="00235D29" w:rsidRPr="00F56F5D" w:rsidRDefault="00235D29" w:rsidP="00235D29">
            <w:pPr>
              <w:jc w:val="center"/>
              <w:rPr>
                <w:rFonts w:ascii="Arial" w:hAnsi="Arial" w:cs="Arial"/>
                <w:color w:val="000000"/>
                <w:sz w:val="16"/>
                <w:szCs w:val="16"/>
                <w:lang w:val="es-CO" w:eastAsia="es-CO"/>
              </w:rPr>
            </w:pPr>
          </w:p>
        </w:tc>
        <w:tc>
          <w:tcPr>
            <w:tcW w:w="1255" w:type="dxa"/>
            <w:tcBorders>
              <w:top w:val="nil"/>
              <w:left w:val="nil"/>
              <w:bottom w:val="single" w:sz="4" w:space="0" w:color="auto"/>
              <w:right w:val="single" w:sz="4" w:space="0" w:color="auto"/>
            </w:tcBorders>
            <w:shd w:val="clear" w:color="auto" w:fill="auto"/>
            <w:noWrap/>
            <w:vAlign w:val="bottom"/>
            <w:hideMark/>
          </w:tcPr>
          <w:p w:rsidR="00235D29" w:rsidRPr="0098668F" w:rsidRDefault="00A20140" w:rsidP="00235D29">
            <w:pPr>
              <w:jc w:val="center"/>
              <w:rPr>
                <w:rFonts w:ascii="Arial" w:hAnsi="Arial" w:cs="Arial"/>
                <w:sz w:val="16"/>
                <w:szCs w:val="16"/>
                <w:lang w:val="es-CO" w:eastAsia="es-CO"/>
              </w:rPr>
            </w:pPr>
            <w:r w:rsidRPr="0098668F">
              <w:rPr>
                <w:rFonts w:ascii="Arial" w:hAnsi="Arial" w:cs="Arial"/>
                <w:sz w:val="16"/>
                <w:szCs w:val="16"/>
                <w:lang w:val="es-CO" w:eastAsia="es-CO"/>
              </w:rPr>
              <w:t>(7.479)</w:t>
            </w:r>
          </w:p>
        </w:tc>
        <w:tc>
          <w:tcPr>
            <w:tcW w:w="858" w:type="dxa"/>
            <w:tcBorders>
              <w:top w:val="nil"/>
              <w:left w:val="nil"/>
              <w:bottom w:val="single" w:sz="4" w:space="0" w:color="auto"/>
              <w:right w:val="single" w:sz="4" w:space="0" w:color="auto"/>
            </w:tcBorders>
            <w:shd w:val="clear" w:color="auto" w:fill="auto"/>
            <w:noWrap/>
            <w:vAlign w:val="bottom"/>
            <w:hideMark/>
          </w:tcPr>
          <w:p w:rsidR="00235D29" w:rsidRPr="0098668F" w:rsidRDefault="00235D29" w:rsidP="00235D29">
            <w:pPr>
              <w:jc w:val="center"/>
              <w:rPr>
                <w:rFonts w:ascii="Arial" w:hAnsi="Arial" w:cs="Arial"/>
                <w:sz w:val="16"/>
                <w:szCs w:val="16"/>
                <w:lang w:val="es-CO" w:eastAsia="es-CO"/>
              </w:rPr>
            </w:pPr>
          </w:p>
        </w:tc>
        <w:tc>
          <w:tcPr>
            <w:tcW w:w="958" w:type="dxa"/>
            <w:tcBorders>
              <w:top w:val="nil"/>
              <w:left w:val="nil"/>
              <w:bottom w:val="single" w:sz="4" w:space="0" w:color="auto"/>
              <w:right w:val="single" w:sz="4" w:space="0" w:color="auto"/>
            </w:tcBorders>
            <w:shd w:val="clear" w:color="auto" w:fill="auto"/>
            <w:noWrap/>
            <w:vAlign w:val="bottom"/>
            <w:hideMark/>
          </w:tcPr>
          <w:p w:rsidR="00235D29" w:rsidRPr="0098668F" w:rsidRDefault="00235D29" w:rsidP="00235D29">
            <w:pPr>
              <w:jc w:val="center"/>
              <w:rPr>
                <w:rFonts w:ascii="Arial" w:hAnsi="Arial" w:cs="Arial"/>
                <w:sz w:val="16"/>
                <w:szCs w:val="16"/>
                <w:lang w:val="es-CO" w:eastAsia="es-CO"/>
              </w:rPr>
            </w:pPr>
          </w:p>
        </w:tc>
        <w:tc>
          <w:tcPr>
            <w:tcW w:w="1047" w:type="dxa"/>
            <w:tcBorders>
              <w:top w:val="nil"/>
              <w:left w:val="nil"/>
              <w:bottom w:val="single" w:sz="4" w:space="0" w:color="auto"/>
              <w:right w:val="single" w:sz="4" w:space="0" w:color="auto"/>
            </w:tcBorders>
            <w:shd w:val="clear" w:color="auto" w:fill="auto"/>
            <w:noWrap/>
            <w:vAlign w:val="bottom"/>
            <w:hideMark/>
          </w:tcPr>
          <w:p w:rsidR="00235D29" w:rsidRPr="0098668F" w:rsidRDefault="00A20140" w:rsidP="00235D29">
            <w:pPr>
              <w:jc w:val="center"/>
              <w:rPr>
                <w:rFonts w:ascii="Arial" w:hAnsi="Arial" w:cs="Arial"/>
                <w:sz w:val="16"/>
                <w:szCs w:val="16"/>
                <w:lang w:val="es-CO" w:eastAsia="es-CO"/>
              </w:rPr>
            </w:pPr>
            <w:r w:rsidRPr="0098668F">
              <w:rPr>
                <w:rFonts w:ascii="Arial" w:hAnsi="Arial" w:cs="Arial"/>
                <w:sz w:val="16"/>
                <w:szCs w:val="16"/>
                <w:lang w:val="es-CO" w:eastAsia="es-CO"/>
              </w:rPr>
              <w:t>(11.344)</w:t>
            </w:r>
          </w:p>
        </w:tc>
        <w:tc>
          <w:tcPr>
            <w:tcW w:w="754" w:type="dxa"/>
            <w:tcBorders>
              <w:top w:val="nil"/>
              <w:left w:val="nil"/>
              <w:bottom w:val="single" w:sz="4" w:space="0" w:color="auto"/>
              <w:right w:val="single" w:sz="4" w:space="0" w:color="auto"/>
            </w:tcBorders>
            <w:shd w:val="clear" w:color="auto" w:fill="auto"/>
            <w:noWrap/>
            <w:vAlign w:val="bottom"/>
            <w:hideMark/>
          </w:tcPr>
          <w:p w:rsidR="00235D29" w:rsidRPr="0098668F" w:rsidRDefault="00235D29" w:rsidP="00235D29">
            <w:pPr>
              <w:jc w:val="center"/>
              <w:rPr>
                <w:rFonts w:ascii="Arial" w:hAnsi="Arial" w:cs="Arial"/>
                <w:sz w:val="16"/>
                <w:szCs w:val="16"/>
                <w:lang w:val="es-CO" w:eastAsia="es-CO"/>
              </w:rPr>
            </w:pPr>
          </w:p>
        </w:tc>
        <w:tc>
          <w:tcPr>
            <w:tcW w:w="958" w:type="dxa"/>
            <w:tcBorders>
              <w:top w:val="nil"/>
              <w:left w:val="nil"/>
              <w:bottom w:val="single" w:sz="4" w:space="0" w:color="auto"/>
              <w:right w:val="single" w:sz="4" w:space="0" w:color="auto"/>
            </w:tcBorders>
            <w:shd w:val="clear" w:color="auto" w:fill="auto"/>
            <w:noWrap/>
            <w:vAlign w:val="bottom"/>
            <w:hideMark/>
          </w:tcPr>
          <w:p w:rsidR="00235D29" w:rsidRPr="0098668F" w:rsidRDefault="00235D29" w:rsidP="00235D29">
            <w:pPr>
              <w:jc w:val="center"/>
              <w:rPr>
                <w:rFonts w:ascii="Arial" w:hAnsi="Arial" w:cs="Arial"/>
                <w:sz w:val="16"/>
                <w:szCs w:val="16"/>
                <w:lang w:val="es-CO" w:eastAsia="es-CO"/>
              </w:rPr>
            </w:pPr>
          </w:p>
        </w:tc>
        <w:tc>
          <w:tcPr>
            <w:tcW w:w="1056" w:type="dxa"/>
            <w:tcBorders>
              <w:top w:val="nil"/>
              <w:left w:val="nil"/>
              <w:bottom w:val="single" w:sz="4" w:space="0" w:color="auto"/>
              <w:right w:val="single" w:sz="4" w:space="0" w:color="auto"/>
            </w:tcBorders>
            <w:shd w:val="clear" w:color="auto" w:fill="auto"/>
            <w:noWrap/>
            <w:vAlign w:val="bottom"/>
            <w:hideMark/>
          </w:tcPr>
          <w:p w:rsidR="00235D29" w:rsidRPr="0098668F" w:rsidRDefault="00A20140" w:rsidP="00235D29">
            <w:pPr>
              <w:jc w:val="center"/>
              <w:rPr>
                <w:rFonts w:ascii="Arial" w:hAnsi="Arial" w:cs="Arial"/>
                <w:sz w:val="16"/>
                <w:szCs w:val="16"/>
                <w:lang w:val="es-CO" w:eastAsia="es-CO"/>
              </w:rPr>
            </w:pPr>
            <w:r w:rsidRPr="0098668F">
              <w:rPr>
                <w:rFonts w:ascii="Arial" w:hAnsi="Arial" w:cs="Arial"/>
                <w:sz w:val="16"/>
                <w:szCs w:val="16"/>
                <w:lang w:val="es-CO" w:eastAsia="es-CO"/>
              </w:rPr>
              <w:t>(4.963)</w:t>
            </w:r>
          </w:p>
        </w:tc>
        <w:tc>
          <w:tcPr>
            <w:tcW w:w="754" w:type="dxa"/>
            <w:tcBorders>
              <w:top w:val="nil"/>
              <w:left w:val="nil"/>
              <w:bottom w:val="single" w:sz="4" w:space="0" w:color="auto"/>
              <w:right w:val="single" w:sz="4" w:space="0" w:color="auto"/>
            </w:tcBorders>
            <w:shd w:val="clear" w:color="auto" w:fill="auto"/>
            <w:noWrap/>
            <w:vAlign w:val="bottom"/>
            <w:hideMark/>
          </w:tcPr>
          <w:p w:rsidR="00235D29" w:rsidRPr="00F56F5D" w:rsidRDefault="00235D29" w:rsidP="00235D29">
            <w:pPr>
              <w:jc w:val="center"/>
              <w:rPr>
                <w:rFonts w:ascii="Arial" w:hAnsi="Arial" w:cs="Arial"/>
                <w:color w:val="000000"/>
                <w:sz w:val="16"/>
                <w:szCs w:val="16"/>
                <w:lang w:val="es-CO" w:eastAsia="es-CO"/>
              </w:rPr>
            </w:pPr>
          </w:p>
        </w:tc>
      </w:tr>
    </w:tbl>
    <w:p w:rsidR="00F56F5D" w:rsidRDefault="00F56F5D" w:rsidP="00235D29">
      <w:pPr>
        <w:rPr>
          <w:rFonts w:ascii="Arial" w:hAnsi="Arial" w:cs="Arial"/>
          <w:sz w:val="16"/>
          <w:szCs w:val="16"/>
        </w:rPr>
      </w:pPr>
    </w:p>
    <w:p w:rsidR="00235D29" w:rsidRDefault="0098668F" w:rsidP="00235D29">
      <w:pPr>
        <w:rPr>
          <w:rFonts w:ascii="Arial" w:hAnsi="Arial" w:cs="Arial"/>
          <w:bCs/>
          <w:sz w:val="16"/>
          <w:szCs w:val="16"/>
        </w:rPr>
      </w:pPr>
      <w:r w:rsidRPr="008F310C">
        <w:rPr>
          <w:rFonts w:ascii="Arial" w:hAnsi="Arial" w:cs="Arial"/>
          <w:sz w:val="16"/>
          <w:szCs w:val="16"/>
        </w:rPr>
        <w:t>Fuente</w:t>
      </w:r>
      <w:r w:rsidR="00235D29" w:rsidRPr="008F310C">
        <w:rPr>
          <w:rFonts w:ascii="Arial" w:hAnsi="Arial" w:cs="Arial"/>
          <w:sz w:val="16"/>
          <w:szCs w:val="16"/>
        </w:rPr>
        <w:t>:</w:t>
      </w:r>
      <w:r w:rsidR="00235D29" w:rsidRPr="004F3946">
        <w:rPr>
          <w:rFonts w:ascii="Arial" w:hAnsi="Arial" w:cs="Arial"/>
          <w:bCs/>
          <w:sz w:val="16"/>
          <w:szCs w:val="16"/>
        </w:rPr>
        <w:t xml:space="preserve"> </w:t>
      </w:r>
      <w:r w:rsidR="00235D29">
        <w:rPr>
          <w:rFonts w:ascii="Arial" w:hAnsi="Arial" w:cs="Arial"/>
          <w:bCs/>
          <w:sz w:val="16"/>
          <w:szCs w:val="16"/>
        </w:rPr>
        <w:t>EJECUCIONES PRESUPUESTALES DE</w:t>
      </w:r>
      <w:r w:rsidR="00235D29" w:rsidRPr="004F3946">
        <w:rPr>
          <w:rFonts w:ascii="Arial" w:hAnsi="Arial" w:cs="Arial"/>
          <w:bCs/>
          <w:sz w:val="16"/>
          <w:szCs w:val="16"/>
        </w:rPr>
        <w:t xml:space="preserve"> ELC</w:t>
      </w:r>
      <w:r w:rsidR="00F56F5D">
        <w:rPr>
          <w:rFonts w:ascii="Arial" w:hAnsi="Arial" w:cs="Arial"/>
          <w:bCs/>
          <w:sz w:val="16"/>
          <w:szCs w:val="16"/>
        </w:rPr>
        <w:t xml:space="preserve"> AÑOS 2013 – 2015</w:t>
      </w:r>
      <w:r w:rsidR="00FE77C3">
        <w:rPr>
          <w:rFonts w:ascii="Arial" w:hAnsi="Arial" w:cs="Arial"/>
          <w:bCs/>
          <w:sz w:val="16"/>
          <w:szCs w:val="16"/>
        </w:rPr>
        <w:t xml:space="preserve"> </w:t>
      </w:r>
    </w:p>
    <w:p w:rsidR="00235D29" w:rsidRDefault="00235D29" w:rsidP="00235D29">
      <w:pPr>
        <w:pStyle w:val="Prrafodelista"/>
        <w:tabs>
          <w:tab w:val="left" w:pos="5355"/>
        </w:tabs>
        <w:jc w:val="center"/>
        <w:rPr>
          <w:rFonts w:ascii="Arial" w:hAnsi="Arial" w:cs="Arial"/>
        </w:rPr>
      </w:pPr>
    </w:p>
    <w:p w:rsidR="00235D29" w:rsidRDefault="00B9629D" w:rsidP="00B9629D">
      <w:pPr>
        <w:pStyle w:val="Prrafodelista"/>
        <w:tabs>
          <w:tab w:val="left" w:pos="0"/>
          <w:tab w:val="center" w:pos="4779"/>
          <w:tab w:val="left" w:pos="5355"/>
          <w:tab w:val="left" w:pos="7155"/>
        </w:tabs>
        <w:ind w:left="0"/>
        <w:jc w:val="both"/>
        <w:rPr>
          <w:rFonts w:ascii="Arial" w:hAnsi="Arial" w:cs="Arial"/>
          <w:sz w:val="24"/>
          <w:szCs w:val="24"/>
        </w:rPr>
      </w:pPr>
      <w:r w:rsidRPr="00B9629D">
        <w:rPr>
          <w:rFonts w:ascii="Arial" w:hAnsi="Arial" w:cs="Arial"/>
          <w:sz w:val="24"/>
          <w:szCs w:val="24"/>
        </w:rPr>
        <w:t>Del total de los ingresos facturados los recaudos corresponden al 80%, 77% y 83</w:t>
      </w:r>
      <w:r>
        <w:rPr>
          <w:rFonts w:ascii="Arial" w:hAnsi="Arial" w:cs="Arial"/>
          <w:sz w:val="24"/>
          <w:szCs w:val="24"/>
        </w:rPr>
        <w:t>%</w:t>
      </w:r>
      <w:r w:rsidRPr="00B9629D">
        <w:rPr>
          <w:rFonts w:ascii="Arial" w:hAnsi="Arial" w:cs="Arial"/>
          <w:sz w:val="24"/>
          <w:szCs w:val="24"/>
        </w:rPr>
        <w:t xml:space="preserve"> durante 2013, 2014 y 2015, respectivamen</w:t>
      </w:r>
      <w:r>
        <w:rPr>
          <w:rFonts w:ascii="Arial" w:hAnsi="Arial" w:cs="Arial"/>
          <w:sz w:val="24"/>
          <w:szCs w:val="24"/>
        </w:rPr>
        <w:t>te</w:t>
      </w:r>
      <w:r w:rsidRPr="00B9629D">
        <w:rPr>
          <w:rFonts w:ascii="Arial" w:hAnsi="Arial" w:cs="Arial"/>
          <w:sz w:val="24"/>
          <w:szCs w:val="24"/>
        </w:rPr>
        <w:t>,</w:t>
      </w:r>
      <w:r>
        <w:rPr>
          <w:rFonts w:ascii="Arial" w:hAnsi="Arial" w:cs="Arial"/>
          <w:sz w:val="24"/>
          <w:szCs w:val="24"/>
        </w:rPr>
        <w:t xml:space="preserve"> en razón de la política comercial, sin embargo, lo preocupante es que la política de recaudo se está cumpliendo parcialmente, así, en 2013 el 91%; en 2014 el 88% y en 2015 el 95%.</w:t>
      </w: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r>
        <w:rPr>
          <w:rFonts w:ascii="Arial" w:hAnsi="Arial" w:cs="Arial"/>
          <w:sz w:val="24"/>
          <w:szCs w:val="24"/>
        </w:rPr>
        <w:t>El gráfico No. 5 muestra la evolución del recaudo.</w:t>
      </w: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5109A9" w:rsidRDefault="005109A9"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B9629D" w:rsidRPr="00B9629D" w:rsidRDefault="00B9629D" w:rsidP="00B9629D">
      <w:pPr>
        <w:pStyle w:val="Prrafodelista"/>
        <w:tabs>
          <w:tab w:val="left" w:pos="0"/>
          <w:tab w:val="center" w:pos="4779"/>
          <w:tab w:val="left" w:pos="5355"/>
          <w:tab w:val="left" w:pos="7155"/>
        </w:tabs>
        <w:ind w:left="0"/>
        <w:jc w:val="center"/>
        <w:rPr>
          <w:rFonts w:ascii="Arial" w:hAnsi="Arial" w:cs="Arial"/>
          <w:sz w:val="24"/>
          <w:szCs w:val="24"/>
        </w:rPr>
      </w:pPr>
      <w:r>
        <w:rPr>
          <w:rFonts w:ascii="Arial" w:hAnsi="Arial" w:cs="Arial"/>
          <w:sz w:val="24"/>
          <w:szCs w:val="24"/>
        </w:rPr>
        <w:t>Gráfico No. 5 - Evolución del recaudo</w:t>
      </w:r>
      <w:r w:rsidR="00CF1BD3">
        <w:rPr>
          <w:rFonts w:ascii="Arial" w:hAnsi="Arial" w:cs="Arial"/>
          <w:sz w:val="24"/>
          <w:szCs w:val="24"/>
        </w:rPr>
        <w:t xml:space="preserve"> (millones $)</w:t>
      </w:r>
      <w:r>
        <w:rPr>
          <w:rFonts w:ascii="Arial" w:hAnsi="Arial" w:cs="Arial"/>
          <w:sz w:val="24"/>
          <w:szCs w:val="24"/>
        </w:rPr>
        <w:t>.</w:t>
      </w:r>
    </w:p>
    <w:p w:rsidR="00B9629D" w:rsidRPr="00B9629D" w:rsidRDefault="00B9629D" w:rsidP="00B9629D">
      <w:pPr>
        <w:pStyle w:val="Prrafodelista"/>
        <w:tabs>
          <w:tab w:val="left" w:pos="0"/>
          <w:tab w:val="center" w:pos="4779"/>
          <w:tab w:val="left" w:pos="5355"/>
          <w:tab w:val="left" w:pos="7155"/>
        </w:tabs>
        <w:ind w:left="0"/>
        <w:jc w:val="both"/>
        <w:rPr>
          <w:rFonts w:ascii="Arial" w:hAnsi="Arial" w:cs="Arial"/>
          <w:sz w:val="24"/>
          <w:szCs w:val="24"/>
        </w:rPr>
      </w:pPr>
    </w:p>
    <w:p w:rsidR="00235D29" w:rsidRDefault="00235D29" w:rsidP="00235D29">
      <w:pPr>
        <w:pStyle w:val="Prrafodelista"/>
        <w:tabs>
          <w:tab w:val="left" w:pos="5355"/>
        </w:tabs>
        <w:jc w:val="center"/>
        <w:rPr>
          <w:rFonts w:ascii="Arial" w:hAnsi="Arial" w:cs="Arial"/>
        </w:rPr>
      </w:pPr>
      <w:r w:rsidRPr="00F56F5D">
        <w:rPr>
          <w:noProof/>
          <w:lang w:val="es-CO" w:eastAsia="es-CO"/>
        </w:rPr>
        <w:lastRenderedPageBreak/>
        <w:drawing>
          <wp:inline distT="0" distB="0" distL="0" distR="0" wp14:anchorId="63891F04" wp14:editId="1E77D637">
            <wp:extent cx="5048250" cy="3533775"/>
            <wp:effectExtent l="0" t="0" r="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35D29" w:rsidRDefault="00235D29" w:rsidP="00235D29">
      <w:pPr>
        <w:pStyle w:val="Prrafodelista"/>
        <w:tabs>
          <w:tab w:val="left" w:pos="5355"/>
        </w:tabs>
        <w:rPr>
          <w:rFonts w:ascii="Arial" w:hAnsi="Arial" w:cs="Arial"/>
        </w:rPr>
      </w:pPr>
    </w:p>
    <w:p w:rsidR="004B670B" w:rsidRDefault="004B670B" w:rsidP="001E7765">
      <w:pPr>
        <w:pStyle w:val="Prrafodelista"/>
        <w:ind w:left="0"/>
        <w:jc w:val="center"/>
        <w:rPr>
          <w:rFonts w:ascii="Arial" w:hAnsi="Arial" w:cs="Arial"/>
          <w:sz w:val="24"/>
          <w:szCs w:val="24"/>
        </w:rPr>
      </w:pPr>
    </w:p>
    <w:p w:rsidR="004B670B" w:rsidRDefault="004B670B" w:rsidP="004B670B">
      <w:pPr>
        <w:pStyle w:val="Prrafodelista"/>
        <w:ind w:left="0"/>
        <w:jc w:val="both"/>
        <w:rPr>
          <w:rFonts w:ascii="Arial" w:hAnsi="Arial" w:cs="Arial"/>
          <w:sz w:val="24"/>
          <w:szCs w:val="24"/>
        </w:rPr>
      </w:pPr>
      <w:r>
        <w:rPr>
          <w:rFonts w:ascii="Arial" w:hAnsi="Arial" w:cs="Arial"/>
          <w:sz w:val="24"/>
          <w:szCs w:val="24"/>
        </w:rPr>
        <w:t>Para el cumplimiento del objetivo estratégico, las metas de ventas se complementan con la eficiencia y austeridad de los costos y gastos, por lo cual se analiza su comportamiento.</w:t>
      </w:r>
    </w:p>
    <w:p w:rsidR="004B670B" w:rsidRDefault="004B670B" w:rsidP="004B670B">
      <w:pPr>
        <w:pStyle w:val="Prrafodelista"/>
        <w:ind w:left="0"/>
        <w:rPr>
          <w:rFonts w:ascii="Arial" w:hAnsi="Arial" w:cs="Arial"/>
          <w:sz w:val="24"/>
          <w:szCs w:val="24"/>
        </w:rPr>
      </w:pPr>
    </w:p>
    <w:p w:rsidR="00235D29" w:rsidRDefault="0098668F" w:rsidP="001E7765">
      <w:pPr>
        <w:pStyle w:val="Prrafodelista"/>
        <w:ind w:left="0"/>
        <w:jc w:val="center"/>
        <w:rPr>
          <w:rFonts w:ascii="Arial" w:hAnsi="Arial" w:cs="Arial"/>
        </w:rPr>
      </w:pPr>
      <w:r>
        <w:rPr>
          <w:rFonts w:ascii="Arial" w:hAnsi="Arial" w:cs="Arial"/>
          <w:sz w:val="24"/>
          <w:szCs w:val="24"/>
        </w:rPr>
        <w:t>Tabla No. 11.- C</w:t>
      </w:r>
      <w:r w:rsidRPr="008A7797">
        <w:rPr>
          <w:rFonts w:ascii="Arial" w:hAnsi="Arial" w:cs="Arial"/>
          <w:sz w:val="24"/>
          <w:szCs w:val="24"/>
        </w:rPr>
        <w:t>omportamiento de gastos</w:t>
      </w:r>
      <w:r>
        <w:rPr>
          <w:rFonts w:ascii="Arial" w:hAnsi="Arial" w:cs="Arial"/>
        </w:rPr>
        <w:t xml:space="preserve"> </w:t>
      </w:r>
      <w:r w:rsidRPr="0099268B">
        <w:rPr>
          <w:rFonts w:ascii="Arial" w:hAnsi="Arial" w:cs="Arial"/>
          <w:sz w:val="16"/>
          <w:szCs w:val="16"/>
        </w:rPr>
        <w:t>(millones de pesos)</w:t>
      </w:r>
    </w:p>
    <w:p w:rsidR="00235D29" w:rsidRDefault="00235D29" w:rsidP="00235D29">
      <w:pPr>
        <w:pStyle w:val="Prrafodelista"/>
        <w:rPr>
          <w:rFonts w:ascii="Arial" w:hAnsi="Arial" w:cs="Arial"/>
        </w:rPr>
      </w:pPr>
    </w:p>
    <w:tbl>
      <w:tblPr>
        <w:tblW w:w="8690" w:type="dxa"/>
        <w:tblInd w:w="55" w:type="dxa"/>
        <w:tblCellMar>
          <w:left w:w="70" w:type="dxa"/>
          <w:right w:w="70" w:type="dxa"/>
        </w:tblCellMar>
        <w:tblLook w:val="04A0" w:firstRow="1" w:lastRow="0" w:firstColumn="1" w:lastColumn="0" w:noHBand="0" w:noVBand="1"/>
      </w:tblPr>
      <w:tblGrid>
        <w:gridCol w:w="3701"/>
        <w:gridCol w:w="936"/>
        <w:gridCol w:w="727"/>
        <w:gridCol w:w="936"/>
        <w:gridCol w:w="727"/>
        <w:gridCol w:w="936"/>
        <w:gridCol w:w="727"/>
      </w:tblGrid>
      <w:tr w:rsidR="00235D29" w:rsidRPr="00296091" w:rsidTr="0098668F">
        <w:trPr>
          <w:trHeight w:val="315"/>
          <w:tblHead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b/>
                <w:bCs/>
                <w:color w:val="000000"/>
                <w:sz w:val="16"/>
                <w:szCs w:val="16"/>
                <w:lang w:val="es-CO" w:eastAsia="es-CO"/>
              </w:rPr>
            </w:pPr>
            <w:r w:rsidRPr="00296091">
              <w:rPr>
                <w:rFonts w:ascii="Arial" w:hAnsi="Arial" w:cs="Arial"/>
                <w:b/>
                <w:bCs/>
                <w:color w:val="000000"/>
                <w:sz w:val="16"/>
                <w:szCs w:val="16"/>
                <w:lang w:val="es-CO" w:eastAsia="es-CO"/>
              </w:rPr>
              <w:t>CONCEPTO</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b/>
                <w:bCs/>
                <w:color w:val="000000"/>
                <w:sz w:val="16"/>
                <w:szCs w:val="16"/>
                <w:lang w:val="es-CO" w:eastAsia="es-CO"/>
              </w:rPr>
            </w:pPr>
            <w:r w:rsidRPr="00296091">
              <w:rPr>
                <w:rFonts w:ascii="Arial" w:hAnsi="Arial" w:cs="Arial"/>
                <w:b/>
                <w:bCs/>
                <w:color w:val="000000"/>
                <w:sz w:val="16"/>
                <w:szCs w:val="16"/>
                <w:lang w:val="es-CO" w:eastAsia="es-CO"/>
              </w:rPr>
              <w:t>2013</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b/>
                <w:bCs/>
                <w:color w:val="000000"/>
                <w:sz w:val="16"/>
                <w:szCs w:val="16"/>
                <w:lang w:val="es-CO" w:eastAsia="es-CO"/>
              </w:rPr>
            </w:pPr>
            <w:r w:rsidRPr="00296091">
              <w:rPr>
                <w:rFonts w:ascii="Arial" w:hAnsi="Arial" w:cs="Arial"/>
                <w:b/>
                <w:bCs/>
                <w:color w:val="000000"/>
                <w:sz w:val="16"/>
                <w:szCs w:val="16"/>
                <w:lang w:val="es-CO" w:eastAsia="es-CO"/>
              </w:rPr>
              <w:t>PART</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b/>
                <w:bCs/>
                <w:color w:val="000000"/>
                <w:sz w:val="16"/>
                <w:szCs w:val="16"/>
                <w:lang w:val="es-CO" w:eastAsia="es-CO"/>
              </w:rPr>
            </w:pPr>
            <w:r w:rsidRPr="00296091">
              <w:rPr>
                <w:rFonts w:ascii="Arial" w:hAnsi="Arial" w:cs="Arial"/>
                <w:b/>
                <w:bCs/>
                <w:color w:val="000000"/>
                <w:sz w:val="16"/>
                <w:szCs w:val="16"/>
                <w:lang w:val="es-CO" w:eastAsia="es-CO"/>
              </w:rPr>
              <w:t>2014</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b/>
                <w:bCs/>
                <w:color w:val="000000"/>
                <w:sz w:val="16"/>
                <w:szCs w:val="16"/>
                <w:lang w:val="es-CO" w:eastAsia="es-CO"/>
              </w:rPr>
            </w:pPr>
            <w:r w:rsidRPr="00296091">
              <w:rPr>
                <w:rFonts w:ascii="Arial" w:hAnsi="Arial" w:cs="Arial"/>
                <w:b/>
                <w:bCs/>
                <w:color w:val="000000"/>
                <w:sz w:val="16"/>
                <w:szCs w:val="16"/>
                <w:lang w:val="es-CO" w:eastAsia="es-CO"/>
              </w:rPr>
              <w:t>PART</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b/>
                <w:bCs/>
                <w:color w:val="000000"/>
                <w:sz w:val="16"/>
                <w:szCs w:val="16"/>
                <w:lang w:val="es-CO" w:eastAsia="es-CO"/>
              </w:rPr>
            </w:pPr>
            <w:r w:rsidRPr="00296091">
              <w:rPr>
                <w:rFonts w:ascii="Arial" w:hAnsi="Arial" w:cs="Arial"/>
                <w:b/>
                <w:bCs/>
                <w:color w:val="000000"/>
                <w:sz w:val="16"/>
                <w:szCs w:val="16"/>
                <w:lang w:val="es-CO" w:eastAsia="es-CO"/>
              </w:rPr>
              <w:t>2015</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b/>
                <w:bCs/>
                <w:color w:val="000000"/>
                <w:sz w:val="16"/>
                <w:szCs w:val="16"/>
                <w:lang w:val="es-CO" w:eastAsia="es-CO"/>
              </w:rPr>
            </w:pPr>
            <w:r w:rsidRPr="00296091">
              <w:rPr>
                <w:rFonts w:ascii="Arial" w:hAnsi="Arial" w:cs="Arial"/>
                <w:b/>
                <w:bCs/>
                <w:color w:val="000000"/>
                <w:sz w:val="16"/>
                <w:szCs w:val="16"/>
                <w:lang w:val="es-CO" w:eastAsia="es-CO"/>
              </w:rPr>
              <w:t>PART</w:t>
            </w:r>
          </w:p>
        </w:tc>
      </w:tr>
      <w:tr w:rsidR="00235D29" w:rsidRPr="00296091" w:rsidTr="00235D29">
        <w:trPr>
          <w:trHeight w:val="46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296091" w:rsidRDefault="00235D29" w:rsidP="00235D29">
            <w:pPr>
              <w:rPr>
                <w:rFonts w:ascii="Arial" w:hAnsi="Arial" w:cs="Arial"/>
                <w:color w:val="000000"/>
                <w:sz w:val="16"/>
                <w:szCs w:val="16"/>
                <w:lang w:val="es-CO" w:eastAsia="es-CO"/>
              </w:rPr>
            </w:pPr>
            <w:r w:rsidRPr="00296091">
              <w:rPr>
                <w:rFonts w:ascii="Arial" w:hAnsi="Arial" w:cs="Arial"/>
                <w:color w:val="000000"/>
                <w:sz w:val="16"/>
                <w:szCs w:val="16"/>
                <w:lang w:val="es-CO" w:eastAsia="es-CO"/>
              </w:rPr>
              <w:t>TOTAL GASTOS E INVERSION + DISPONIBILIDAD FINAL</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127.583</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100%</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116.422</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100%</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161.981</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100%</w:t>
            </w:r>
          </w:p>
        </w:tc>
      </w:tr>
      <w:tr w:rsidR="00235D29" w:rsidRPr="00296091" w:rsidTr="00235D29">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296091" w:rsidRDefault="00235D29" w:rsidP="00235D29">
            <w:pPr>
              <w:rPr>
                <w:rFonts w:ascii="Arial" w:hAnsi="Arial" w:cs="Arial"/>
                <w:color w:val="000000"/>
                <w:sz w:val="16"/>
                <w:szCs w:val="16"/>
                <w:lang w:val="es-CO" w:eastAsia="es-CO"/>
              </w:rPr>
            </w:pPr>
            <w:r w:rsidRPr="00296091">
              <w:rPr>
                <w:rFonts w:ascii="Arial" w:hAnsi="Arial" w:cs="Arial"/>
                <w:color w:val="000000"/>
                <w:sz w:val="16"/>
                <w:szCs w:val="16"/>
                <w:lang w:val="es-CO" w:eastAsia="es-CO"/>
              </w:rPr>
              <w:t>TOTAL GASTOS E INVERSION</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127.583</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100%</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116.422</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100%</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161.981</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100%</w:t>
            </w:r>
          </w:p>
        </w:tc>
      </w:tr>
      <w:tr w:rsidR="00235D29" w:rsidRPr="00296091" w:rsidTr="00235D29">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9511B2" w:rsidRDefault="00235D29" w:rsidP="00235D29">
            <w:pPr>
              <w:rPr>
                <w:rFonts w:ascii="Arial" w:hAnsi="Arial" w:cs="Arial"/>
                <w:b/>
                <w:color w:val="000000"/>
                <w:sz w:val="16"/>
                <w:szCs w:val="16"/>
                <w:lang w:val="es-CO" w:eastAsia="es-CO"/>
              </w:rPr>
            </w:pPr>
            <w:r w:rsidRPr="009511B2">
              <w:rPr>
                <w:rFonts w:ascii="Arial" w:hAnsi="Arial" w:cs="Arial"/>
                <w:b/>
                <w:color w:val="000000"/>
                <w:sz w:val="16"/>
                <w:szCs w:val="16"/>
                <w:lang w:val="es-CO" w:eastAsia="es-CO"/>
              </w:rPr>
              <w:t>GASTOS DE FUNCIONAMIENTO</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58.416</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46%</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52.064</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45%</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65.037</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40%</w:t>
            </w:r>
          </w:p>
        </w:tc>
      </w:tr>
      <w:tr w:rsidR="00235D29" w:rsidRPr="00296091" w:rsidTr="00235D29">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296091" w:rsidRDefault="00235D29" w:rsidP="00235D29">
            <w:pPr>
              <w:rPr>
                <w:rFonts w:ascii="Arial" w:hAnsi="Arial" w:cs="Arial"/>
                <w:color w:val="000000"/>
                <w:sz w:val="16"/>
                <w:szCs w:val="16"/>
                <w:lang w:val="es-CO" w:eastAsia="es-CO"/>
              </w:rPr>
            </w:pPr>
            <w:r w:rsidRPr="00296091">
              <w:rPr>
                <w:rFonts w:ascii="Arial" w:hAnsi="Arial" w:cs="Arial"/>
                <w:color w:val="000000"/>
                <w:sz w:val="16"/>
                <w:szCs w:val="16"/>
                <w:lang w:val="es-CO" w:eastAsia="es-CO"/>
              </w:rPr>
              <w:t>GASTOS DE PERSONAL</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10.711</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8%</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11.213</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10%</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11.255</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7%</w:t>
            </w:r>
          </w:p>
        </w:tc>
      </w:tr>
      <w:tr w:rsidR="001E7765" w:rsidRPr="001E7765" w:rsidTr="00804E18">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296091" w:rsidRDefault="00235D29" w:rsidP="00235D29">
            <w:pPr>
              <w:rPr>
                <w:rFonts w:ascii="Arial" w:hAnsi="Arial" w:cs="Arial"/>
                <w:color w:val="000000"/>
                <w:sz w:val="16"/>
                <w:szCs w:val="16"/>
                <w:lang w:val="es-CO" w:eastAsia="es-CO"/>
              </w:rPr>
            </w:pPr>
            <w:r w:rsidRPr="00296091">
              <w:rPr>
                <w:rFonts w:ascii="Arial" w:hAnsi="Arial" w:cs="Arial"/>
                <w:color w:val="000000"/>
                <w:sz w:val="16"/>
                <w:szCs w:val="16"/>
                <w:lang w:val="es-CO" w:eastAsia="es-CO"/>
              </w:rPr>
              <w:t>GASTOS GENERALES</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1E7765" w:rsidRDefault="00235D29" w:rsidP="00235D29">
            <w:pPr>
              <w:jc w:val="center"/>
              <w:rPr>
                <w:rFonts w:ascii="Arial" w:hAnsi="Arial" w:cs="Arial"/>
                <w:sz w:val="16"/>
                <w:szCs w:val="16"/>
                <w:lang w:val="es-CO" w:eastAsia="es-CO"/>
              </w:rPr>
            </w:pPr>
            <w:r w:rsidRPr="001E7765">
              <w:rPr>
                <w:rFonts w:ascii="Arial" w:hAnsi="Arial" w:cs="Arial"/>
                <w:sz w:val="16"/>
                <w:szCs w:val="16"/>
                <w:lang w:val="es-CO" w:eastAsia="es-CO"/>
              </w:rPr>
              <w:t>13.256</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1E7765" w:rsidRDefault="00235D29" w:rsidP="00235D29">
            <w:pPr>
              <w:jc w:val="center"/>
              <w:rPr>
                <w:rFonts w:ascii="Arial" w:hAnsi="Arial" w:cs="Arial"/>
                <w:sz w:val="16"/>
                <w:szCs w:val="16"/>
                <w:lang w:val="es-CO" w:eastAsia="es-CO"/>
              </w:rPr>
            </w:pPr>
            <w:r w:rsidRPr="001E7765">
              <w:rPr>
                <w:rFonts w:ascii="Arial" w:hAnsi="Arial" w:cs="Arial"/>
                <w:sz w:val="16"/>
                <w:szCs w:val="16"/>
                <w:lang w:val="es-CO" w:eastAsia="es-CO"/>
              </w:rPr>
              <w:t>10%</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1E7765" w:rsidRDefault="00235D29" w:rsidP="00235D29">
            <w:pPr>
              <w:jc w:val="center"/>
              <w:rPr>
                <w:rFonts w:ascii="Arial" w:hAnsi="Arial" w:cs="Arial"/>
                <w:sz w:val="16"/>
                <w:szCs w:val="16"/>
                <w:lang w:val="es-CO" w:eastAsia="es-CO"/>
              </w:rPr>
            </w:pPr>
            <w:r w:rsidRPr="001E7765">
              <w:rPr>
                <w:rFonts w:ascii="Arial" w:hAnsi="Arial" w:cs="Arial"/>
                <w:sz w:val="16"/>
                <w:szCs w:val="16"/>
                <w:lang w:val="es-CO" w:eastAsia="es-CO"/>
              </w:rPr>
              <w:t>14.060</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1E7765" w:rsidRDefault="00235D29" w:rsidP="00235D29">
            <w:pPr>
              <w:jc w:val="center"/>
              <w:rPr>
                <w:rFonts w:ascii="Arial" w:hAnsi="Arial" w:cs="Arial"/>
                <w:sz w:val="16"/>
                <w:szCs w:val="16"/>
                <w:lang w:val="es-CO" w:eastAsia="es-CO"/>
              </w:rPr>
            </w:pPr>
            <w:r w:rsidRPr="001E7765">
              <w:rPr>
                <w:rFonts w:ascii="Arial" w:hAnsi="Arial" w:cs="Arial"/>
                <w:sz w:val="16"/>
                <w:szCs w:val="16"/>
                <w:lang w:val="es-CO" w:eastAsia="es-CO"/>
              </w:rPr>
              <w:t>12%</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1E7765" w:rsidRDefault="00235D29" w:rsidP="00235D29">
            <w:pPr>
              <w:jc w:val="center"/>
              <w:rPr>
                <w:rFonts w:ascii="Arial" w:hAnsi="Arial" w:cs="Arial"/>
                <w:sz w:val="16"/>
                <w:szCs w:val="16"/>
                <w:lang w:val="es-CO" w:eastAsia="es-CO"/>
              </w:rPr>
            </w:pPr>
            <w:r w:rsidRPr="001E7765">
              <w:rPr>
                <w:rFonts w:ascii="Arial" w:hAnsi="Arial" w:cs="Arial"/>
                <w:sz w:val="16"/>
                <w:szCs w:val="16"/>
                <w:lang w:val="es-CO" w:eastAsia="es-CO"/>
              </w:rPr>
              <w:t>17.373</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1E7765" w:rsidRDefault="00235D29" w:rsidP="00235D29">
            <w:pPr>
              <w:jc w:val="center"/>
              <w:rPr>
                <w:rFonts w:ascii="Arial" w:hAnsi="Arial" w:cs="Arial"/>
                <w:sz w:val="16"/>
                <w:szCs w:val="16"/>
                <w:lang w:val="es-CO" w:eastAsia="es-CO"/>
              </w:rPr>
            </w:pPr>
            <w:r w:rsidRPr="001E7765">
              <w:rPr>
                <w:rFonts w:ascii="Arial" w:hAnsi="Arial" w:cs="Arial"/>
                <w:sz w:val="16"/>
                <w:szCs w:val="16"/>
                <w:lang w:val="es-CO" w:eastAsia="es-CO"/>
              </w:rPr>
              <w:t>11%</w:t>
            </w:r>
          </w:p>
        </w:tc>
      </w:tr>
      <w:tr w:rsidR="00235D29" w:rsidRPr="00296091" w:rsidTr="00804E18">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9511B2" w:rsidRDefault="00235D29" w:rsidP="00235D29">
            <w:pPr>
              <w:rPr>
                <w:rFonts w:ascii="Arial" w:hAnsi="Arial" w:cs="Arial"/>
                <w:color w:val="000000"/>
                <w:sz w:val="16"/>
                <w:szCs w:val="16"/>
                <w:lang w:val="es-CO" w:eastAsia="es-CO"/>
              </w:rPr>
            </w:pPr>
            <w:r w:rsidRPr="009511B2">
              <w:rPr>
                <w:rFonts w:ascii="Arial" w:hAnsi="Arial" w:cs="Arial"/>
                <w:color w:val="000000"/>
                <w:sz w:val="16"/>
                <w:szCs w:val="16"/>
                <w:lang w:val="es-CO" w:eastAsia="es-CO"/>
              </w:rPr>
              <w:t>TRANSFERENCIAS CORRIENTES</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color w:val="000000"/>
                <w:sz w:val="16"/>
                <w:szCs w:val="16"/>
                <w:lang w:val="es-CO" w:eastAsia="es-CO"/>
              </w:rPr>
            </w:pPr>
            <w:r w:rsidRPr="009511B2">
              <w:rPr>
                <w:rFonts w:ascii="Arial" w:hAnsi="Arial" w:cs="Arial"/>
                <w:color w:val="000000"/>
                <w:sz w:val="16"/>
                <w:szCs w:val="16"/>
                <w:lang w:val="es-CO" w:eastAsia="es-CO"/>
              </w:rPr>
              <w:t>34.450</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color w:val="000000"/>
                <w:sz w:val="16"/>
                <w:szCs w:val="16"/>
                <w:lang w:val="es-CO" w:eastAsia="es-CO"/>
              </w:rPr>
            </w:pPr>
            <w:r w:rsidRPr="009511B2">
              <w:rPr>
                <w:rFonts w:ascii="Arial" w:hAnsi="Arial" w:cs="Arial"/>
                <w:color w:val="000000"/>
                <w:sz w:val="16"/>
                <w:szCs w:val="16"/>
                <w:lang w:val="es-CO" w:eastAsia="es-CO"/>
              </w:rPr>
              <w:t>27%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color w:val="000000"/>
                <w:sz w:val="16"/>
                <w:szCs w:val="16"/>
                <w:lang w:val="es-CO" w:eastAsia="es-CO"/>
              </w:rPr>
            </w:pPr>
            <w:r w:rsidRPr="009511B2">
              <w:rPr>
                <w:rFonts w:ascii="Arial" w:hAnsi="Arial" w:cs="Arial"/>
                <w:color w:val="000000"/>
                <w:sz w:val="16"/>
                <w:szCs w:val="16"/>
                <w:lang w:val="es-CO" w:eastAsia="es-CO"/>
              </w:rPr>
              <w:t>26.791</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color w:val="000000"/>
                <w:sz w:val="16"/>
                <w:szCs w:val="16"/>
                <w:lang w:val="es-CO" w:eastAsia="es-CO"/>
              </w:rPr>
            </w:pPr>
            <w:r w:rsidRPr="009511B2">
              <w:rPr>
                <w:rFonts w:ascii="Arial" w:hAnsi="Arial" w:cs="Arial"/>
                <w:color w:val="000000"/>
                <w:sz w:val="16"/>
                <w:szCs w:val="16"/>
                <w:lang w:val="es-CO" w:eastAsia="es-CO"/>
              </w:rPr>
              <w:t>23%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color w:val="000000"/>
                <w:sz w:val="16"/>
                <w:szCs w:val="16"/>
                <w:lang w:val="es-CO" w:eastAsia="es-CO"/>
              </w:rPr>
            </w:pPr>
            <w:r w:rsidRPr="009511B2">
              <w:rPr>
                <w:rFonts w:ascii="Arial" w:hAnsi="Arial" w:cs="Arial"/>
                <w:color w:val="000000"/>
                <w:sz w:val="16"/>
                <w:szCs w:val="16"/>
                <w:lang w:val="es-CO" w:eastAsia="es-CO"/>
              </w:rPr>
              <w:t>36.409</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color w:val="000000"/>
                <w:sz w:val="16"/>
                <w:szCs w:val="16"/>
                <w:lang w:val="es-CO" w:eastAsia="es-CO"/>
              </w:rPr>
            </w:pPr>
            <w:r w:rsidRPr="009511B2">
              <w:rPr>
                <w:rFonts w:ascii="Arial" w:hAnsi="Arial" w:cs="Arial"/>
                <w:color w:val="000000"/>
                <w:sz w:val="16"/>
                <w:szCs w:val="16"/>
                <w:lang w:val="es-CO" w:eastAsia="es-CO"/>
              </w:rPr>
              <w:t>22%</w:t>
            </w:r>
          </w:p>
        </w:tc>
      </w:tr>
      <w:tr w:rsidR="00235D29" w:rsidRPr="00296091" w:rsidTr="00804E18">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9511B2" w:rsidRDefault="00235D29" w:rsidP="00235D29">
            <w:pPr>
              <w:rPr>
                <w:rFonts w:ascii="Arial" w:hAnsi="Arial" w:cs="Arial"/>
                <w:b/>
                <w:color w:val="000000"/>
                <w:sz w:val="16"/>
                <w:szCs w:val="16"/>
                <w:lang w:val="es-CO" w:eastAsia="es-CO"/>
              </w:rPr>
            </w:pPr>
            <w:r w:rsidRPr="009511B2">
              <w:rPr>
                <w:rFonts w:ascii="Arial" w:hAnsi="Arial" w:cs="Arial"/>
                <w:b/>
                <w:color w:val="000000"/>
                <w:sz w:val="16"/>
                <w:szCs w:val="16"/>
                <w:lang w:val="es-CO" w:eastAsia="es-CO"/>
              </w:rPr>
              <w:lastRenderedPageBreak/>
              <w:t>GASTOS DE OPERACION</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56.371</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44%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58.466</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50%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64.734</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9511B2" w:rsidRDefault="00235D29" w:rsidP="00235D29">
            <w:pPr>
              <w:jc w:val="center"/>
              <w:rPr>
                <w:rFonts w:ascii="Arial" w:hAnsi="Arial" w:cs="Arial"/>
                <w:b/>
                <w:color w:val="000000"/>
                <w:sz w:val="16"/>
                <w:szCs w:val="16"/>
                <w:lang w:val="es-CO" w:eastAsia="es-CO"/>
              </w:rPr>
            </w:pPr>
            <w:r w:rsidRPr="009511B2">
              <w:rPr>
                <w:rFonts w:ascii="Arial" w:hAnsi="Arial" w:cs="Arial"/>
                <w:b/>
                <w:color w:val="000000"/>
                <w:sz w:val="16"/>
                <w:szCs w:val="16"/>
                <w:lang w:val="es-CO" w:eastAsia="es-CO"/>
              </w:rPr>
              <w:t>40%</w:t>
            </w:r>
          </w:p>
        </w:tc>
      </w:tr>
      <w:tr w:rsidR="00235D29" w:rsidRPr="00296091" w:rsidTr="00804E18">
        <w:trPr>
          <w:trHeight w:val="46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296091" w:rsidRDefault="00235D29" w:rsidP="00235D29">
            <w:pPr>
              <w:rPr>
                <w:rFonts w:ascii="Arial" w:hAnsi="Arial" w:cs="Arial"/>
                <w:color w:val="000000"/>
                <w:sz w:val="16"/>
                <w:szCs w:val="16"/>
                <w:lang w:val="es-CO" w:eastAsia="es-CO"/>
              </w:rPr>
            </w:pPr>
            <w:r w:rsidRPr="00296091">
              <w:rPr>
                <w:rFonts w:ascii="Arial" w:hAnsi="Arial" w:cs="Arial"/>
                <w:color w:val="000000"/>
                <w:sz w:val="16"/>
                <w:szCs w:val="16"/>
                <w:lang w:val="es-CO" w:eastAsia="es-CO"/>
              </w:rPr>
              <w:t>GASTOS DE COMERCIALIZACION</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7.622</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6%</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6.964</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6%</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7.642</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5%</w:t>
            </w:r>
          </w:p>
        </w:tc>
      </w:tr>
      <w:tr w:rsidR="00235D29" w:rsidRPr="00296091" w:rsidTr="008A7797">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296091" w:rsidRDefault="00235D29" w:rsidP="00235D29">
            <w:pPr>
              <w:rPr>
                <w:rFonts w:ascii="Arial" w:hAnsi="Arial" w:cs="Arial"/>
                <w:color w:val="000000"/>
                <w:sz w:val="16"/>
                <w:szCs w:val="16"/>
                <w:lang w:val="es-CO" w:eastAsia="es-CO"/>
              </w:rPr>
            </w:pPr>
            <w:r w:rsidRPr="00296091">
              <w:rPr>
                <w:rFonts w:ascii="Arial" w:hAnsi="Arial" w:cs="Arial"/>
                <w:color w:val="000000"/>
                <w:sz w:val="16"/>
                <w:szCs w:val="16"/>
                <w:lang w:val="es-CO" w:eastAsia="es-CO"/>
              </w:rPr>
              <w:t>GASTOS DE PRODUCCION</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48.749</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38%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51.503</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44%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57.092</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35%</w:t>
            </w:r>
          </w:p>
        </w:tc>
      </w:tr>
      <w:tr w:rsidR="00235D29" w:rsidRPr="00296091" w:rsidTr="008A7797">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C32929" w:rsidRDefault="00235D29" w:rsidP="00235D29">
            <w:pPr>
              <w:rPr>
                <w:rFonts w:ascii="Arial" w:hAnsi="Arial" w:cs="Arial"/>
                <w:b/>
                <w:color w:val="000000"/>
                <w:sz w:val="16"/>
                <w:szCs w:val="16"/>
                <w:lang w:val="es-CO" w:eastAsia="es-CO"/>
              </w:rPr>
            </w:pPr>
            <w:r w:rsidRPr="00C32929">
              <w:rPr>
                <w:rFonts w:ascii="Arial" w:hAnsi="Arial" w:cs="Arial"/>
                <w:b/>
                <w:color w:val="000000"/>
                <w:sz w:val="16"/>
                <w:szCs w:val="16"/>
                <w:lang w:val="es-CO" w:eastAsia="es-CO"/>
              </w:rPr>
              <w:t>INVERSIONES</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235D29" w:rsidRPr="00C32929" w:rsidRDefault="00235D29" w:rsidP="00235D29">
            <w:pPr>
              <w:jc w:val="center"/>
              <w:rPr>
                <w:rFonts w:ascii="Arial" w:hAnsi="Arial" w:cs="Arial"/>
                <w:b/>
                <w:color w:val="000000"/>
                <w:sz w:val="16"/>
                <w:szCs w:val="16"/>
                <w:lang w:val="es-CO" w:eastAsia="es-CO"/>
              </w:rPr>
            </w:pPr>
            <w:r w:rsidRPr="00C32929">
              <w:rPr>
                <w:rFonts w:ascii="Arial" w:hAnsi="Arial" w:cs="Arial"/>
                <w:b/>
                <w:color w:val="000000"/>
                <w:sz w:val="16"/>
                <w:szCs w:val="16"/>
                <w:lang w:val="es-CO" w:eastAsia="es-CO"/>
              </w:rPr>
              <w:t>12.797</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235D29" w:rsidRPr="00C32929" w:rsidRDefault="00235D29" w:rsidP="00235D29">
            <w:pPr>
              <w:jc w:val="center"/>
              <w:rPr>
                <w:rFonts w:ascii="Arial" w:hAnsi="Arial" w:cs="Arial"/>
                <w:b/>
                <w:color w:val="000000"/>
                <w:sz w:val="16"/>
                <w:szCs w:val="16"/>
                <w:lang w:val="es-CO" w:eastAsia="es-CO"/>
              </w:rPr>
            </w:pPr>
            <w:r w:rsidRPr="00C32929">
              <w:rPr>
                <w:rFonts w:ascii="Arial" w:hAnsi="Arial" w:cs="Arial"/>
                <w:b/>
                <w:color w:val="000000"/>
                <w:sz w:val="16"/>
                <w:szCs w:val="16"/>
                <w:lang w:val="es-CO" w:eastAsia="es-CO"/>
              </w:rPr>
              <w:t>10%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235D29" w:rsidRPr="00C32929" w:rsidRDefault="00235D29" w:rsidP="00235D29">
            <w:pPr>
              <w:jc w:val="center"/>
              <w:rPr>
                <w:rFonts w:ascii="Arial" w:hAnsi="Arial" w:cs="Arial"/>
                <w:b/>
                <w:color w:val="000000"/>
                <w:sz w:val="16"/>
                <w:szCs w:val="16"/>
                <w:lang w:val="es-CO" w:eastAsia="es-CO"/>
              </w:rPr>
            </w:pPr>
            <w:r w:rsidRPr="00C32929">
              <w:rPr>
                <w:rFonts w:ascii="Arial" w:hAnsi="Arial" w:cs="Arial"/>
                <w:b/>
                <w:color w:val="000000"/>
                <w:sz w:val="16"/>
                <w:szCs w:val="16"/>
                <w:lang w:val="es-CO" w:eastAsia="es-CO"/>
              </w:rPr>
              <w:t>5.892</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235D29" w:rsidRPr="00C32929" w:rsidRDefault="00235D29" w:rsidP="00235D29">
            <w:pPr>
              <w:jc w:val="center"/>
              <w:rPr>
                <w:rFonts w:ascii="Arial" w:hAnsi="Arial" w:cs="Arial"/>
                <w:b/>
                <w:color w:val="000000"/>
                <w:sz w:val="16"/>
                <w:szCs w:val="16"/>
                <w:lang w:val="es-CO" w:eastAsia="es-CO"/>
              </w:rPr>
            </w:pPr>
            <w:r w:rsidRPr="00C32929">
              <w:rPr>
                <w:rFonts w:ascii="Arial" w:hAnsi="Arial" w:cs="Arial"/>
                <w:b/>
                <w:color w:val="000000"/>
                <w:sz w:val="16"/>
                <w:szCs w:val="16"/>
                <w:lang w:val="es-CO" w:eastAsia="es-CO"/>
              </w:rPr>
              <w:t>5%</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235D29" w:rsidRPr="00C32929" w:rsidRDefault="00235D29" w:rsidP="00235D29">
            <w:pPr>
              <w:jc w:val="center"/>
              <w:rPr>
                <w:rFonts w:ascii="Arial" w:hAnsi="Arial" w:cs="Arial"/>
                <w:b/>
                <w:color w:val="000000"/>
                <w:sz w:val="16"/>
                <w:szCs w:val="16"/>
                <w:lang w:val="es-CO" w:eastAsia="es-CO"/>
              </w:rPr>
            </w:pPr>
            <w:r w:rsidRPr="00C32929">
              <w:rPr>
                <w:rFonts w:ascii="Arial" w:hAnsi="Arial" w:cs="Arial"/>
                <w:b/>
                <w:color w:val="000000"/>
                <w:sz w:val="16"/>
                <w:szCs w:val="16"/>
                <w:lang w:val="es-CO" w:eastAsia="es-CO"/>
              </w:rPr>
              <w:t>32.209</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235D29" w:rsidRPr="00C32929" w:rsidRDefault="00235D29" w:rsidP="00235D29">
            <w:pPr>
              <w:jc w:val="center"/>
              <w:rPr>
                <w:rFonts w:ascii="Arial" w:hAnsi="Arial" w:cs="Arial"/>
                <w:b/>
                <w:color w:val="000000"/>
                <w:sz w:val="16"/>
                <w:szCs w:val="16"/>
                <w:lang w:val="es-CO" w:eastAsia="es-CO"/>
              </w:rPr>
            </w:pPr>
            <w:r w:rsidRPr="00C32929">
              <w:rPr>
                <w:rFonts w:ascii="Arial" w:hAnsi="Arial" w:cs="Arial"/>
                <w:b/>
                <w:color w:val="000000"/>
                <w:sz w:val="16"/>
                <w:szCs w:val="16"/>
                <w:lang w:val="es-CO" w:eastAsia="es-CO"/>
              </w:rPr>
              <w:t>20%</w:t>
            </w:r>
          </w:p>
        </w:tc>
      </w:tr>
      <w:tr w:rsidR="00235D29" w:rsidRPr="00296091" w:rsidTr="00235D29">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296091" w:rsidRDefault="00235D29" w:rsidP="00235D29">
            <w:pPr>
              <w:rPr>
                <w:rFonts w:ascii="Arial" w:hAnsi="Arial" w:cs="Arial"/>
                <w:color w:val="000000"/>
                <w:sz w:val="16"/>
                <w:szCs w:val="16"/>
                <w:lang w:val="es-CO" w:eastAsia="es-CO"/>
              </w:rPr>
            </w:pPr>
            <w:r w:rsidRPr="00296091">
              <w:rPr>
                <w:rFonts w:ascii="Arial" w:hAnsi="Arial" w:cs="Arial"/>
                <w:color w:val="000000"/>
                <w:sz w:val="16"/>
                <w:szCs w:val="16"/>
                <w:lang w:val="es-CO" w:eastAsia="es-CO"/>
              </w:rPr>
              <w:t>PROGRAMA DE INVERSION</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12.797</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10%</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5.892</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5%</w:t>
            </w:r>
          </w:p>
        </w:tc>
        <w:tc>
          <w:tcPr>
            <w:tcW w:w="936"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32.209</w:t>
            </w:r>
          </w:p>
        </w:tc>
        <w:tc>
          <w:tcPr>
            <w:tcW w:w="727" w:type="dxa"/>
            <w:tcBorders>
              <w:top w:val="nil"/>
              <w:left w:val="nil"/>
              <w:bottom w:val="single" w:sz="4" w:space="0" w:color="auto"/>
              <w:right w:val="single" w:sz="4" w:space="0" w:color="auto"/>
            </w:tcBorders>
            <w:shd w:val="clear" w:color="auto" w:fill="auto"/>
            <w:noWrap/>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20%</w:t>
            </w:r>
          </w:p>
        </w:tc>
      </w:tr>
      <w:tr w:rsidR="00235D29" w:rsidRPr="00296091" w:rsidTr="00235D29">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D29" w:rsidRPr="00296091" w:rsidRDefault="00235D29" w:rsidP="00235D29">
            <w:pPr>
              <w:rPr>
                <w:rFonts w:ascii="Arial" w:hAnsi="Arial" w:cs="Arial"/>
                <w:color w:val="000000"/>
                <w:sz w:val="16"/>
                <w:szCs w:val="16"/>
                <w:lang w:val="es-CO" w:eastAsia="es-CO"/>
              </w:rPr>
            </w:pPr>
            <w:r w:rsidRPr="00296091">
              <w:rPr>
                <w:rFonts w:ascii="Arial" w:hAnsi="Arial" w:cs="Arial"/>
                <w:color w:val="000000"/>
                <w:sz w:val="16"/>
                <w:szCs w:val="16"/>
                <w:lang w:val="es-CO" w:eastAsia="es-CO"/>
              </w:rPr>
              <w:t>DISPONIBILIDAD FINAL</w:t>
            </w:r>
          </w:p>
        </w:tc>
        <w:tc>
          <w:tcPr>
            <w:tcW w:w="936" w:type="dxa"/>
            <w:tcBorders>
              <w:top w:val="nil"/>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0</w:t>
            </w:r>
          </w:p>
        </w:tc>
        <w:tc>
          <w:tcPr>
            <w:tcW w:w="727" w:type="dxa"/>
            <w:tcBorders>
              <w:top w:val="nil"/>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0%</w:t>
            </w:r>
          </w:p>
        </w:tc>
        <w:tc>
          <w:tcPr>
            <w:tcW w:w="936" w:type="dxa"/>
            <w:tcBorders>
              <w:top w:val="nil"/>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0</w:t>
            </w:r>
          </w:p>
        </w:tc>
        <w:tc>
          <w:tcPr>
            <w:tcW w:w="727" w:type="dxa"/>
            <w:tcBorders>
              <w:top w:val="nil"/>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0%</w:t>
            </w:r>
          </w:p>
        </w:tc>
        <w:tc>
          <w:tcPr>
            <w:tcW w:w="936" w:type="dxa"/>
            <w:tcBorders>
              <w:top w:val="nil"/>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0</w:t>
            </w:r>
          </w:p>
        </w:tc>
        <w:tc>
          <w:tcPr>
            <w:tcW w:w="727" w:type="dxa"/>
            <w:tcBorders>
              <w:top w:val="nil"/>
              <w:left w:val="nil"/>
              <w:bottom w:val="single" w:sz="4" w:space="0" w:color="auto"/>
              <w:right w:val="single" w:sz="4" w:space="0" w:color="auto"/>
            </w:tcBorders>
            <w:shd w:val="clear" w:color="auto" w:fill="auto"/>
            <w:vAlign w:val="center"/>
            <w:hideMark/>
          </w:tcPr>
          <w:p w:rsidR="00235D29" w:rsidRPr="00296091" w:rsidRDefault="00235D29" w:rsidP="00235D29">
            <w:pPr>
              <w:jc w:val="center"/>
              <w:rPr>
                <w:rFonts w:ascii="Arial" w:hAnsi="Arial" w:cs="Arial"/>
                <w:color w:val="000000"/>
                <w:sz w:val="16"/>
                <w:szCs w:val="16"/>
                <w:lang w:val="es-CO" w:eastAsia="es-CO"/>
              </w:rPr>
            </w:pPr>
            <w:r w:rsidRPr="00296091">
              <w:rPr>
                <w:rFonts w:ascii="Arial" w:hAnsi="Arial" w:cs="Arial"/>
                <w:color w:val="000000"/>
                <w:sz w:val="16"/>
                <w:szCs w:val="16"/>
                <w:lang w:val="es-CO" w:eastAsia="es-CO"/>
              </w:rPr>
              <w:t>0%</w:t>
            </w:r>
          </w:p>
        </w:tc>
      </w:tr>
    </w:tbl>
    <w:p w:rsidR="00235D29" w:rsidRDefault="00235D29" w:rsidP="00235D29">
      <w:pPr>
        <w:rPr>
          <w:rFonts w:ascii="Arial" w:hAnsi="Arial" w:cs="Arial"/>
          <w:bCs/>
          <w:sz w:val="16"/>
          <w:szCs w:val="16"/>
        </w:rPr>
      </w:pPr>
      <w:r w:rsidRPr="008F310C">
        <w:rPr>
          <w:rFonts w:ascii="Arial" w:hAnsi="Arial" w:cs="Arial"/>
          <w:sz w:val="16"/>
          <w:szCs w:val="16"/>
        </w:rPr>
        <w:t>Fuente</w:t>
      </w:r>
      <w:r>
        <w:rPr>
          <w:rFonts w:ascii="Arial" w:hAnsi="Arial" w:cs="Arial"/>
          <w:sz w:val="16"/>
          <w:szCs w:val="16"/>
        </w:rPr>
        <w:t>s</w:t>
      </w:r>
      <w:r w:rsidRPr="008F310C">
        <w:rPr>
          <w:rFonts w:ascii="Arial" w:hAnsi="Arial" w:cs="Arial"/>
          <w:sz w:val="16"/>
          <w:szCs w:val="16"/>
        </w:rPr>
        <w:t>:</w:t>
      </w:r>
      <w:r w:rsidRPr="004F3946">
        <w:rPr>
          <w:rFonts w:ascii="Arial" w:hAnsi="Arial" w:cs="Arial"/>
          <w:bCs/>
          <w:sz w:val="16"/>
          <w:szCs w:val="16"/>
        </w:rPr>
        <w:t xml:space="preserve"> </w:t>
      </w:r>
      <w:r>
        <w:rPr>
          <w:rFonts w:ascii="Arial" w:hAnsi="Arial" w:cs="Arial"/>
          <w:bCs/>
          <w:sz w:val="16"/>
          <w:szCs w:val="16"/>
        </w:rPr>
        <w:t xml:space="preserve">EJECUCIONES PRESUPUESTALES 2013 – </w:t>
      </w:r>
      <w:r w:rsidR="0098668F">
        <w:rPr>
          <w:rFonts w:ascii="Arial" w:hAnsi="Arial" w:cs="Arial"/>
          <w:bCs/>
          <w:sz w:val="16"/>
          <w:szCs w:val="16"/>
        </w:rPr>
        <w:t>2015</w:t>
      </w:r>
      <w:r w:rsidR="00FE77C3">
        <w:rPr>
          <w:rFonts w:ascii="Arial" w:hAnsi="Arial" w:cs="Arial"/>
          <w:bCs/>
          <w:sz w:val="16"/>
          <w:szCs w:val="16"/>
        </w:rPr>
        <w:t xml:space="preserve"> </w:t>
      </w:r>
      <w:r w:rsidRPr="004F3946">
        <w:rPr>
          <w:rFonts w:ascii="Arial" w:hAnsi="Arial" w:cs="Arial"/>
          <w:bCs/>
          <w:sz w:val="16"/>
          <w:szCs w:val="16"/>
        </w:rPr>
        <w:t>ELC</w:t>
      </w:r>
    </w:p>
    <w:p w:rsidR="001E7765" w:rsidRDefault="001E7765" w:rsidP="00235D29">
      <w:pPr>
        <w:rPr>
          <w:rFonts w:ascii="Arial" w:hAnsi="Arial" w:cs="Arial"/>
          <w:bCs/>
          <w:sz w:val="16"/>
          <w:szCs w:val="16"/>
        </w:rPr>
      </w:pPr>
    </w:p>
    <w:p w:rsidR="00235D29" w:rsidRPr="0098668F" w:rsidRDefault="002064DB" w:rsidP="00235D29">
      <w:pPr>
        <w:jc w:val="center"/>
        <w:rPr>
          <w:rFonts w:ascii="Arial" w:hAnsi="Arial" w:cs="Arial"/>
          <w:bCs/>
          <w:sz w:val="24"/>
          <w:szCs w:val="24"/>
        </w:rPr>
      </w:pPr>
      <w:r>
        <w:rPr>
          <w:rFonts w:ascii="Arial" w:hAnsi="Arial" w:cs="Arial"/>
          <w:bCs/>
          <w:sz w:val="24"/>
          <w:szCs w:val="24"/>
        </w:rPr>
        <w:t>Gráfico</w:t>
      </w:r>
      <w:r w:rsidR="0098668F" w:rsidRPr="0098668F">
        <w:rPr>
          <w:rFonts w:ascii="Arial" w:hAnsi="Arial" w:cs="Arial"/>
          <w:bCs/>
          <w:sz w:val="24"/>
          <w:szCs w:val="24"/>
        </w:rPr>
        <w:t xml:space="preserve"> No. </w:t>
      </w:r>
      <w:r>
        <w:rPr>
          <w:rFonts w:ascii="Arial" w:hAnsi="Arial" w:cs="Arial"/>
          <w:bCs/>
          <w:sz w:val="24"/>
          <w:szCs w:val="24"/>
        </w:rPr>
        <w:t>6</w:t>
      </w:r>
      <w:r w:rsidR="0098668F" w:rsidRPr="0098668F">
        <w:rPr>
          <w:rFonts w:ascii="Arial" w:hAnsi="Arial" w:cs="Arial"/>
          <w:bCs/>
          <w:sz w:val="24"/>
          <w:szCs w:val="24"/>
        </w:rPr>
        <w:t xml:space="preserve">.- </w:t>
      </w:r>
      <w:r>
        <w:rPr>
          <w:rFonts w:ascii="Arial" w:hAnsi="Arial" w:cs="Arial"/>
          <w:bCs/>
          <w:sz w:val="24"/>
          <w:szCs w:val="24"/>
        </w:rPr>
        <w:t>C</w:t>
      </w:r>
      <w:r w:rsidR="0098668F" w:rsidRPr="0098668F">
        <w:rPr>
          <w:rFonts w:ascii="Arial" w:hAnsi="Arial" w:cs="Arial"/>
          <w:bCs/>
          <w:sz w:val="24"/>
          <w:szCs w:val="24"/>
        </w:rPr>
        <w:t>omportamiento de gastos de funcionamiento</w:t>
      </w:r>
      <w:r w:rsidR="00CF1BD3">
        <w:rPr>
          <w:rFonts w:ascii="Arial" w:hAnsi="Arial" w:cs="Arial"/>
          <w:bCs/>
          <w:sz w:val="24"/>
          <w:szCs w:val="24"/>
        </w:rPr>
        <w:t xml:space="preserve"> (millones $)</w:t>
      </w:r>
    </w:p>
    <w:p w:rsidR="008A7797" w:rsidRPr="0098668F" w:rsidRDefault="008A7797" w:rsidP="00235D29">
      <w:pPr>
        <w:jc w:val="center"/>
        <w:rPr>
          <w:rFonts w:ascii="Arial" w:hAnsi="Arial" w:cs="Arial"/>
          <w:bCs/>
          <w:sz w:val="24"/>
          <w:szCs w:val="24"/>
        </w:rPr>
      </w:pPr>
    </w:p>
    <w:p w:rsidR="00E62EF8" w:rsidRDefault="00E62EF8" w:rsidP="00235D29">
      <w:pPr>
        <w:rPr>
          <w:rFonts w:ascii="Arial" w:hAnsi="Arial" w:cs="Arial"/>
          <w:bCs/>
          <w:sz w:val="16"/>
          <w:szCs w:val="16"/>
        </w:rPr>
      </w:pPr>
      <w:r>
        <w:rPr>
          <w:noProof/>
          <w:lang w:val="es-CO" w:eastAsia="es-CO"/>
        </w:rPr>
        <w:drawing>
          <wp:inline distT="0" distB="0" distL="0" distR="0" wp14:anchorId="3EE45727" wp14:editId="6A988918">
            <wp:extent cx="5457825" cy="3148641"/>
            <wp:effectExtent l="0" t="0" r="9525" b="1397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62EF8" w:rsidRDefault="00E62EF8" w:rsidP="00235D29">
      <w:pPr>
        <w:rPr>
          <w:rFonts w:ascii="Arial" w:hAnsi="Arial" w:cs="Arial"/>
          <w:bCs/>
          <w:sz w:val="16"/>
          <w:szCs w:val="16"/>
        </w:rPr>
      </w:pPr>
    </w:p>
    <w:p w:rsidR="00E62EF8" w:rsidRDefault="00E62EF8" w:rsidP="00235D29">
      <w:pPr>
        <w:rPr>
          <w:rFonts w:ascii="Arial" w:hAnsi="Arial" w:cs="Arial"/>
          <w:bCs/>
          <w:sz w:val="16"/>
          <w:szCs w:val="16"/>
        </w:rPr>
      </w:pPr>
    </w:p>
    <w:p w:rsidR="00235D29" w:rsidRPr="001E7765" w:rsidRDefault="004B670B" w:rsidP="001E7765">
      <w:pPr>
        <w:jc w:val="both"/>
        <w:rPr>
          <w:rFonts w:ascii="Arial" w:hAnsi="Arial" w:cs="Arial"/>
          <w:bCs/>
          <w:sz w:val="24"/>
          <w:szCs w:val="24"/>
        </w:rPr>
      </w:pPr>
      <w:r>
        <w:rPr>
          <w:rFonts w:ascii="Arial" w:hAnsi="Arial" w:cs="Arial"/>
          <w:bCs/>
          <w:sz w:val="24"/>
          <w:szCs w:val="24"/>
        </w:rPr>
        <w:t>S</w:t>
      </w:r>
      <w:r w:rsidR="001E7765" w:rsidRPr="001E7765">
        <w:rPr>
          <w:rFonts w:ascii="Arial" w:hAnsi="Arial" w:cs="Arial"/>
          <w:bCs/>
          <w:sz w:val="24"/>
          <w:szCs w:val="24"/>
        </w:rPr>
        <w:t xml:space="preserve">e puede observar el </w:t>
      </w:r>
      <w:r w:rsidR="00235D29" w:rsidRPr="001E7765">
        <w:rPr>
          <w:rFonts w:ascii="Arial" w:hAnsi="Arial" w:cs="Arial"/>
          <w:bCs/>
          <w:sz w:val="24"/>
          <w:szCs w:val="24"/>
        </w:rPr>
        <w:t xml:space="preserve">incremento </w:t>
      </w:r>
      <w:r>
        <w:rPr>
          <w:rFonts w:ascii="Arial" w:hAnsi="Arial" w:cs="Arial"/>
          <w:bCs/>
          <w:sz w:val="24"/>
          <w:szCs w:val="24"/>
        </w:rPr>
        <w:t xml:space="preserve">elevado en las transferencias </w:t>
      </w:r>
      <w:r w:rsidR="00235D29" w:rsidRPr="001E7765">
        <w:rPr>
          <w:rFonts w:ascii="Arial" w:hAnsi="Arial" w:cs="Arial"/>
          <w:bCs/>
          <w:sz w:val="24"/>
          <w:szCs w:val="24"/>
        </w:rPr>
        <w:t xml:space="preserve">durante 2015 </w:t>
      </w:r>
      <w:r>
        <w:rPr>
          <w:rFonts w:ascii="Arial" w:hAnsi="Arial" w:cs="Arial"/>
          <w:bCs/>
          <w:sz w:val="24"/>
          <w:szCs w:val="24"/>
        </w:rPr>
        <w:t>principalmente por e</w:t>
      </w:r>
      <w:r w:rsidR="00235D29" w:rsidRPr="001E7765">
        <w:rPr>
          <w:rFonts w:ascii="Arial" w:hAnsi="Arial" w:cs="Arial"/>
          <w:bCs/>
          <w:sz w:val="24"/>
          <w:szCs w:val="24"/>
        </w:rPr>
        <w:t xml:space="preserve">l </w:t>
      </w:r>
      <w:r w:rsidR="00F81CDB">
        <w:rPr>
          <w:rFonts w:ascii="Arial" w:hAnsi="Arial" w:cs="Arial"/>
          <w:bCs/>
          <w:sz w:val="24"/>
          <w:szCs w:val="24"/>
        </w:rPr>
        <w:t xml:space="preserve">crecimiento </w:t>
      </w:r>
      <w:r w:rsidR="00235D29" w:rsidRPr="001E7765">
        <w:rPr>
          <w:rFonts w:ascii="Arial" w:hAnsi="Arial" w:cs="Arial"/>
          <w:bCs/>
          <w:sz w:val="24"/>
          <w:szCs w:val="24"/>
        </w:rPr>
        <w:t>de las transferencias por utilidad que paso de $10.016 millones</w:t>
      </w:r>
      <w:r w:rsidR="00FE77C3">
        <w:rPr>
          <w:rFonts w:ascii="Arial" w:hAnsi="Arial" w:cs="Arial"/>
          <w:bCs/>
          <w:sz w:val="24"/>
          <w:szCs w:val="24"/>
        </w:rPr>
        <w:t xml:space="preserve"> </w:t>
      </w:r>
      <w:r w:rsidR="00235D29" w:rsidRPr="001E7765">
        <w:rPr>
          <w:rFonts w:ascii="Arial" w:hAnsi="Arial" w:cs="Arial"/>
          <w:bCs/>
          <w:sz w:val="24"/>
          <w:szCs w:val="24"/>
        </w:rPr>
        <w:t xml:space="preserve">a $15.156 millones y trasferencias </w:t>
      </w:r>
      <w:r w:rsidR="00F81CDB">
        <w:rPr>
          <w:rFonts w:ascii="Arial" w:hAnsi="Arial" w:cs="Arial"/>
          <w:bCs/>
          <w:sz w:val="24"/>
          <w:szCs w:val="24"/>
        </w:rPr>
        <w:t xml:space="preserve">para </w:t>
      </w:r>
      <w:r>
        <w:rPr>
          <w:rFonts w:ascii="Arial" w:hAnsi="Arial" w:cs="Arial"/>
          <w:bCs/>
          <w:sz w:val="24"/>
          <w:szCs w:val="24"/>
        </w:rPr>
        <w:t xml:space="preserve">pago del pasivo </w:t>
      </w:r>
      <w:r w:rsidR="00235D29" w:rsidRPr="001E7765">
        <w:rPr>
          <w:rFonts w:ascii="Arial" w:hAnsi="Arial" w:cs="Arial"/>
          <w:bCs/>
          <w:sz w:val="24"/>
          <w:szCs w:val="24"/>
        </w:rPr>
        <w:t>pensiona</w:t>
      </w:r>
      <w:r>
        <w:rPr>
          <w:rFonts w:ascii="Arial" w:hAnsi="Arial" w:cs="Arial"/>
          <w:bCs/>
          <w:sz w:val="24"/>
          <w:szCs w:val="24"/>
        </w:rPr>
        <w:t xml:space="preserve">l </w:t>
      </w:r>
      <w:r w:rsidR="00235D29" w:rsidRPr="001E7765">
        <w:rPr>
          <w:rFonts w:ascii="Arial" w:hAnsi="Arial" w:cs="Arial"/>
          <w:bCs/>
          <w:sz w:val="24"/>
          <w:szCs w:val="24"/>
        </w:rPr>
        <w:t>que pas</w:t>
      </w:r>
      <w:r>
        <w:rPr>
          <w:rFonts w:ascii="Arial" w:hAnsi="Arial" w:cs="Arial"/>
          <w:bCs/>
          <w:sz w:val="24"/>
          <w:szCs w:val="24"/>
        </w:rPr>
        <w:t>ó</w:t>
      </w:r>
      <w:r w:rsidR="00235D29" w:rsidRPr="001E7765">
        <w:rPr>
          <w:rFonts w:ascii="Arial" w:hAnsi="Arial" w:cs="Arial"/>
          <w:bCs/>
          <w:sz w:val="24"/>
          <w:szCs w:val="24"/>
        </w:rPr>
        <w:t xml:space="preserve"> de $14.115 millones a $18.092 millones</w:t>
      </w:r>
      <w:r>
        <w:rPr>
          <w:rFonts w:ascii="Arial" w:hAnsi="Arial" w:cs="Arial"/>
          <w:bCs/>
          <w:sz w:val="24"/>
          <w:szCs w:val="24"/>
        </w:rPr>
        <w:t>; si</w:t>
      </w:r>
      <w:r w:rsidR="00235D29" w:rsidRPr="001E7765">
        <w:rPr>
          <w:rFonts w:ascii="Arial" w:hAnsi="Arial" w:cs="Arial"/>
          <w:bCs/>
          <w:sz w:val="24"/>
          <w:szCs w:val="24"/>
        </w:rPr>
        <w:t xml:space="preserve">n </w:t>
      </w:r>
      <w:r w:rsidR="006F157D" w:rsidRPr="001E7765">
        <w:rPr>
          <w:rFonts w:ascii="Arial" w:hAnsi="Arial" w:cs="Arial"/>
          <w:bCs/>
          <w:sz w:val="24"/>
          <w:szCs w:val="24"/>
        </w:rPr>
        <w:t>embargo,</w:t>
      </w:r>
      <w:r w:rsidR="00235D29" w:rsidRPr="001E7765">
        <w:rPr>
          <w:rFonts w:ascii="Arial" w:hAnsi="Arial" w:cs="Arial"/>
          <w:bCs/>
          <w:sz w:val="24"/>
          <w:szCs w:val="24"/>
        </w:rPr>
        <w:t xml:space="preserve"> llama la atención el </w:t>
      </w:r>
      <w:r w:rsidR="00235D29" w:rsidRPr="001E7765">
        <w:rPr>
          <w:rFonts w:ascii="Arial" w:hAnsi="Arial" w:cs="Arial"/>
          <w:bCs/>
          <w:sz w:val="24"/>
          <w:szCs w:val="24"/>
        </w:rPr>
        <w:lastRenderedPageBreak/>
        <w:t>crecimiento en gastos generales los cuales crecieron un 2</w:t>
      </w:r>
      <w:r w:rsidR="006F157D" w:rsidRPr="001E7765">
        <w:rPr>
          <w:rFonts w:ascii="Arial" w:hAnsi="Arial" w:cs="Arial"/>
          <w:bCs/>
          <w:sz w:val="24"/>
          <w:szCs w:val="24"/>
        </w:rPr>
        <w:t>4</w:t>
      </w:r>
      <w:r w:rsidR="00235D29" w:rsidRPr="001E7765">
        <w:rPr>
          <w:rFonts w:ascii="Arial" w:hAnsi="Arial" w:cs="Arial"/>
          <w:bCs/>
          <w:sz w:val="24"/>
          <w:szCs w:val="24"/>
        </w:rPr>
        <w:t>%</w:t>
      </w:r>
      <w:r>
        <w:rPr>
          <w:rFonts w:ascii="Arial" w:hAnsi="Arial" w:cs="Arial"/>
          <w:bCs/>
          <w:sz w:val="24"/>
          <w:szCs w:val="24"/>
        </w:rPr>
        <w:t>,</w:t>
      </w:r>
      <w:r w:rsidR="00235D29" w:rsidRPr="001E7765">
        <w:rPr>
          <w:rFonts w:ascii="Arial" w:hAnsi="Arial" w:cs="Arial"/>
          <w:bCs/>
          <w:sz w:val="24"/>
          <w:szCs w:val="24"/>
        </w:rPr>
        <w:t xml:space="preserve"> índice muy superior al IPC </w:t>
      </w:r>
      <w:r w:rsidR="001E7765" w:rsidRPr="001E7765">
        <w:rPr>
          <w:rFonts w:ascii="Arial" w:hAnsi="Arial" w:cs="Arial"/>
          <w:bCs/>
          <w:sz w:val="24"/>
          <w:szCs w:val="24"/>
        </w:rPr>
        <w:t xml:space="preserve">y al crecimiento de ingresos que fue el 19%. </w:t>
      </w:r>
    </w:p>
    <w:p w:rsidR="00235D29" w:rsidRPr="001E7765" w:rsidRDefault="00235D29" w:rsidP="006F157D">
      <w:pPr>
        <w:jc w:val="both"/>
        <w:rPr>
          <w:rFonts w:ascii="Arial" w:hAnsi="Arial" w:cs="Arial"/>
          <w:bCs/>
          <w:sz w:val="24"/>
          <w:szCs w:val="24"/>
        </w:rPr>
      </w:pPr>
    </w:p>
    <w:p w:rsidR="00E62EF8" w:rsidRDefault="00E62EF8" w:rsidP="00235D29">
      <w:pPr>
        <w:rPr>
          <w:rFonts w:ascii="Arial" w:hAnsi="Arial" w:cs="Arial"/>
          <w:bCs/>
          <w:sz w:val="16"/>
          <w:szCs w:val="16"/>
        </w:rPr>
      </w:pPr>
    </w:p>
    <w:p w:rsidR="00E62EF8" w:rsidRPr="00220EE6" w:rsidRDefault="002064DB" w:rsidP="00E62EF8">
      <w:pPr>
        <w:jc w:val="center"/>
        <w:rPr>
          <w:rFonts w:ascii="Arial" w:hAnsi="Arial" w:cs="Arial"/>
          <w:bCs/>
          <w:sz w:val="24"/>
          <w:szCs w:val="24"/>
        </w:rPr>
      </w:pPr>
      <w:r w:rsidRPr="00220EE6">
        <w:rPr>
          <w:rFonts w:ascii="Arial" w:hAnsi="Arial" w:cs="Arial"/>
          <w:bCs/>
          <w:sz w:val="24"/>
          <w:szCs w:val="24"/>
        </w:rPr>
        <w:t>Gráfico No. 7</w:t>
      </w:r>
      <w:r w:rsidR="0098668F" w:rsidRPr="00220EE6">
        <w:rPr>
          <w:rFonts w:ascii="Arial" w:hAnsi="Arial" w:cs="Arial"/>
          <w:bCs/>
          <w:sz w:val="24"/>
          <w:szCs w:val="24"/>
        </w:rPr>
        <w:t>- Comportamiento de gastos de operación</w:t>
      </w:r>
      <w:r w:rsidR="00CF1BD3">
        <w:rPr>
          <w:rFonts w:ascii="Arial" w:hAnsi="Arial" w:cs="Arial"/>
          <w:bCs/>
          <w:sz w:val="24"/>
          <w:szCs w:val="24"/>
        </w:rPr>
        <w:t xml:space="preserve"> (millones $)</w:t>
      </w:r>
    </w:p>
    <w:p w:rsidR="00E62EF8" w:rsidRDefault="00E62EF8" w:rsidP="00235D29">
      <w:pPr>
        <w:rPr>
          <w:rFonts w:ascii="Arial" w:hAnsi="Arial" w:cs="Arial"/>
          <w:bCs/>
          <w:sz w:val="16"/>
          <w:szCs w:val="16"/>
        </w:rPr>
      </w:pPr>
    </w:p>
    <w:p w:rsidR="00235D29" w:rsidRDefault="00235D29" w:rsidP="00235D29">
      <w:pPr>
        <w:rPr>
          <w:rFonts w:ascii="Arial" w:hAnsi="Arial" w:cs="Arial"/>
          <w:bCs/>
          <w:sz w:val="16"/>
          <w:szCs w:val="16"/>
        </w:rPr>
      </w:pPr>
    </w:p>
    <w:p w:rsidR="00235D29" w:rsidRDefault="009511B2" w:rsidP="00235D29">
      <w:pPr>
        <w:rPr>
          <w:rFonts w:ascii="Arial" w:hAnsi="Arial" w:cs="Arial"/>
          <w:bCs/>
          <w:sz w:val="16"/>
          <w:szCs w:val="16"/>
        </w:rPr>
      </w:pPr>
      <w:r>
        <w:rPr>
          <w:noProof/>
          <w:lang w:val="es-CO" w:eastAsia="es-CO"/>
        </w:rPr>
        <w:drawing>
          <wp:inline distT="0" distB="0" distL="0" distR="0" wp14:anchorId="3F00261B" wp14:editId="0642CE9B">
            <wp:extent cx="5688965" cy="2958861"/>
            <wp:effectExtent l="0" t="0" r="6985" b="1333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35D29" w:rsidRDefault="00235D29" w:rsidP="00235D29">
      <w:pPr>
        <w:rPr>
          <w:rFonts w:ascii="Arial" w:hAnsi="Arial" w:cs="Arial"/>
          <w:bCs/>
          <w:sz w:val="16"/>
          <w:szCs w:val="16"/>
        </w:rPr>
      </w:pPr>
    </w:p>
    <w:p w:rsidR="00235D29" w:rsidRDefault="00235D29" w:rsidP="00E62EF8">
      <w:pPr>
        <w:jc w:val="both"/>
        <w:rPr>
          <w:rFonts w:ascii="Arial" w:hAnsi="Arial" w:cs="Arial"/>
          <w:bCs/>
          <w:sz w:val="16"/>
          <w:szCs w:val="16"/>
        </w:rPr>
      </w:pPr>
    </w:p>
    <w:p w:rsidR="00235D29" w:rsidRDefault="00235D29" w:rsidP="005234DF">
      <w:pPr>
        <w:tabs>
          <w:tab w:val="left" w:pos="545"/>
        </w:tabs>
        <w:rPr>
          <w:rFonts w:ascii="Arial" w:hAnsi="Arial" w:cs="Arial"/>
          <w:color w:val="000000"/>
          <w:sz w:val="24"/>
          <w:szCs w:val="24"/>
          <w:lang w:eastAsia="es-CO"/>
        </w:rPr>
      </w:pPr>
    </w:p>
    <w:p w:rsidR="001E7765" w:rsidRPr="00235D29" w:rsidRDefault="001E7765" w:rsidP="001E7765">
      <w:pPr>
        <w:tabs>
          <w:tab w:val="left" w:pos="545"/>
        </w:tabs>
        <w:jc w:val="both"/>
        <w:rPr>
          <w:rFonts w:ascii="Arial" w:hAnsi="Arial" w:cs="Arial"/>
          <w:color w:val="000000"/>
          <w:sz w:val="24"/>
          <w:szCs w:val="24"/>
          <w:lang w:eastAsia="es-CO"/>
        </w:rPr>
      </w:pPr>
      <w:r>
        <w:rPr>
          <w:rFonts w:ascii="Arial" w:hAnsi="Arial" w:cs="Arial"/>
          <w:color w:val="000000"/>
          <w:sz w:val="24"/>
          <w:szCs w:val="24"/>
          <w:lang w:eastAsia="es-CO"/>
        </w:rPr>
        <w:t>Dentro de lo analizado se puede</w:t>
      </w:r>
      <w:r w:rsidR="00FE77C3">
        <w:rPr>
          <w:rFonts w:ascii="Arial" w:hAnsi="Arial" w:cs="Arial"/>
          <w:color w:val="000000"/>
          <w:sz w:val="24"/>
          <w:szCs w:val="24"/>
          <w:lang w:eastAsia="es-CO"/>
        </w:rPr>
        <w:t xml:space="preserve"> </w:t>
      </w:r>
      <w:r>
        <w:rPr>
          <w:rFonts w:ascii="Arial" w:hAnsi="Arial" w:cs="Arial"/>
          <w:color w:val="000000"/>
          <w:sz w:val="24"/>
          <w:szCs w:val="24"/>
          <w:lang w:eastAsia="es-CO"/>
        </w:rPr>
        <w:t xml:space="preserve">concluir que los resultados obtenidos en materia financiera no cumplieron con las expectativas trazadas en el plan estratégico 2012-2015, especialmente </w:t>
      </w:r>
      <w:r w:rsidR="00F81CDB">
        <w:rPr>
          <w:rFonts w:ascii="Arial" w:hAnsi="Arial" w:cs="Arial"/>
          <w:color w:val="000000"/>
          <w:sz w:val="24"/>
          <w:szCs w:val="24"/>
          <w:lang w:eastAsia="es-CO"/>
        </w:rPr>
        <w:t xml:space="preserve">en </w:t>
      </w:r>
      <w:r>
        <w:rPr>
          <w:rFonts w:ascii="Arial" w:hAnsi="Arial" w:cs="Arial"/>
          <w:color w:val="000000"/>
          <w:sz w:val="24"/>
          <w:szCs w:val="24"/>
          <w:lang w:eastAsia="es-CO"/>
        </w:rPr>
        <w:t>lo relacionado con la</w:t>
      </w:r>
      <w:r w:rsidR="000A2A32">
        <w:rPr>
          <w:rFonts w:ascii="Arial" w:hAnsi="Arial" w:cs="Arial"/>
          <w:color w:val="000000"/>
          <w:sz w:val="24"/>
          <w:szCs w:val="24"/>
          <w:lang w:eastAsia="es-CO"/>
        </w:rPr>
        <w:t>s</w:t>
      </w:r>
      <w:r>
        <w:rPr>
          <w:rFonts w:ascii="Arial" w:hAnsi="Arial" w:cs="Arial"/>
          <w:color w:val="000000"/>
          <w:sz w:val="24"/>
          <w:szCs w:val="24"/>
          <w:lang w:eastAsia="es-CO"/>
        </w:rPr>
        <w:t xml:space="preserve"> meta</w:t>
      </w:r>
      <w:r w:rsidR="000A2A32">
        <w:rPr>
          <w:rFonts w:ascii="Arial" w:hAnsi="Arial" w:cs="Arial"/>
          <w:color w:val="000000"/>
          <w:sz w:val="24"/>
          <w:szCs w:val="24"/>
          <w:lang w:eastAsia="es-CO"/>
        </w:rPr>
        <w:t>s</w:t>
      </w:r>
      <w:r>
        <w:rPr>
          <w:rFonts w:ascii="Arial" w:hAnsi="Arial" w:cs="Arial"/>
          <w:color w:val="000000"/>
          <w:sz w:val="24"/>
          <w:szCs w:val="24"/>
          <w:lang w:eastAsia="es-CO"/>
        </w:rPr>
        <w:t xml:space="preserve"> de unidades vendidas y utilidad programada, además es importante lograr un mayor control en recaudos </w:t>
      </w:r>
      <w:r w:rsidR="00E66369">
        <w:rPr>
          <w:rFonts w:ascii="Arial" w:hAnsi="Arial" w:cs="Arial"/>
          <w:color w:val="000000"/>
          <w:sz w:val="24"/>
          <w:szCs w:val="24"/>
          <w:lang w:eastAsia="es-CO"/>
        </w:rPr>
        <w:t>que permita mejora</w:t>
      </w:r>
      <w:r w:rsidR="000A2A32">
        <w:rPr>
          <w:rFonts w:ascii="Arial" w:hAnsi="Arial" w:cs="Arial"/>
          <w:color w:val="000000"/>
          <w:sz w:val="24"/>
          <w:szCs w:val="24"/>
          <w:lang w:eastAsia="es-CO"/>
        </w:rPr>
        <w:t>r</w:t>
      </w:r>
      <w:r w:rsidR="00E66369">
        <w:rPr>
          <w:rFonts w:ascii="Arial" w:hAnsi="Arial" w:cs="Arial"/>
          <w:color w:val="000000"/>
          <w:sz w:val="24"/>
          <w:szCs w:val="24"/>
          <w:lang w:eastAsia="es-CO"/>
        </w:rPr>
        <w:t xml:space="preserve"> la liquidez de la empresa.</w:t>
      </w:r>
    </w:p>
    <w:p w:rsidR="00235D29" w:rsidRDefault="00235D29" w:rsidP="005234DF">
      <w:pPr>
        <w:tabs>
          <w:tab w:val="left" w:pos="545"/>
        </w:tabs>
        <w:rPr>
          <w:rFonts w:ascii="Arial" w:hAnsi="Arial" w:cs="Arial"/>
          <w:color w:val="000000"/>
          <w:sz w:val="24"/>
          <w:szCs w:val="24"/>
          <w:lang w:val="es-CO" w:eastAsia="es-CO"/>
        </w:rPr>
      </w:pPr>
    </w:p>
    <w:p w:rsidR="00235D29" w:rsidRPr="00220EE6" w:rsidRDefault="00235D29" w:rsidP="00220EE6">
      <w:pPr>
        <w:pStyle w:val="Ttulo3"/>
        <w:rPr>
          <w:sz w:val="24"/>
          <w:szCs w:val="24"/>
          <w:lang w:val="es-CO" w:eastAsia="es-CO"/>
        </w:rPr>
      </w:pPr>
      <w:bookmarkStart w:id="20" w:name="_Toc457240548"/>
      <w:r w:rsidRPr="00220EE6">
        <w:rPr>
          <w:sz w:val="24"/>
          <w:szCs w:val="24"/>
          <w:lang w:val="es-CO" w:eastAsia="es-CO"/>
        </w:rPr>
        <w:t>6.</w:t>
      </w:r>
      <w:r w:rsidR="000A2A32" w:rsidRPr="00220EE6">
        <w:rPr>
          <w:sz w:val="24"/>
          <w:szCs w:val="24"/>
          <w:lang w:val="es-CO" w:eastAsia="es-CO"/>
        </w:rPr>
        <w:t>4</w:t>
      </w:r>
      <w:r w:rsidRPr="00220EE6">
        <w:rPr>
          <w:sz w:val="24"/>
          <w:szCs w:val="24"/>
          <w:lang w:val="es-CO" w:eastAsia="es-CO"/>
        </w:rPr>
        <w:tab/>
        <w:t>METODOLOGÍA DE PROYECCIÓN</w:t>
      </w:r>
      <w:bookmarkEnd w:id="20"/>
      <w:r w:rsidRPr="00220EE6">
        <w:rPr>
          <w:sz w:val="24"/>
          <w:szCs w:val="24"/>
          <w:lang w:val="es-CO" w:eastAsia="es-CO"/>
        </w:rPr>
        <w:t xml:space="preserve"> </w:t>
      </w:r>
    </w:p>
    <w:p w:rsidR="00235D29" w:rsidRDefault="00235D29" w:rsidP="00235D29">
      <w:pPr>
        <w:tabs>
          <w:tab w:val="left" w:pos="545"/>
        </w:tabs>
        <w:rPr>
          <w:rFonts w:ascii="Arial" w:hAnsi="Arial" w:cs="Arial"/>
          <w:color w:val="000000"/>
          <w:sz w:val="24"/>
          <w:szCs w:val="24"/>
          <w:lang w:val="es-CO" w:eastAsia="es-CO"/>
        </w:rPr>
      </w:pPr>
    </w:p>
    <w:p w:rsidR="00235D29" w:rsidRPr="004424AD" w:rsidRDefault="00235D29" w:rsidP="00235D29">
      <w:pPr>
        <w:tabs>
          <w:tab w:val="left" w:pos="545"/>
        </w:tabs>
        <w:jc w:val="both"/>
        <w:rPr>
          <w:rFonts w:ascii="Arial" w:hAnsi="Arial" w:cs="Arial"/>
          <w:sz w:val="24"/>
          <w:szCs w:val="24"/>
        </w:rPr>
      </w:pPr>
      <w:r w:rsidRPr="004424AD">
        <w:rPr>
          <w:rFonts w:ascii="Arial" w:hAnsi="Arial" w:cs="Arial"/>
          <w:sz w:val="24"/>
          <w:szCs w:val="24"/>
        </w:rPr>
        <w:t xml:space="preserve">Los pronósticos del equipo técnico del Banco de la República muestran que la inflación anual para el 2016 estará en el rango meta (de 2% a 4%), tampoco se </w:t>
      </w:r>
      <w:r w:rsidRPr="004424AD">
        <w:rPr>
          <w:rFonts w:ascii="Arial" w:hAnsi="Arial" w:cs="Arial"/>
          <w:sz w:val="24"/>
          <w:szCs w:val="24"/>
        </w:rPr>
        <w:lastRenderedPageBreak/>
        <w:t>prevé que se sitúe por debajo de su punto medio (3%). Cabe señalar que los pronósticos mencionados incluyen el efecto de los ajustes a la política monetaria.</w:t>
      </w:r>
    </w:p>
    <w:p w:rsidR="00235D29" w:rsidRPr="004424AD" w:rsidRDefault="00235D29" w:rsidP="00235D29">
      <w:pPr>
        <w:tabs>
          <w:tab w:val="left" w:pos="545"/>
        </w:tabs>
        <w:jc w:val="both"/>
        <w:rPr>
          <w:rFonts w:ascii="Arial" w:hAnsi="Arial" w:cs="Arial"/>
          <w:sz w:val="24"/>
          <w:szCs w:val="24"/>
        </w:rPr>
      </w:pPr>
      <w:r w:rsidRPr="004424AD">
        <w:rPr>
          <w:rFonts w:ascii="Arial" w:hAnsi="Arial" w:cs="Arial"/>
          <w:sz w:val="24"/>
          <w:szCs w:val="24"/>
        </w:rPr>
        <w:t> </w:t>
      </w:r>
    </w:p>
    <w:p w:rsidR="00235D29" w:rsidRPr="004424AD" w:rsidRDefault="00235D29" w:rsidP="00235D29">
      <w:pPr>
        <w:tabs>
          <w:tab w:val="left" w:pos="545"/>
        </w:tabs>
        <w:jc w:val="both"/>
        <w:rPr>
          <w:rFonts w:ascii="Arial" w:hAnsi="Arial" w:cs="Arial"/>
          <w:sz w:val="24"/>
          <w:szCs w:val="24"/>
        </w:rPr>
      </w:pPr>
      <w:r w:rsidRPr="004424AD">
        <w:rPr>
          <w:rFonts w:ascii="Arial" w:hAnsi="Arial" w:cs="Arial"/>
          <w:sz w:val="24"/>
          <w:szCs w:val="24"/>
        </w:rPr>
        <w:t xml:space="preserve">Considera el Banco de la República que los niveles de inflación observados en los últimos años han generado confianza en la política monetaria. Igualmente que de acuerdo con los pronósticos del Ministerio de Hacienda, la inflación estará oscilando alrededor de 3% en los años 2017 a 2020, no obstante, el </w:t>
      </w:r>
      <w:r>
        <w:rPr>
          <w:rFonts w:ascii="Arial" w:hAnsi="Arial" w:cs="Arial"/>
          <w:sz w:val="24"/>
          <w:szCs w:val="24"/>
        </w:rPr>
        <w:t xml:space="preserve">mayor </w:t>
      </w:r>
      <w:r w:rsidRPr="004424AD">
        <w:rPr>
          <w:rFonts w:ascii="Arial" w:hAnsi="Arial" w:cs="Arial"/>
          <w:sz w:val="24"/>
          <w:szCs w:val="24"/>
        </w:rPr>
        <w:t>crecimiento que registró durante 2015 de 6,8% y e</w:t>
      </w:r>
      <w:r w:rsidR="004A0FED">
        <w:rPr>
          <w:rFonts w:ascii="Arial" w:hAnsi="Arial" w:cs="Arial"/>
          <w:sz w:val="24"/>
          <w:szCs w:val="24"/>
        </w:rPr>
        <w:t xml:space="preserve">l proyectado para 2016 de 5,5%, </w:t>
      </w:r>
      <w:r w:rsidR="00A4559F">
        <w:rPr>
          <w:rFonts w:ascii="Arial" w:hAnsi="Arial" w:cs="Arial"/>
          <w:sz w:val="24"/>
          <w:szCs w:val="24"/>
        </w:rPr>
        <w:t xml:space="preserve">no dan total certeza de este pronóstico, pues </w:t>
      </w:r>
      <w:r w:rsidR="00804E18">
        <w:rPr>
          <w:rFonts w:ascii="Arial" w:hAnsi="Arial" w:cs="Arial"/>
          <w:sz w:val="24"/>
          <w:szCs w:val="24"/>
        </w:rPr>
        <w:t xml:space="preserve">en lo que va corrido del año el valor acumulado es de </w:t>
      </w:r>
      <w:r w:rsidR="00FE2D9B">
        <w:rPr>
          <w:rFonts w:ascii="Arial" w:hAnsi="Arial" w:cs="Arial"/>
          <w:sz w:val="24"/>
          <w:szCs w:val="24"/>
        </w:rPr>
        <w:t xml:space="preserve">4,6% superior al mismo periodo </w:t>
      </w:r>
      <w:r w:rsidR="00CA25D6">
        <w:rPr>
          <w:rFonts w:ascii="Arial" w:hAnsi="Arial" w:cs="Arial"/>
          <w:sz w:val="24"/>
          <w:szCs w:val="24"/>
        </w:rPr>
        <w:t xml:space="preserve">del año </w:t>
      </w:r>
      <w:r w:rsidR="00FE2D9B">
        <w:rPr>
          <w:rFonts w:ascii="Arial" w:hAnsi="Arial" w:cs="Arial"/>
          <w:sz w:val="24"/>
          <w:szCs w:val="24"/>
        </w:rPr>
        <w:t>2015.</w:t>
      </w:r>
    </w:p>
    <w:p w:rsidR="00235D29" w:rsidRDefault="00235D29" w:rsidP="00235D29">
      <w:pPr>
        <w:rPr>
          <w:rFonts w:ascii="Arial" w:hAnsi="Arial" w:cs="Arial"/>
        </w:rPr>
      </w:pPr>
    </w:p>
    <w:p w:rsidR="00235D29" w:rsidRDefault="00235D29" w:rsidP="00235D29">
      <w:pPr>
        <w:tabs>
          <w:tab w:val="left" w:pos="545"/>
        </w:tabs>
        <w:jc w:val="both"/>
        <w:rPr>
          <w:rFonts w:ascii="Arial" w:hAnsi="Arial" w:cs="Arial"/>
          <w:sz w:val="24"/>
          <w:szCs w:val="24"/>
        </w:rPr>
      </w:pPr>
      <w:r w:rsidRPr="00D659F4">
        <w:rPr>
          <w:rFonts w:ascii="Arial" w:hAnsi="Arial" w:cs="Arial"/>
          <w:sz w:val="24"/>
          <w:szCs w:val="24"/>
        </w:rPr>
        <w:t xml:space="preserve">El análisis comparativo del promedio de la variación del PIB y la inflación, durante el período 2015-2020, </w:t>
      </w:r>
      <w:r>
        <w:rPr>
          <w:rFonts w:ascii="Arial" w:hAnsi="Arial" w:cs="Arial"/>
          <w:sz w:val="24"/>
          <w:szCs w:val="24"/>
        </w:rPr>
        <w:t xml:space="preserve">calculado en 3,87% y 4%, respectivamente, </w:t>
      </w:r>
      <w:r w:rsidRPr="00D659F4">
        <w:rPr>
          <w:rFonts w:ascii="Arial" w:hAnsi="Arial" w:cs="Arial"/>
          <w:sz w:val="24"/>
          <w:szCs w:val="24"/>
        </w:rPr>
        <w:t xml:space="preserve">permite inferir una convergencia de estas variables hacia el 4%, por lo cual se </w:t>
      </w:r>
      <w:r w:rsidR="0098668F">
        <w:rPr>
          <w:rFonts w:ascii="Arial" w:hAnsi="Arial" w:cs="Arial"/>
          <w:sz w:val="24"/>
          <w:szCs w:val="24"/>
        </w:rPr>
        <w:t xml:space="preserve">aplicaron </w:t>
      </w:r>
      <w:r w:rsidRPr="00D659F4">
        <w:rPr>
          <w:rFonts w:ascii="Arial" w:hAnsi="Arial" w:cs="Arial"/>
          <w:sz w:val="24"/>
          <w:szCs w:val="24"/>
        </w:rPr>
        <w:t>indicador</w:t>
      </w:r>
      <w:r w:rsidR="00A4559F">
        <w:rPr>
          <w:rFonts w:ascii="Arial" w:hAnsi="Arial" w:cs="Arial"/>
          <w:sz w:val="24"/>
          <w:szCs w:val="24"/>
        </w:rPr>
        <w:t xml:space="preserve">es </w:t>
      </w:r>
      <w:r w:rsidR="0098668F">
        <w:rPr>
          <w:rFonts w:ascii="Arial" w:hAnsi="Arial" w:cs="Arial"/>
          <w:sz w:val="24"/>
          <w:szCs w:val="24"/>
        </w:rPr>
        <w:t xml:space="preserve">más </w:t>
      </w:r>
      <w:r w:rsidR="00A4559F">
        <w:rPr>
          <w:rFonts w:ascii="Arial" w:hAnsi="Arial" w:cs="Arial"/>
          <w:sz w:val="24"/>
          <w:szCs w:val="24"/>
        </w:rPr>
        <w:t>específicos de la ELC</w:t>
      </w:r>
      <w:r w:rsidRPr="00D659F4">
        <w:rPr>
          <w:rFonts w:ascii="Arial" w:hAnsi="Arial" w:cs="Arial"/>
          <w:sz w:val="24"/>
          <w:szCs w:val="24"/>
        </w:rPr>
        <w:t xml:space="preserve"> como una medida adecuada de proyección, en particular</w:t>
      </w:r>
      <w:r w:rsidR="00A4559F">
        <w:rPr>
          <w:rFonts w:ascii="Arial" w:hAnsi="Arial" w:cs="Arial"/>
          <w:sz w:val="24"/>
          <w:szCs w:val="24"/>
        </w:rPr>
        <w:t>,</w:t>
      </w:r>
      <w:r w:rsidRPr="00D659F4">
        <w:rPr>
          <w:rFonts w:ascii="Arial" w:hAnsi="Arial" w:cs="Arial"/>
          <w:sz w:val="24"/>
          <w:szCs w:val="24"/>
        </w:rPr>
        <w:t xml:space="preserve"> porque al utilizar solamente la proyección del PIB se expone a la volatilidad del mismo por los efectos del comportamiento de la</w:t>
      </w:r>
      <w:r w:rsidR="006F157D">
        <w:rPr>
          <w:rFonts w:ascii="Arial" w:hAnsi="Arial" w:cs="Arial"/>
          <w:sz w:val="24"/>
          <w:szCs w:val="24"/>
        </w:rPr>
        <w:t xml:space="preserve"> economía mundial</w:t>
      </w:r>
      <w:r w:rsidR="00A4559F">
        <w:rPr>
          <w:rFonts w:ascii="Arial" w:hAnsi="Arial" w:cs="Arial"/>
          <w:sz w:val="24"/>
          <w:szCs w:val="24"/>
        </w:rPr>
        <w:t xml:space="preserve"> y en materia de política de inflación, los antecedentes recientes no son muy alentadores</w:t>
      </w:r>
      <w:r w:rsidR="0098668F">
        <w:rPr>
          <w:rFonts w:ascii="Arial" w:hAnsi="Arial" w:cs="Arial"/>
          <w:sz w:val="24"/>
          <w:szCs w:val="24"/>
        </w:rPr>
        <w:t xml:space="preserve"> con respecto a las proyecciones.</w:t>
      </w:r>
    </w:p>
    <w:p w:rsidR="00235D29" w:rsidRDefault="00235D29" w:rsidP="00235D29">
      <w:pPr>
        <w:tabs>
          <w:tab w:val="left" w:pos="560"/>
        </w:tabs>
        <w:jc w:val="both"/>
        <w:rPr>
          <w:rFonts w:ascii="Arial" w:hAnsi="Arial" w:cs="Arial"/>
          <w:sz w:val="24"/>
          <w:szCs w:val="24"/>
        </w:rPr>
      </w:pPr>
    </w:p>
    <w:p w:rsidR="00235D29" w:rsidRPr="00D330CE" w:rsidRDefault="00235D29" w:rsidP="00235D29">
      <w:pPr>
        <w:tabs>
          <w:tab w:val="left" w:pos="560"/>
        </w:tabs>
        <w:jc w:val="both"/>
        <w:rPr>
          <w:rFonts w:ascii="Arial" w:hAnsi="Arial" w:cs="Arial"/>
          <w:sz w:val="24"/>
          <w:szCs w:val="24"/>
        </w:rPr>
      </w:pPr>
      <w:r w:rsidRPr="00D330CE">
        <w:rPr>
          <w:rFonts w:ascii="Arial" w:hAnsi="Arial" w:cs="Arial"/>
          <w:sz w:val="24"/>
          <w:szCs w:val="24"/>
        </w:rPr>
        <w:t xml:space="preserve">Para las proyecciones en ventas de producto, se toma la unidad de 750 ml y se convierten las distintas </w:t>
      </w:r>
      <w:r>
        <w:rPr>
          <w:rFonts w:ascii="Arial" w:hAnsi="Arial" w:cs="Arial"/>
          <w:sz w:val="24"/>
          <w:szCs w:val="24"/>
        </w:rPr>
        <w:t xml:space="preserve">unidades de medida </w:t>
      </w:r>
      <w:r w:rsidRPr="00D330CE">
        <w:rPr>
          <w:rFonts w:ascii="Arial" w:hAnsi="Arial" w:cs="Arial"/>
          <w:sz w:val="24"/>
          <w:szCs w:val="24"/>
        </w:rPr>
        <w:t>a la misma.</w:t>
      </w:r>
    </w:p>
    <w:p w:rsidR="00235D29" w:rsidRPr="00D330CE" w:rsidRDefault="00235D29" w:rsidP="00235D29">
      <w:pPr>
        <w:tabs>
          <w:tab w:val="left" w:pos="560"/>
        </w:tabs>
        <w:jc w:val="both"/>
        <w:rPr>
          <w:rFonts w:ascii="Arial" w:hAnsi="Arial" w:cs="Arial"/>
          <w:sz w:val="24"/>
          <w:szCs w:val="24"/>
        </w:rPr>
      </w:pPr>
    </w:p>
    <w:p w:rsidR="00A4559F" w:rsidRDefault="00A4559F" w:rsidP="00235D29">
      <w:pPr>
        <w:tabs>
          <w:tab w:val="left" w:pos="560"/>
        </w:tabs>
        <w:jc w:val="both"/>
        <w:rPr>
          <w:rFonts w:ascii="Arial" w:hAnsi="Arial" w:cs="Arial"/>
          <w:sz w:val="24"/>
          <w:szCs w:val="24"/>
        </w:rPr>
      </w:pPr>
      <w:r>
        <w:rPr>
          <w:rFonts w:ascii="Arial" w:hAnsi="Arial" w:cs="Arial"/>
          <w:sz w:val="24"/>
          <w:szCs w:val="24"/>
        </w:rPr>
        <w:t>En este sentido, los indicadores propuestos para las proyecciones del presente Plan Estratégico se refieren a los ingresos, utilidad neta, impuesto al consumo y crecimiento en unidades vendidas y se analizan a continuación:</w:t>
      </w:r>
    </w:p>
    <w:p w:rsidR="00A4559F" w:rsidRDefault="00A4559F" w:rsidP="00235D29">
      <w:pPr>
        <w:tabs>
          <w:tab w:val="left" w:pos="560"/>
        </w:tabs>
        <w:jc w:val="both"/>
        <w:rPr>
          <w:rFonts w:ascii="Arial" w:hAnsi="Arial" w:cs="Arial"/>
          <w:sz w:val="24"/>
          <w:szCs w:val="24"/>
        </w:rPr>
      </w:pPr>
    </w:p>
    <w:p w:rsidR="00235D29" w:rsidRDefault="00235D29" w:rsidP="00235D29">
      <w:pPr>
        <w:tabs>
          <w:tab w:val="left" w:pos="560"/>
        </w:tabs>
        <w:jc w:val="both"/>
        <w:rPr>
          <w:rFonts w:ascii="Arial" w:hAnsi="Arial" w:cs="Arial"/>
          <w:sz w:val="24"/>
          <w:szCs w:val="24"/>
        </w:rPr>
      </w:pPr>
      <w:r w:rsidRPr="00D330CE">
        <w:rPr>
          <w:rFonts w:ascii="Arial" w:hAnsi="Arial" w:cs="Arial"/>
          <w:sz w:val="24"/>
          <w:szCs w:val="24"/>
        </w:rPr>
        <w:t>Igualmente</w:t>
      </w:r>
      <w:r>
        <w:rPr>
          <w:rFonts w:ascii="Arial" w:hAnsi="Arial" w:cs="Arial"/>
          <w:sz w:val="24"/>
          <w:szCs w:val="24"/>
        </w:rPr>
        <w:t>,</w:t>
      </w:r>
      <w:r w:rsidRPr="00D330CE">
        <w:rPr>
          <w:rFonts w:ascii="Arial" w:hAnsi="Arial" w:cs="Arial"/>
          <w:sz w:val="24"/>
          <w:szCs w:val="24"/>
        </w:rPr>
        <w:t xml:space="preserve"> se realizó un análisis del comportamiento histórico del portafolio de producto</w:t>
      </w:r>
      <w:r w:rsidR="006F157D">
        <w:rPr>
          <w:rFonts w:ascii="Arial" w:hAnsi="Arial" w:cs="Arial"/>
          <w:sz w:val="24"/>
          <w:szCs w:val="24"/>
        </w:rPr>
        <w:t>s</w:t>
      </w:r>
      <w:r w:rsidRPr="00D330CE">
        <w:rPr>
          <w:rFonts w:ascii="Arial" w:hAnsi="Arial" w:cs="Arial"/>
          <w:sz w:val="24"/>
          <w:szCs w:val="24"/>
        </w:rPr>
        <w:t xml:space="preserve"> y de acuerdo al mismo, se aplicaron los crecimientos entre el año 201</w:t>
      </w:r>
      <w:r>
        <w:rPr>
          <w:rFonts w:ascii="Arial" w:hAnsi="Arial" w:cs="Arial"/>
          <w:sz w:val="24"/>
          <w:szCs w:val="24"/>
        </w:rPr>
        <w:t>6</w:t>
      </w:r>
      <w:r w:rsidRPr="00D330CE">
        <w:rPr>
          <w:rFonts w:ascii="Arial" w:hAnsi="Arial" w:cs="Arial"/>
          <w:sz w:val="24"/>
          <w:szCs w:val="24"/>
        </w:rPr>
        <w:t xml:space="preserve"> y 201</w:t>
      </w:r>
      <w:r>
        <w:rPr>
          <w:rFonts w:ascii="Arial" w:hAnsi="Arial" w:cs="Arial"/>
          <w:sz w:val="24"/>
          <w:szCs w:val="24"/>
        </w:rPr>
        <w:t xml:space="preserve">9, conforme al análisis precedente más </w:t>
      </w:r>
      <w:r w:rsidR="006F157D">
        <w:rPr>
          <w:rFonts w:ascii="Arial" w:hAnsi="Arial" w:cs="Arial"/>
          <w:sz w:val="24"/>
          <w:szCs w:val="24"/>
        </w:rPr>
        <w:t>3</w:t>
      </w:r>
      <w:r>
        <w:rPr>
          <w:rFonts w:ascii="Arial" w:hAnsi="Arial" w:cs="Arial"/>
          <w:sz w:val="24"/>
          <w:szCs w:val="24"/>
        </w:rPr>
        <w:t xml:space="preserve"> punto</w:t>
      </w:r>
      <w:r w:rsidR="00FE2D9B">
        <w:rPr>
          <w:rFonts w:ascii="Arial" w:hAnsi="Arial" w:cs="Arial"/>
          <w:sz w:val="24"/>
          <w:szCs w:val="24"/>
        </w:rPr>
        <w:t>s</w:t>
      </w:r>
      <w:r>
        <w:rPr>
          <w:rFonts w:ascii="Arial" w:hAnsi="Arial" w:cs="Arial"/>
          <w:sz w:val="24"/>
          <w:szCs w:val="24"/>
        </w:rPr>
        <w:t xml:space="preserve"> porcentual</w:t>
      </w:r>
      <w:r w:rsidR="00FE2D9B">
        <w:rPr>
          <w:rFonts w:ascii="Arial" w:hAnsi="Arial" w:cs="Arial"/>
          <w:sz w:val="24"/>
          <w:szCs w:val="24"/>
        </w:rPr>
        <w:t>es</w:t>
      </w:r>
      <w:r>
        <w:rPr>
          <w:rFonts w:ascii="Arial" w:hAnsi="Arial" w:cs="Arial"/>
          <w:sz w:val="24"/>
          <w:szCs w:val="24"/>
        </w:rPr>
        <w:t xml:space="preserve"> de esfuerzo en la gestión</w:t>
      </w:r>
      <w:r w:rsidR="00FE2D9B">
        <w:rPr>
          <w:rFonts w:ascii="Arial" w:hAnsi="Arial" w:cs="Arial"/>
          <w:sz w:val="24"/>
          <w:szCs w:val="24"/>
        </w:rPr>
        <w:t xml:space="preserve"> administrativa y comercial, para establecer en </w:t>
      </w:r>
      <w:r w:rsidR="006F157D">
        <w:rPr>
          <w:rFonts w:ascii="Arial" w:hAnsi="Arial" w:cs="Arial"/>
          <w:sz w:val="24"/>
          <w:szCs w:val="24"/>
        </w:rPr>
        <w:t>promedio el 7</w:t>
      </w:r>
      <w:r>
        <w:rPr>
          <w:rFonts w:ascii="Arial" w:hAnsi="Arial" w:cs="Arial"/>
          <w:sz w:val="24"/>
          <w:szCs w:val="24"/>
        </w:rPr>
        <w:t xml:space="preserve">% la meta indicativa de crecimiento de </w:t>
      </w:r>
      <w:r w:rsidR="006F157D">
        <w:rPr>
          <w:rFonts w:ascii="Arial" w:hAnsi="Arial" w:cs="Arial"/>
          <w:sz w:val="24"/>
          <w:szCs w:val="24"/>
        </w:rPr>
        <w:t>ingresos</w:t>
      </w:r>
      <w:r w:rsidRPr="00D330CE">
        <w:rPr>
          <w:rFonts w:ascii="Arial" w:hAnsi="Arial" w:cs="Arial"/>
          <w:sz w:val="24"/>
          <w:szCs w:val="24"/>
        </w:rPr>
        <w:t>.</w:t>
      </w:r>
    </w:p>
    <w:p w:rsidR="000A2A32" w:rsidRPr="00D330CE" w:rsidRDefault="000A2A32" w:rsidP="00235D29">
      <w:pPr>
        <w:tabs>
          <w:tab w:val="left" w:pos="560"/>
        </w:tabs>
        <w:jc w:val="both"/>
        <w:rPr>
          <w:rFonts w:ascii="Arial" w:hAnsi="Arial" w:cs="Arial"/>
          <w:sz w:val="24"/>
          <w:szCs w:val="24"/>
        </w:rPr>
      </w:pPr>
    </w:p>
    <w:p w:rsidR="00CE5726" w:rsidRDefault="00C42D66" w:rsidP="00703F36">
      <w:pPr>
        <w:tabs>
          <w:tab w:val="left" w:pos="545"/>
        </w:tabs>
        <w:jc w:val="both"/>
        <w:rPr>
          <w:rFonts w:ascii="Arial" w:hAnsi="Arial" w:cs="Arial"/>
          <w:sz w:val="24"/>
          <w:szCs w:val="24"/>
        </w:rPr>
      </w:pPr>
      <w:r w:rsidRPr="00714D1D">
        <w:rPr>
          <w:rFonts w:ascii="Arial" w:hAnsi="Arial" w:cs="Arial"/>
          <w:sz w:val="24"/>
          <w:szCs w:val="24"/>
        </w:rPr>
        <w:t>BASE DE ESTIMACIÓN DE INGRESOS</w:t>
      </w:r>
    </w:p>
    <w:p w:rsidR="00CE5726" w:rsidRDefault="00CE5726" w:rsidP="00703F36">
      <w:pPr>
        <w:tabs>
          <w:tab w:val="left" w:pos="545"/>
        </w:tabs>
        <w:jc w:val="both"/>
        <w:rPr>
          <w:rFonts w:ascii="Arial" w:hAnsi="Arial" w:cs="Arial"/>
          <w:sz w:val="24"/>
          <w:szCs w:val="24"/>
        </w:rPr>
      </w:pPr>
    </w:p>
    <w:p w:rsidR="00C42D66" w:rsidRDefault="00703F36" w:rsidP="00703F36">
      <w:pPr>
        <w:tabs>
          <w:tab w:val="left" w:pos="545"/>
        </w:tabs>
        <w:jc w:val="both"/>
        <w:rPr>
          <w:rFonts w:ascii="Arial" w:hAnsi="Arial" w:cs="Arial"/>
          <w:sz w:val="24"/>
          <w:szCs w:val="24"/>
        </w:rPr>
      </w:pPr>
      <w:r w:rsidRPr="00714D1D">
        <w:rPr>
          <w:rFonts w:ascii="Arial" w:hAnsi="Arial" w:cs="Arial"/>
          <w:sz w:val="24"/>
          <w:szCs w:val="24"/>
        </w:rPr>
        <w:t>La estructura de los Ingresos de</w:t>
      </w:r>
      <w:r w:rsidR="00C42D66">
        <w:rPr>
          <w:rFonts w:ascii="Arial" w:hAnsi="Arial" w:cs="Arial"/>
          <w:sz w:val="24"/>
          <w:szCs w:val="24"/>
        </w:rPr>
        <w:t xml:space="preserve"> </w:t>
      </w:r>
      <w:r w:rsidRPr="00714D1D">
        <w:rPr>
          <w:rFonts w:ascii="Arial" w:hAnsi="Arial" w:cs="Arial"/>
          <w:sz w:val="24"/>
          <w:szCs w:val="24"/>
        </w:rPr>
        <w:t>l</w:t>
      </w:r>
      <w:r w:rsidR="00C42D66">
        <w:rPr>
          <w:rFonts w:ascii="Arial" w:hAnsi="Arial" w:cs="Arial"/>
          <w:sz w:val="24"/>
          <w:szCs w:val="24"/>
        </w:rPr>
        <w:t xml:space="preserve">a </w:t>
      </w:r>
      <w:r w:rsidR="00455A11">
        <w:rPr>
          <w:rFonts w:ascii="Arial" w:hAnsi="Arial" w:cs="Arial"/>
          <w:sz w:val="24"/>
          <w:szCs w:val="24"/>
        </w:rPr>
        <w:t xml:space="preserve">ELC </w:t>
      </w:r>
      <w:r w:rsidR="00455A11" w:rsidRPr="00714D1D">
        <w:rPr>
          <w:rFonts w:ascii="Arial" w:hAnsi="Arial" w:cs="Arial"/>
          <w:sz w:val="24"/>
          <w:szCs w:val="24"/>
        </w:rPr>
        <w:t>corresponde</w:t>
      </w:r>
      <w:r w:rsidRPr="00714D1D">
        <w:rPr>
          <w:rFonts w:ascii="Arial" w:hAnsi="Arial" w:cs="Arial"/>
          <w:sz w:val="24"/>
          <w:szCs w:val="24"/>
        </w:rPr>
        <w:t xml:space="preserve"> en su mayoría a </w:t>
      </w:r>
      <w:r w:rsidR="00FE2D9B">
        <w:rPr>
          <w:rFonts w:ascii="Arial" w:hAnsi="Arial" w:cs="Arial"/>
          <w:sz w:val="24"/>
          <w:szCs w:val="24"/>
        </w:rPr>
        <w:t xml:space="preserve">los ingresos de explotación que corresponde a las ventas de licores y alcohol a nivel nacional y </w:t>
      </w:r>
      <w:r w:rsidR="00FE2D9B">
        <w:rPr>
          <w:rFonts w:ascii="Arial" w:hAnsi="Arial" w:cs="Arial"/>
          <w:sz w:val="24"/>
          <w:szCs w:val="24"/>
        </w:rPr>
        <w:lastRenderedPageBreak/>
        <w:t xml:space="preserve">se espera también obtener ingresos de comercialización en el exterior, </w:t>
      </w:r>
      <w:r w:rsidR="00CE5726">
        <w:rPr>
          <w:rFonts w:ascii="Arial" w:hAnsi="Arial" w:cs="Arial"/>
          <w:sz w:val="24"/>
          <w:szCs w:val="24"/>
        </w:rPr>
        <w:t>por lo que la empresa</w:t>
      </w:r>
      <w:r w:rsidRPr="00714D1D">
        <w:rPr>
          <w:rFonts w:ascii="Arial" w:hAnsi="Arial" w:cs="Arial"/>
          <w:sz w:val="24"/>
          <w:szCs w:val="24"/>
        </w:rPr>
        <w:t xml:space="preserve"> depende </w:t>
      </w:r>
      <w:r w:rsidR="00FE2D9B">
        <w:rPr>
          <w:rFonts w:ascii="Arial" w:hAnsi="Arial" w:cs="Arial"/>
          <w:sz w:val="24"/>
          <w:szCs w:val="24"/>
        </w:rPr>
        <w:t>totalmente de</w:t>
      </w:r>
      <w:r w:rsidR="00CE5726">
        <w:rPr>
          <w:rFonts w:ascii="Arial" w:hAnsi="Arial" w:cs="Arial"/>
          <w:sz w:val="24"/>
          <w:szCs w:val="24"/>
        </w:rPr>
        <w:t xml:space="preserve"> sus recursos </w:t>
      </w:r>
      <w:r w:rsidR="00FE2D9B">
        <w:rPr>
          <w:rFonts w:ascii="Arial" w:hAnsi="Arial" w:cs="Arial"/>
          <w:sz w:val="24"/>
          <w:szCs w:val="24"/>
        </w:rPr>
        <w:t>propio</w:t>
      </w:r>
      <w:r w:rsidR="00CE5726">
        <w:rPr>
          <w:rFonts w:ascii="Arial" w:hAnsi="Arial" w:cs="Arial"/>
          <w:sz w:val="24"/>
          <w:szCs w:val="24"/>
        </w:rPr>
        <w:t>s</w:t>
      </w:r>
      <w:r w:rsidR="00FE2D9B">
        <w:rPr>
          <w:rFonts w:ascii="Arial" w:hAnsi="Arial" w:cs="Arial"/>
          <w:sz w:val="24"/>
          <w:szCs w:val="24"/>
        </w:rPr>
        <w:t>.</w:t>
      </w:r>
    </w:p>
    <w:p w:rsidR="004F6B9E" w:rsidRDefault="004F6B9E" w:rsidP="00703F36">
      <w:pPr>
        <w:tabs>
          <w:tab w:val="left" w:pos="545"/>
        </w:tabs>
        <w:jc w:val="both"/>
        <w:rPr>
          <w:rFonts w:ascii="Arial" w:hAnsi="Arial" w:cs="Arial"/>
          <w:sz w:val="24"/>
          <w:szCs w:val="24"/>
        </w:rPr>
      </w:pPr>
    </w:p>
    <w:p w:rsidR="004F6B9E" w:rsidRDefault="00B6737E" w:rsidP="004F6B9E">
      <w:pPr>
        <w:tabs>
          <w:tab w:val="left" w:pos="545"/>
        </w:tabs>
        <w:jc w:val="both"/>
        <w:rPr>
          <w:rFonts w:ascii="Arial" w:hAnsi="Arial" w:cs="Arial"/>
          <w:sz w:val="24"/>
          <w:szCs w:val="24"/>
        </w:rPr>
      </w:pPr>
      <w:r>
        <w:rPr>
          <w:rFonts w:ascii="Arial" w:hAnsi="Arial" w:cs="Arial"/>
          <w:sz w:val="24"/>
          <w:szCs w:val="24"/>
        </w:rPr>
        <w:t>Los incrementos en las unidades vendidas se proyectaron</w:t>
      </w:r>
      <w:r w:rsidR="004F6B9E">
        <w:rPr>
          <w:rFonts w:ascii="Arial" w:hAnsi="Arial" w:cs="Arial"/>
          <w:sz w:val="24"/>
          <w:szCs w:val="24"/>
        </w:rPr>
        <w:t xml:space="preserve"> con base en el número de unidades que se </w:t>
      </w:r>
      <w:r>
        <w:rPr>
          <w:rFonts w:ascii="Arial" w:hAnsi="Arial" w:cs="Arial"/>
          <w:sz w:val="24"/>
          <w:szCs w:val="24"/>
        </w:rPr>
        <w:t xml:space="preserve">planean </w:t>
      </w:r>
      <w:r w:rsidR="004F6B9E">
        <w:rPr>
          <w:rFonts w:ascii="Arial" w:hAnsi="Arial" w:cs="Arial"/>
          <w:sz w:val="24"/>
          <w:szCs w:val="24"/>
        </w:rPr>
        <w:t xml:space="preserve">vender durante la vigencia 2016 con un incremento del </w:t>
      </w:r>
      <w:r w:rsidR="00067C03">
        <w:rPr>
          <w:rFonts w:ascii="Arial" w:hAnsi="Arial" w:cs="Arial"/>
          <w:sz w:val="24"/>
          <w:szCs w:val="24"/>
        </w:rPr>
        <w:t>7.5</w:t>
      </w:r>
      <w:r w:rsidR="004F6B9E">
        <w:rPr>
          <w:rFonts w:ascii="Arial" w:hAnsi="Arial" w:cs="Arial"/>
          <w:sz w:val="24"/>
          <w:szCs w:val="24"/>
        </w:rPr>
        <w:t>% anual por esfuerzo</w:t>
      </w:r>
      <w:r>
        <w:rPr>
          <w:rFonts w:ascii="Arial" w:hAnsi="Arial" w:cs="Arial"/>
          <w:sz w:val="24"/>
          <w:szCs w:val="24"/>
        </w:rPr>
        <w:t xml:space="preserve"> </w:t>
      </w:r>
      <w:r w:rsidR="00CE5726">
        <w:rPr>
          <w:rFonts w:ascii="Arial" w:hAnsi="Arial" w:cs="Arial"/>
          <w:sz w:val="24"/>
          <w:szCs w:val="24"/>
        </w:rPr>
        <w:t xml:space="preserve">de </w:t>
      </w:r>
      <w:r w:rsidR="004F6B9E">
        <w:rPr>
          <w:rFonts w:ascii="Arial" w:hAnsi="Arial" w:cs="Arial"/>
          <w:sz w:val="24"/>
          <w:szCs w:val="24"/>
        </w:rPr>
        <w:t>gestión</w:t>
      </w:r>
      <w:r>
        <w:rPr>
          <w:rFonts w:ascii="Arial" w:hAnsi="Arial" w:cs="Arial"/>
          <w:sz w:val="24"/>
          <w:szCs w:val="24"/>
        </w:rPr>
        <w:t xml:space="preserve"> gerencial y </w:t>
      </w:r>
      <w:r w:rsidR="004F6B9E">
        <w:rPr>
          <w:rFonts w:ascii="Arial" w:hAnsi="Arial" w:cs="Arial"/>
          <w:sz w:val="24"/>
          <w:szCs w:val="24"/>
        </w:rPr>
        <w:t>comercial</w:t>
      </w:r>
      <w:r w:rsidR="00067C03">
        <w:rPr>
          <w:rFonts w:ascii="Arial" w:hAnsi="Arial" w:cs="Arial"/>
          <w:sz w:val="24"/>
          <w:szCs w:val="24"/>
        </w:rPr>
        <w:t>, pese a las condiciones macroeconómicas que se reportar como las más difíciles de los últimos 5 años</w:t>
      </w:r>
      <w:r w:rsidR="00CE5726">
        <w:rPr>
          <w:rFonts w:ascii="Arial" w:hAnsi="Arial" w:cs="Arial"/>
          <w:sz w:val="24"/>
          <w:szCs w:val="24"/>
        </w:rPr>
        <w:t>.</w:t>
      </w:r>
    </w:p>
    <w:p w:rsidR="004F6B9E" w:rsidRDefault="004F6B9E" w:rsidP="004F6B9E">
      <w:pPr>
        <w:tabs>
          <w:tab w:val="left" w:pos="545"/>
        </w:tabs>
        <w:jc w:val="both"/>
        <w:rPr>
          <w:rFonts w:ascii="Arial" w:hAnsi="Arial" w:cs="Arial"/>
          <w:sz w:val="24"/>
          <w:szCs w:val="24"/>
        </w:rPr>
      </w:pPr>
    </w:p>
    <w:p w:rsidR="00455A11" w:rsidRDefault="00B6737E" w:rsidP="004F6B9E">
      <w:pPr>
        <w:tabs>
          <w:tab w:val="left" w:pos="545"/>
        </w:tabs>
        <w:jc w:val="both"/>
        <w:rPr>
          <w:rFonts w:ascii="Arial" w:hAnsi="Arial" w:cs="Arial"/>
          <w:sz w:val="24"/>
          <w:szCs w:val="24"/>
        </w:rPr>
      </w:pPr>
      <w:r>
        <w:rPr>
          <w:rFonts w:ascii="Arial" w:hAnsi="Arial" w:cs="Arial"/>
          <w:sz w:val="24"/>
          <w:szCs w:val="24"/>
        </w:rPr>
        <w:t xml:space="preserve">En concordancia con lo anterior y </w:t>
      </w:r>
      <w:r w:rsidR="00455A11">
        <w:rPr>
          <w:rFonts w:ascii="Arial" w:hAnsi="Arial" w:cs="Arial"/>
          <w:sz w:val="24"/>
          <w:szCs w:val="24"/>
        </w:rPr>
        <w:t xml:space="preserve">teniendo en cuenta </w:t>
      </w:r>
      <w:r>
        <w:rPr>
          <w:rFonts w:ascii="Arial" w:hAnsi="Arial" w:cs="Arial"/>
          <w:sz w:val="24"/>
          <w:szCs w:val="24"/>
        </w:rPr>
        <w:t>la proyección de incremento en los precio</w:t>
      </w:r>
      <w:r w:rsidR="00455A11">
        <w:rPr>
          <w:rFonts w:ascii="Arial" w:hAnsi="Arial" w:cs="Arial"/>
          <w:sz w:val="24"/>
          <w:szCs w:val="24"/>
        </w:rPr>
        <w:t>s</w:t>
      </w:r>
      <w:r>
        <w:rPr>
          <w:rFonts w:ascii="Arial" w:hAnsi="Arial" w:cs="Arial"/>
          <w:sz w:val="24"/>
          <w:szCs w:val="24"/>
        </w:rPr>
        <w:t xml:space="preserve"> </w:t>
      </w:r>
      <w:r w:rsidR="00455A11">
        <w:rPr>
          <w:rFonts w:ascii="Arial" w:hAnsi="Arial" w:cs="Arial"/>
          <w:sz w:val="24"/>
          <w:szCs w:val="24"/>
        </w:rPr>
        <w:t>de conformidad con el</w:t>
      </w:r>
      <w:r w:rsidR="00CA25D6">
        <w:rPr>
          <w:rFonts w:ascii="Arial" w:hAnsi="Arial" w:cs="Arial"/>
          <w:sz w:val="24"/>
          <w:szCs w:val="24"/>
        </w:rPr>
        <w:t xml:space="preserve"> comportamiento del </w:t>
      </w:r>
      <w:r w:rsidR="00455A11">
        <w:rPr>
          <w:rFonts w:ascii="Arial" w:hAnsi="Arial" w:cs="Arial"/>
          <w:sz w:val="24"/>
          <w:szCs w:val="24"/>
        </w:rPr>
        <w:t xml:space="preserve">IPC, los ingresos por ventas </w:t>
      </w:r>
      <w:r w:rsidR="00CE5726">
        <w:rPr>
          <w:rFonts w:ascii="Arial" w:hAnsi="Arial" w:cs="Arial"/>
          <w:sz w:val="24"/>
          <w:szCs w:val="24"/>
        </w:rPr>
        <w:t xml:space="preserve">de </w:t>
      </w:r>
      <w:r w:rsidR="00455A11">
        <w:rPr>
          <w:rFonts w:ascii="Arial" w:hAnsi="Arial" w:cs="Arial"/>
          <w:sz w:val="24"/>
          <w:szCs w:val="24"/>
        </w:rPr>
        <w:t xml:space="preserve">explotación se calculan en: </w:t>
      </w:r>
    </w:p>
    <w:p w:rsidR="004F6B9E" w:rsidRDefault="004F6B9E" w:rsidP="004F6B9E">
      <w:pPr>
        <w:tabs>
          <w:tab w:val="left" w:pos="545"/>
        </w:tabs>
        <w:jc w:val="both"/>
        <w:rPr>
          <w:rFonts w:ascii="Arial" w:hAnsi="Arial" w:cs="Arial"/>
          <w:sz w:val="24"/>
          <w:szCs w:val="24"/>
        </w:rPr>
      </w:pPr>
    </w:p>
    <w:p w:rsidR="002064DB" w:rsidRDefault="002064DB" w:rsidP="004F6B9E">
      <w:pPr>
        <w:tabs>
          <w:tab w:val="left" w:pos="545"/>
        </w:tabs>
        <w:jc w:val="both"/>
        <w:rPr>
          <w:rFonts w:ascii="Arial" w:hAnsi="Arial" w:cs="Arial"/>
          <w:sz w:val="24"/>
          <w:szCs w:val="24"/>
        </w:rPr>
      </w:pPr>
      <w:r>
        <w:rPr>
          <w:rFonts w:ascii="Arial" w:hAnsi="Arial" w:cs="Arial"/>
          <w:sz w:val="24"/>
          <w:szCs w:val="24"/>
        </w:rPr>
        <w:t>Tabla No. 12 – Proyección ingresos 2016-2019 ELC</w:t>
      </w:r>
      <w:r w:rsidR="004576FA">
        <w:rPr>
          <w:rFonts w:ascii="Arial" w:hAnsi="Arial" w:cs="Arial"/>
          <w:sz w:val="24"/>
          <w:szCs w:val="24"/>
        </w:rPr>
        <w:t xml:space="preserve"> (millones de $)</w:t>
      </w:r>
    </w:p>
    <w:tbl>
      <w:tblPr>
        <w:tblW w:w="7933" w:type="dxa"/>
        <w:tblCellMar>
          <w:left w:w="70" w:type="dxa"/>
          <w:right w:w="70" w:type="dxa"/>
        </w:tblCellMar>
        <w:tblLook w:val="04A0" w:firstRow="1" w:lastRow="0" w:firstColumn="1" w:lastColumn="0" w:noHBand="0" w:noVBand="1"/>
      </w:tblPr>
      <w:tblGrid>
        <w:gridCol w:w="2900"/>
        <w:gridCol w:w="1064"/>
        <w:gridCol w:w="993"/>
        <w:gridCol w:w="992"/>
        <w:gridCol w:w="992"/>
        <w:gridCol w:w="992"/>
      </w:tblGrid>
      <w:tr w:rsidR="00067C03" w:rsidRPr="008C1539" w:rsidTr="002759CF">
        <w:trPr>
          <w:trHeight w:val="283"/>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C03" w:rsidRPr="008C1539" w:rsidRDefault="00067C03" w:rsidP="002759CF">
            <w:pPr>
              <w:rPr>
                <w:rFonts w:ascii="Arial" w:hAnsi="Arial" w:cs="Arial"/>
                <w:color w:val="000000"/>
                <w:lang w:eastAsia="es-CO"/>
              </w:rPr>
            </w:pPr>
            <w:r w:rsidRPr="008C1539">
              <w:rPr>
                <w:rFonts w:ascii="Arial" w:hAnsi="Arial" w:cs="Arial"/>
                <w:color w:val="000000"/>
                <w:lang w:eastAsia="es-CO"/>
              </w:rPr>
              <w:t> </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067C03" w:rsidRPr="008C1539" w:rsidRDefault="00067C03" w:rsidP="002759CF">
            <w:pPr>
              <w:jc w:val="center"/>
              <w:rPr>
                <w:rFonts w:ascii="Arial" w:hAnsi="Arial" w:cs="Arial"/>
                <w:b/>
                <w:bCs/>
                <w:color w:val="000000"/>
                <w:lang w:eastAsia="es-CO"/>
              </w:rPr>
            </w:pPr>
            <w:r w:rsidRPr="008C1539">
              <w:rPr>
                <w:rFonts w:ascii="Arial" w:hAnsi="Arial" w:cs="Arial"/>
                <w:b/>
                <w:bCs/>
                <w:color w:val="000000"/>
                <w:lang w:eastAsia="es-CO"/>
              </w:rPr>
              <w:t>2.015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67C03" w:rsidRPr="008C1539" w:rsidRDefault="00067C03" w:rsidP="002759CF">
            <w:pPr>
              <w:jc w:val="center"/>
              <w:rPr>
                <w:rFonts w:ascii="Arial" w:hAnsi="Arial" w:cs="Arial"/>
                <w:b/>
                <w:bCs/>
                <w:color w:val="000000"/>
                <w:lang w:eastAsia="es-CO"/>
              </w:rPr>
            </w:pPr>
            <w:r w:rsidRPr="008C1539">
              <w:rPr>
                <w:rFonts w:ascii="Arial" w:hAnsi="Arial" w:cs="Arial"/>
                <w:b/>
                <w:bCs/>
                <w:color w:val="000000"/>
                <w:lang w:eastAsia="es-CO"/>
              </w:rPr>
              <w:t>2.016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7C03" w:rsidRPr="008C1539" w:rsidRDefault="00067C03" w:rsidP="002759CF">
            <w:pPr>
              <w:jc w:val="center"/>
              <w:rPr>
                <w:rFonts w:ascii="Arial" w:hAnsi="Arial" w:cs="Arial"/>
                <w:b/>
                <w:bCs/>
                <w:color w:val="000000"/>
                <w:lang w:eastAsia="es-CO"/>
              </w:rPr>
            </w:pPr>
            <w:r w:rsidRPr="008C1539">
              <w:rPr>
                <w:rFonts w:ascii="Arial" w:hAnsi="Arial" w:cs="Arial"/>
                <w:b/>
                <w:bCs/>
                <w:color w:val="000000"/>
                <w:lang w:eastAsia="es-CO"/>
              </w:rPr>
              <w:t>2.017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7C03" w:rsidRPr="008C1539" w:rsidRDefault="00067C03" w:rsidP="002759CF">
            <w:pPr>
              <w:jc w:val="center"/>
              <w:rPr>
                <w:rFonts w:ascii="Arial" w:hAnsi="Arial" w:cs="Arial"/>
                <w:b/>
                <w:bCs/>
                <w:color w:val="000000"/>
                <w:lang w:eastAsia="es-CO"/>
              </w:rPr>
            </w:pPr>
            <w:r w:rsidRPr="008C1539">
              <w:rPr>
                <w:rFonts w:ascii="Arial" w:hAnsi="Arial" w:cs="Arial"/>
                <w:b/>
                <w:bCs/>
                <w:color w:val="000000"/>
                <w:lang w:eastAsia="es-CO"/>
              </w:rPr>
              <w:t>2.018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7C03" w:rsidRPr="008C1539" w:rsidRDefault="00067C03" w:rsidP="002759CF">
            <w:pPr>
              <w:jc w:val="center"/>
              <w:rPr>
                <w:rFonts w:ascii="Arial" w:hAnsi="Arial" w:cs="Arial"/>
                <w:b/>
                <w:bCs/>
                <w:color w:val="000000"/>
                <w:lang w:eastAsia="es-CO"/>
              </w:rPr>
            </w:pPr>
            <w:r w:rsidRPr="008C1539">
              <w:rPr>
                <w:rFonts w:ascii="Arial" w:hAnsi="Arial" w:cs="Arial"/>
                <w:b/>
                <w:bCs/>
                <w:color w:val="000000"/>
                <w:lang w:eastAsia="es-CO"/>
              </w:rPr>
              <w:t>2.019</w:t>
            </w:r>
          </w:p>
        </w:tc>
      </w:tr>
      <w:tr w:rsidR="008420B0" w:rsidRPr="008C1539" w:rsidTr="002759CF">
        <w:trPr>
          <w:trHeight w:val="259"/>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8420B0" w:rsidRPr="008C1539" w:rsidRDefault="008420B0" w:rsidP="008420B0">
            <w:pPr>
              <w:jc w:val="center"/>
              <w:rPr>
                <w:rFonts w:ascii="Arial" w:hAnsi="Arial" w:cs="Arial"/>
                <w:color w:val="000000"/>
                <w:lang w:eastAsia="es-CO"/>
              </w:rPr>
            </w:pPr>
            <w:r w:rsidRPr="008C1539">
              <w:rPr>
                <w:rFonts w:ascii="Arial" w:hAnsi="Arial" w:cs="Arial"/>
                <w:color w:val="000000"/>
                <w:lang w:eastAsia="es-CO"/>
              </w:rPr>
              <w:t>INGRESOS DE EXPLOTACION</w:t>
            </w:r>
          </w:p>
        </w:tc>
        <w:tc>
          <w:tcPr>
            <w:tcW w:w="1064" w:type="dxa"/>
            <w:tcBorders>
              <w:top w:val="nil"/>
              <w:left w:val="nil"/>
              <w:bottom w:val="single" w:sz="4" w:space="0" w:color="auto"/>
              <w:right w:val="single" w:sz="4" w:space="0" w:color="auto"/>
            </w:tcBorders>
            <w:shd w:val="clear" w:color="000000" w:fill="FFFFFF"/>
            <w:noWrap/>
            <w:vAlign w:val="center"/>
            <w:hideMark/>
          </w:tcPr>
          <w:p w:rsidR="008420B0" w:rsidRDefault="008420B0" w:rsidP="008420B0">
            <w:pPr>
              <w:jc w:val="center"/>
              <w:rPr>
                <w:rFonts w:ascii="Arial" w:hAnsi="Arial" w:cs="Arial"/>
                <w:color w:val="000000"/>
                <w:lang w:val="es-CO" w:eastAsia="es-CO"/>
              </w:rPr>
            </w:pPr>
            <w:r>
              <w:rPr>
                <w:rFonts w:ascii="Arial" w:hAnsi="Arial" w:cs="Arial"/>
                <w:color w:val="000000"/>
              </w:rPr>
              <w:t>120.930</w:t>
            </w:r>
          </w:p>
        </w:tc>
        <w:tc>
          <w:tcPr>
            <w:tcW w:w="993" w:type="dxa"/>
            <w:tcBorders>
              <w:top w:val="nil"/>
              <w:left w:val="nil"/>
              <w:bottom w:val="single" w:sz="4" w:space="0" w:color="auto"/>
              <w:right w:val="single" w:sz="4" w:space="0" w:color="auto"/>
            </w:tcBorders>
            <w:shd w:val="clear" w:color="000000" w:fill="FFFFFF"/>
            <w:noWrap/>
            <w:vAlign w:val="center"/>
            <w:hideMark/>
          </w:tcPr>
          <w:p w:rsidR="008420B0" w:rsidRDefault="008420B0" w:rsidP="008420B0">
            <w:pPr>
              <w:jc w:val="center"/>
              <w:rPr>
                <w:rFonts w:ascii="Arial" w:hAnsi="Arial" w:cs="Arial"/>
                <w:color w:val="000000"/>
              </w:rPr>
            </w:pPr>
            <w:r>
              <w:rPr>
                <w:rFonts w:ascii="Arial" w:hAnsi="Arial" w:cs="Arial"/>
                <w:color w:val="000000"/>
              </w:rPr>
              <w:t>146.947</w:t>
            </w:r>
          </w:p>
        </w:tc>
        <w:tc>
          <w:tcPr>
            <w:tcW w:w="992" w:type="dxa"/>
            <w:tcBorders>
              <w:top w:val="nil"/>
              <w:left w:val="nil"/>
              <w:bottom w:val="single" w:sz="4" w:space="0" w:color="auto"/>
              <w:right w:val="single" w:sz="4" w:space="0" w:color="auto"/>
            </w:tcBorders>
            <w:shd w:val="clear" w:color="000000" w:fill="FFFFFF"/>
            <w:noWrap/>
            <w:vAlign w:val="center"/>
            <w:hideMark/>
          </w:tcPr>
          <w:p w:rsidR="008420B0" w:rsidRDefault="008420B0" w:rsidP="008420B0">
            <w:pPr>
              <w:jc w:val="center"/>
              <w:rPr>
                <w:rFonts w:ascii="Arial" w:hAnsi="Arial" w:cs="Arial"/>
                <w:color w:val="000000"/>
              </w:rPr>
            </w:pPr>
            <w:r>
              <w:rPr>
                <w:rFonts w:ascii="Arial" w:hAnsi="Arial" w:cs="Arial"/>
                <w:color w:val="000000"/>
              </w:rPr>
              <w:t>160.308</w:t>
            </w:r>
          </w:p>
        </w:tc>
        <w:tc>
          <w:tcPr>
            <w:tcW w:w="992" w:type="dxa"/>
            <w:tcBorders>
              <w:top w:val="nil"/>
              <w:left w:val="nil"/>
              <w:bottom w:val="single" w:sz="4" w:space="0" w:color="auto"/>
              <w:right w:val="single" w:sz="4" w:space="0" w:color="auto"/>
            </w:tcBorders>
            <w:shd w:val="clear" w:color="000000" w:fill="FFFFFF"/>
            <w:noWrap/>
            <w:vAlign w:val="center"/>
            <w:hideMark/>
          </w:tcPr>
          <w:p w:rsidR="008420B0" w:rsidRDefault="008420B0" w:rsidP="008420B0">
            <w:pPr>
              <w:jc w:val="center"/>
              <w:rPr>
                <w:rFonts w:ascii="Arial" w:hAnsi="Arial" w:cs="Arial"/>
                <w:color w:val="000000"/>
              </w:rPr>
            </w:pPr>
            <w:r>
              <w:rPr>
                <w:rFonts w:ascii="Arial" w:hAnsi="Arial" w:cs="Arial"/>
                <w:color w:val="000000"/>
              </w:rPr>
              <w:t>173.267</w:t>
            </w:r>
          </w:p>
        </w:tc>
        <w:tc>
          <w:tcPr>
            <w:tcW w:w="992" w:type="dxa"/>
            <w:tcBorders>
              <w:top w:val="nil"/>
              <w:left w:val="nil"/>
              <w:bottom w:val="single" w:sz="4" w:space="0" w:color="auto"/>
              <w:right w:val="single" w:sz="4" w:space="0" w:color="auto"/>
            </w:tcBorders>
            <w:shd w:val="clear" w:color="000000" w:fill="FFFFFF"/>
            <w:noWrap/>
            <w:vAlign w:val="center"/>
            <w:hideMark/>
          </w:tcPr>
          <w:p w:rsidR="008420B0" w:rsidRDefault="008420B0" w:rsidP="008420B0">
            <w:pPr>
              <w:jc w:val="center"/>
              <w:rPr>
                <w:rFonts w:ascii="Arial" w:hAnsi="Arial" w:cs="Arial"/>
                <w:color w:val="000000"/>
              </w:rPr>
            </w:pPr>
            <w:r>
              <w:rPr>
                <w:rFonts w:ascii="Arial" w:hAnsi="Arial" w:cs="Arial"/>
                <w:color w:val="000000"/>
              </w:rPr>
              <w:t>186.513</w:t>
            </w:r>
          </w:p>
        </w:tc>
      </w:tr>
      <w:tr w:rsidR="008420B0" w:rsidRPr="008C1539" w:rsidTr="008419D6">
        <w:trPr>
          <w:trHeight w:val="279"/>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8420B0" w:rsidRPr="008C1539" w:rsidRDefault="008420B0" w:rsidP="008420B0">
            <w:pPr>
              <w:jc w:val="center"/>
              <w:rPr>
                <w:rFonts w:ascii="Arial" w:hAnsi="Arial" w:cs="Arial"/>
                <w:color w:val="000000"/>
                <w:lang w:eastAsia="es-CO"/>
              </w:rPr>
            </w:pPr>
            <w:r w:rsidRPr="008C1539">
              <w:rPr>
                <w:rFonts w:ascii="Arial" w:hAnsi="Arial" w:cs="Arial"/>
                <w:color w:val="000000"/>
                <w:lang w:eastAsia="es-CO"/>
              </w:rPr>
              <w:t>INCREMENTO</w:t>
            </w:r>
          </w:p>
        </w:tc>
        <w:tc>
          <w:tcPr>
            <w:tcW w:w="1064" w:type="dxa"/>
            <w:tcBorders>
              <w:top w:val="nil"/>
              <w:left w:val="nil"/>
              <w:bottom w:val="single" w:sz="4" w:space="0" w:color="auto"/>
              <w:right w:val="single" w:sz="4" w:space="0" w:color="auto"/>
            </w:tcBorders>
            <w:shd w:val="clear" w:color="auto" w:fill="auto"/>
            <w:noWrap/>
            <w:vAlign w:val="bottom"/>
            <w:hideMark/>
          </w:tcPr>
          <w:p w:rsidR="008420B0" w:rsidRDefault="008420B0" w:rsidP="008420B0">
            <w:pPr>
              <w:rPr>
                <w:rFonts w:ascii="Calibri" w:hAnsi="Calibri" w:cs="Calibri"/>
                <w:color w:val="000000"/>
                <w:sz w:val="22"/>
                <w:szCs w:val="22"/>
                <w:lang w:val="es-CO" w:eastAsia="es-CO"/>
              </w:rPr>
            </w:pPr>
            <w:r>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rsidR="008420B0" w:rsidRDefault="008420B0" w:rsidP="008420B0">
            <w:pPr>
              <w:jc w:val="center"/>
              <w:rPr>
                <w:rFonts w:ascii="Arial" w:hAnsi="Arial" w:cs="Arial"/>
                <w:color w:val="000000"/>
              </w:rPr>
            </w:pPr>
            <w:r>
              <w:rPr>
                <w:rFonts w:ascii="Arial" w:hAnsi="Arial" w:cs="Arial"/>
                <w:color w:val="000000"/>
              </w:rPr>
              <w:t>21,51%</w:t>
            </w:r>
          </w:p>
        </w:tc>
        <w:tc>
          <w:tcPr>
            <w:tcW w:w="992" w:type="dxa"/>
            <w:tcBorders>
              <w:top w:val="nil"/>
              <w:left w:val="nil"/>
              <w:bottom w:val="single" w:sz="4" w:space="0" w:color="auto"/>
              <w:right w:val="single" w:sz="4" w:space="0" w:color="auto"/>
            </w:tcBorders>
            <w:shd w:val="clear" w:color="auto" w:fill="auto"/>
            <w:noWrap/>
            <w:vAlign w:val="center"/>
            <w:hideMark/>
          </w:tcPr>
          <w:p w:rsidR="008420B0" w:rsidRDefault="008420B0" w:rsidP="008420B0">
            <w:pPr>
              <w:jc w:val="center"/>
              <w:rPr>
                <w:rFonts w:ascii="Arial" w:hAnsi="Arial" w:cs="Arial"/>
                <w:color w:val="000000"/>
              </w:rPr>
            </w:pPr>
            <w:r>
              <w:rPr>
                <w:rFonts w:ascii="Arial" w:hAnsi="Arial" w:cs="Arial"/>
                <w:color w:val="000000"/>
              </w:rPr>
              <w:t>9,09%</w:t>
            </w:r>
          </w:p>
        </w:tc>
        <w:tc>
          <w:tcPr>
            <w:tcW w:w="992" w:type="dxa"/>
            <w:tcBorders>
              <w:top w:val="nil"/>
              <w:left w:val="nil"/>
              <w:bottom w:val="single" w:sz="4" w:space="0" w:color="auto"/>
              <w:right w:val="single" w:sz="4" w:space="0" w:color="auto"/>
            </w:tcBorders>
            <w:shd w:val="clear" w:color="auto" w:fill="auto"/>
            <w:noWrap/>
            <w:vAlign w:val="center"/>
            <w:hideMark/>
          </w:tcPr>
          <w:p w:rsidR="008420B0" w:rsidRDefault="008420B0" w:rsidP="008420B0">
            <w:pPr>
              <w:jc w:val="center"/>
              <w:rPr>
                <w:rFonts w:ascii="Arial" w:hAnsi="Arial" w:cs="Arial"/>
                <w:color w:val="000000"/>
              </w:rPr>
            </w:pPr>
            <w:r>
              <w:rPr>
                <w:rFonts w:ascii="Arial" w:hAnsi="Arial" w:cs="Arial"/>
                <w:color w:val="000000"/>
              </w:rPr>
              <w:t>8,08%</w:t>
            </w:r>
          </w:p>
        </w:tc>
        <w:tc>
          <w:tcPr>
            <w:tcW w:w="992" w:type="dxa"/>
            <w:tcBorders>
              <w:top w:val="nil"/>
              <w:left w:val="nil"/>
              <w:bottom w:val="single" w:sz="4" w:space="0" w:color="auto"/>
              <w:right w:val="single" w:sz="4" w:space="0" w:color="auto"/>
            </w:tcBorders>
            <w:shd w:val="clear" w:color="auto" w:fill="auto"/>
            <w:noWrap/>
            <w:vAlign w:val="center"/>
            <w:hideMark/>
          </w:tcPr>
          <w:p w:rsidR="008420B0" w:rsidRDefault="008420B0" w:rsidP="008420B0">
            <w:pPr>
              <w:jc w:val="center"/>
              <w:rPr>
                <w:rFonts w:ascii="Arial" w:hAnsi="Arial" w:cs="Arial"/>
                <w:color w:val="000000"/>
              </w:rPr>
            </w:pPr>
            <w:r>
              <w:rPr>
                <w:rFonts w:ascii="Arial" w:hAnsi="Arial" w:cs="Arial"/>
                <w:color w:val="000000"/>
              </w:rPr>
              <w:t>7,64%</w:t>
            </w:r>
          </w:p>
        </w:tc>
      </w:tr>
      <w:tr w:rsidR="00067C03" w:rsidRPr="008C1539" w:rsidTr="002759CF">
        <w:trPr>
          <w:trHeight w:val="269"/>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067C03" w:rsidRPr="008C1539" w:rsidRDefault="00067C03" w:rsidP="002759CF">
            <w:pPr>
              <w:jc w:val="center"/>
              <w:rPr>
                <w:rFonts w:ascii="Arial" w:hAnsi="Arial" w:cs="Arial"/>
                <w:color w:val="000000"/>
                <w:lang w:eastAsia="es-CO"/>
              </w:rPr>
            </w:pPr>
            <w:r w:rsidRPr="008C1539">
              <w:rPr>
                <w:rFonts w:ascii="Arial" w:hAnsi="Arial" w:cs="Arial"/>
                <w:color w:val="000000"/>
                <w:lang w:eastAsia="es-CO"/>
              </w:rPr>
              <w:t>UNIDADES EN 750 ML</w:t>
            </w:r>
          </w:p>
        </w:tc>
        <w:tc>
          <w:tcPr>
            <w:tcW w:w="1064" w:type="dxa"/>
            <w:tcBorders>
              <w:top w:val="nil"/>
              <w:left w:val="nil"/>
              <w:bottom w:val="single" w:sz="4" w:space="0" w:color="auto"/>
              <w:right w:val="single" w:sz="4" w:space="0" w:color="auto"/>
            </w:tcBorders>
            <w:shd w:val="clear" w:color="auto" w:fill="auto"/>
            <w:noWrap/>
            <w:vAlign w:val="bottom"/>
            <w:hideMark/>
          </w:tcPr>
          <w:p w:rsidR="00067C03" w:rsidRPr="008C1539" w:rsidRDefault="00067C03" w:rsidP="002759CF">
            <w:pPr>
              <w:jc w:val="center"/>
              <w:rPr>
                <w:rFonts w:ascii="Arial" w:hAnsi="Arial" w:cs="Arial"/>
                <w:color w:val="000000"/>
                <w:lang w:eastAsia="es-CO"/>
              </w:rPr>
            </w:pPr>
            <w:r w:rsidRPr="008C1539">
              <w:rPr>
                <w:rFonts w:ascii="Arial" w:hAnsi="Arial" w:cs="Arial"/>
                <w:color w:val="000000"/>
                <w:lang w:eastAsia="es-CO"/>
              </w:rPr>
              <w:t>19,876</w:t>
            </w:r>
          </w:p>
        </w:tc>
        <w:tc>
          <w:tcPr>
            <w:tcW w:w="993" w:type="dxa"/>
            <w:tcBorders>
              <w:top w:val="nil"/>
              <w:left w:val="nil"/>
              <w:bottom w:val="single" w:sz="4" w:space="0" w:color="auto"/>
              <w:right w:val="single" w:sz="4" w:space="0" w:color="auto"/>
            </w:tcBorders>
            <w:shd w:val="clear" w:color="auto" w:fill="auto"/>
            <w:noWrap/>
            <w:vAlign w:val="bottom"/>
            <w:hideMark/>
          </w:tcPr>
          <w:p w:rsidR="00067C03" w:rsidRPr="008C1539" w:rsidRDefault="00067C03" w:rsidP="002759CF">
            <w:pPr>
              <w:jc w:val="center"/>
              <w:rPr>
                <w:rFonts w:ascii="Arial" w:hAnsi="Arial" w:cs="Arial"/>
                <w:color w:val="000000"/>
                <w:lang w:eastAsia="es-CO"/>
              </w:rPr>
            </w:pPr>
            <w:r w:rsidRPr="008C1539">
              <w:rPr>
                <w:rFonts w:ascii="Arial" w:hAnsi="Arial" w:cs="Arial"/>
                <w:color w:val="000000"/>
                <w:lang w:eastAsia="es-CO"/>
              </w:rPr>
              <w:t>21,304</w:t>
            </w:r>
          </w:p>
        </w:tc>
        <w:tc>
          <w:tcPr>
            <w:tcW w:w="992" w:type="dxa"/>
            <w:tcBorders>
              <w:top w:val="nil"/>
              <w:left w:val="nil"/>
              <w:bottom w:val="single" w:sz="4" w:space="0" w:color="auto"/>
              <w:right w:val="single" w:sz="4" w:space="0" w:color="auto"/>
            </w:tcBorders>
            <w:shd w:val="clear" w:color="auto" w:fill="auto"/>
            <w:noWrap/>
            <w:vAlign w:val="bottom"/>
            <w:hideMark/>
          </w:tcPr>
          <w:p w:rsidR="00067C03" w:rsidRPr="008C1539" w:rsidRDefault="00067C03" w:rsidP="002759CF">
            <w:pPr>
              <w:jc w:val="center"/>
              <w:rPr>
                <w:rFonts w:ascii="Arial" w:hAnsi="Arial" w:cs="Arial"/>
                <w:color w:val="000000"/>
                <w:lang w:eastAsia="es-CO"/>
              </w:rPr>
            </w:pPr>
            <w:r w:rsidRPr="008C1539">
              <w:rPr>
                <w:rFonts w:ascii="Arial" w:hAnsi="Arial" w:cs="Arial"/>
                <w:color w:val="000000"/>
                <w:lang w:eastAsia="es-CO"/>
              </w:rPr>
              <w:t>22,156</w:t>
            </w:r>
          </w:p>
        </w:tc>
        <w:tc>
          <w:tcPr>
            <w:tcW w:w="992" w:type="dxa"/>
            <w:tcBorders>
              <w:top w:val="nil"/>
              <w:left w:val="nil"/>
              <w:bottom w:val="single" w:sz="4" w:space="0" w:color="auto"/>
              <w:right w:val="single" w:sz="4" w:space="0" w:color="auto"/>
            </w:tcBorders>
            <w:shd w:val="clear" w:color="auto" w:fill="auto"/>
            <w:noWrap/>
            <w:vAlign w:val="bottom"/>
            <w:hideMark/>
          </w:tcPr>
          <w:p w:rsidR="00067C03" w:rsidRPr="008C1539" w:rsidRDefault="00067C03" w:rsidP="002759CF">
            <w:pPr>
              <w:jc w:val="center"/>
              <w:rPr>
                <w:rFonts w:ascii="Arial" w:hAnsi="Arial" w:cs="Arial"/>
                <w:color w:val="000000"/>
                <w:lang w:eastAsia="es-CO"/>
              </w:rPr>
            </w:pPr>
            <w:r w:rsidRPr="008C1539">
              <w:rPr>
                <w:rFonts w:ascii="Arial" w:hAnsi="Arial" w:cs="Arial"/>
                <w:color w:val="000000"/>
                <w:lang w:eastAsia="es-CO"/>
              </w:rPr>
              <w:t>23,043</w:t>
            </w:r>
          </w:p>
        </w:tc>
        <w:tc>
          <w:tcPr>
            <w:tcW w:w="992" w:type="dxa"/>
            <w:tcBorders>
              <w:top w:val="nil"/>
              <w:left w:val="nil"/>
              <w:bottom w:val="single" w:sz="4" w:space="0" w:color="auto"/>
              <w:right w:val="single" w:sz="4" w:space="0" w:color="auto"/>
            </w:tcBorders>
            <w:shd w:val="clear" w:color="auto" w:fill="auto"/>
            <w:noWrap/>
            <w:vAlign w:val="bottom"/>
            <w:hideMark/>
          </w:tcPr>
          <w:p w:rsidR="00067C03" w:rsidRPr="008C1539" w:rsidRDefault="00DA09B1" w:rsidP="002759CF">
            <w:pPr>
              <w:jc w:val="center"/>
              <w:rPr>
                <w:rFonts w:ascii="Arial" w:hAnsi="Arial" w:cs="Arial"/>
                <w:color w:val="000000"/>
                <w:lang w:eastAsia="es-CO"/>
              </w:rPr>
            </w:pPr>
            <w:r>
              <w:rPr>
                <w:rFonts w:ascii="Arial" w:hAnsi="Arial" w:cs="Arial"/>
                <w:color w:val="000000"/>
                <w:lang w:eastAsia="es-CO"/>
              </w:rPr>
              <w:t>24194</w:t>
            </w:r>
          </w:p>
        </w:tc>
      </w:tr>
      <w:tr w:rsidR="00067C03" w:rsidRPr="008C1539" w:rsidTr="002759CF">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067C03" w:rsidRPr="008C1539" w:rsidRDefault="00067C03" w:rsidP="002759CF">
            <w:pPr>
              <w:jc w:val="center"/>
              <w:rPr>
                <w:rFonts w:ascii="Arial" w:hAnsi="Arial" w:cs="Arial"/>
                <w:color w:val="000000"/>
                <w:lang w:eastAsia="es-CO"/>
              </w:rPr>
            </w:pPr>
            <w:r w:rsidRPr="008C1539">
              <w:rPr>
                <w:rFonts w:ascii="Arial" w:hAnsi="Arial" w:cs="Arial"/>
                <w:color w:val="000000"/>
                <w:lang w:eastAsia="es-CO"/>
              </w:rPr>
              <w:t>INCREMENTO UND</w:t>
            </w:r>
          </w:p>
        </w:tc>
        <w:tc>
          <w:tcPr>
            <w:tcW w:w="1064" w:type="dxa"/>
            <w:tcBorders>
              <w:top w:val="nil"/>
              <w:left w:val="nil"/>
              <w:bottom w:val="single" w:sz="4" w:space="0" w:color="auto"/>
              <w:right w:val="single" w:sz="4" w:space="0" w:color="auto"/>
            </w:tcBorders>
            <w:shd w:val="clear" w:color="auto" w:fill="auto"/>
            <w:noWrap/>
            <w:vAlign w:val="bottom"/>
            <w:hideMark/>
          </w:tcPr>
          <w:p w:rsidR="00067C03" w:rsidRPr="008C1539" w:rsidRDefault="00067C03" w:rsidP="002759CF">
            <w:pPr>
              <w:jc w:val="center"/>
              <w:rPr>
                <w:rFonts w:ascii="Arial" w:hAnsi="Arial" w:cs="Arial"/>
                <w:color w:val="000000"/>
                <w:lang w:eastAsia="es-CO"/>
              </w:rPr>
            </w:pPr>
          </w:p>
        </w:tc>
        <w:tc>
          <w:tcPr>
            <w:tcW w:w="993" w:type="dxa"/>
            <w:tcBorders>
              <w:top w:val="nil"/>
              <w:left w:val="nil"/>
              <w:bottom w:val="single" w:sz="4" w:space="0" w:color="auto"/>
              <w:right w:val="single" w:sz="4" w:space="0" w:color="auto"/>
            </w:tcBorders>
            <w:shd w:val="clear" w:color="auto" w:fill="auto"/>
            <w:noWrap/>
            <w:vAlign w:val="bottom"/>
            <w:hideMark/>
          </w:tcPr>
          <w:p w:rsidR="00067C03" w:rsidRPr="008C1539" w:rsidRDefault="00067C03" w:rsidP="002759CF">
            <w:pPr>
              <w:jc w:val="center"/>
              <w:rPr>
                <w:rFonts w:ascii="Arial" w:hAnsi="Arial" w:cs="Arial"/>
                <w:color w:val="000000"/>
                <w:lang w:eastAsia="es-CO"/>
              </w:rPr>
            </w:pPr>
            <w:r w:rsidRPr="008C1539">
              <w:rPr>
                <w:rFonts w:ascii="Arial" w:hAnsi="Arial" w:cs="Arial"/>
                <w:color w:val="000000"/>
                <w:lang w:eastAsia="es-CO"/>
              </w:rPr>
              <w:t>1,428</w:t>
            </w:r>
          </w:p>
        </w:tc>
        <w:tc>
          <w:tcPr>
            <w:tcW w:w="992" w:type="dxa"/>
            <w:tcBorders>
              <w:top w:val="nil"/>
              <w:left w:val="nil"/>
              <w:bottom w:val="single" w:sz="4" w:space="0" w:color="auto"/>
              <w:right w:val="single" w:sz="4" w:space="0" w:color="auto"/>
            </w:tcBorders>
            <w:shd w:val="clear" w:color="auto" w:fill="auto"/>
            <w:noWrap/>
            <w:vAlign w:val="bottom"/>
            <w:hideMark/>
          </w:tcPr>
          <w:p w:rsidR="00067C03" w:rsidRPr="008C1539" w:rsidRDefault="00067C03" w:rsidP="002759CF">
            <w:pPr>
              <w:jc w:val="center"/>
              <w:rPr>
                <w:rFonts w:ascii="Arial" w:hAnsi="Arial" w:cs="Arial"/>
                <w:color w:val="000000"/>
                <w:lang w:eastAsia="es-CO"/>
              </w:rPr>
            </w:pPr>
            <w:r w:rsidRPr="008C1539">
              <w:rPr>
                <w:rFonts w:ascii="Arial" w:hAnsi="Arial" w:cs="Arial"/>
                <w:color w:val="000000"/>
                <w:lang w:eastAsia="es-CO"/>
              </w:rPr>
              <w:t>0,852</w:t>
            </w:r>
          </w:p>
        </w:tc>
        <w:tc>
          <w:tcPr>
            <w:tcW w:w="992" w:type="dxa"/>
            <w:tcBorders>
              <w:top w:val="nil"/>
              <w:left w:val="nil"/>
              <w:bottom w:val="single" w:sz="4" w:space="0" w:color="auto"/>
              <w:right w:val="single" w:sz="4" w:space="0" w:color="auto"/>
            </w:tcBorders>
            <w:shd w:val="clear" w:color="auto" w:fill="auto"/>
            <w:noWrap/>
            <w:vAlign w:val="bottom"/>
            <w:hideMark/>
          </w:tcPr>
          <w:p w:rsidR="00067C03" w:rsidRPr="008C1539" w:rsidRDefault="00067C03" w:rsidP="002759CF">
            <w:pPr>
              <w:jc w:val="center"/>
              <w:rPr>
                <w:rFonts w:ascii="Arial" w:hAnsi="Arial" w:cs="Arial"/>
                <w:color w:val="000000"/>
                <w:lang w:eastAsia="es-CO"/>
              </w:rPr>
            </w:pPr>
            <w:r w:rsidRPr="008C1539">
              <w:rPr>
                <w:rFonts w:ascii="Arial" w:hAnsi="Arial" w:cs="Arial"/>
                <w:color w:val="000000"/>
                <w:lang w:eastAsia="es-CO"/>
              </w:rPr>
              <w:t>0,886</w:t>
            </w:r>
          </w:p>
        </w:tc>
        <w:tc>
          <w:tcPr>
            <w:tcW w:w="992" w:type="dxa"/>
            <w:tcBorders>
              <w:top w:val="nil"/>
              <w:left w:val="nil"/>
              <w:bottom w:val="single" w:sz="4" w:space="0" w:color="auto"/>
              <w:right w:val="single" w:sz="4" w:space="0" w:color="auto"/>
            </w:tcBorders>
            <w:shd w:val="clear" w:color="auto" w:fill="auto"/>
            <w:noWrap/>
            <w:vAlign w:val="bottom"/>
            <w:hideMark/>
          </w:tcPr>
          <w:p w:rsidR="00067C03" w:rsidRPr="008C1539" w:rsidRDefault="00DA09B1" w:rsidP="00DA09B1">
            <w:pPr>
              <w:jc w:val="center"/>
              <w:rPr>
                <w:rFonts w:ascii="Arial" w:hAnsi="Arial" w:cs="Arial"/>
                <w:color w:val="000000"/>
                <w:lang w:eastAsia="es-CO"/>
              </w:rPr>
            </w:pPr>
            <w:r>
              <w:rPr>
                <w:rFonts w:ascii="Arial" w:hAnsi="Arial" w:cs="Arial"/>
                <w:color w:val="000000"/>
                <w:lang w:eastAsia="es-CO"/>
              </w:rPr>
              <w:t>1151</w:t>
            </w:r>
          </w:p>
        </w:tc>
      </w:tr>
    </w:tbl>
    <w:p w:rsidR="00D36B9C" w:rsidRDefault="00703F36" w:rsidP="00703F36">
      <w:pPr>
        <w:tabs>
          <w:tab w:val="left" w:pos="545"/>
        </w:tabs>
        <w:jc w:val="both"/>
        <w:rPr>
          <w:rFonts w:ascii="Arial" w:hAnsi="Arial" w:cs="Arial"/>
          <w:sz w:val="24"/>
          <w:szCs w:val="24"/>
        </w:rPr>
      </w:pPr>
      <w:r w:rsidRPr="00714D1D">
        <w:rPr>
          <w:rFonts w:ascii="Arial" w:hAnsi="Arial" w:cs="Arial"/>
          <w:sz w:val="24"/>
          <w:szCs w:val="24"/>
        </w:rPr>
        <w:t xml:space="preserve">El escenario financiero bajo el cual se soporta el presente Plan </w:t>
      </w:r>
      <w:r w:rsidR="00C42D66">
        <w:rPr>
          <w:rFonts w:ascii="Arial" w:hAnsi="Arial" w:cs="Arial"/>
          <w:sz w:val="24"/>
          <w:szCs w:val="24"/>
        </w:rPr>
        <w:t xml:space="preserve">Estratégico </w:t>
      </w:r>
      <w:r w:rsidR="00BE2EEF">
        <w:rPr>
          <w:rFonts w:ascii="Arial" w:hAnsi="Arial" w:cs="Arial"/>
          <w:sz w:val="24"/>
          <w:szCs w:val="24"/>
        </w:rPr>
        <w:t xml:space="preserve">sigue la tendencia </w:t>
      </w:r>
      <w:r w:rsidR="00C42D66">
        <w:rPr>
          <w:rFonts w:ascii="Arial" w:hAnsi="Arial" w:cs="Arial"/>
          <w:sz w:val="24"/>
          <w:szCs w:val="24"/>
        </w:rPr>
        <w:t xml:space="preserve">con el </w:t>
      </w:r>
      <w:r w:rsidRPr="00714D1D">
        <w:rPr>
          <w:rFonts w:ascii="Arial" w:hAnsi="Arial" w:cs="Arial"/>
          <w:sz w:val="24"/>
          <w:szCs w:val="24"/>
        </w:rPr>
        <w:t>definido en el Marco Fiscal de Mediano Plazo</w:t>
      </w:r>
      <w:r w:rsidR="00C42D66">
        <w:rPr>
          <w:rFonts w:ascii="Arial" w:hAnsi="Arial" w:cs="Arial"/>
          <w:sz w:val="24"/>
          <w:szCs w:val="24"/>
        </w:rPr>
        <w:t xml:space="preserve"> y las proyecciones del Plan de Desarrollo “Unidos Podemos Más” del departamento de Cundinamarca,</w:t>
      </w:r>
      <w:r w:rsidRPr="00714D1D">
        <w:rPr>
          <w:rFonts w:ascii="Arial" w:hAnsi="Arial" w:cs="Arial"/>
          <w:sz w:val="24"/>
          <w:szCs w:val="24"/>
        </w:rPr>
        <w:t xml:space="preserve"> con las consideraciones </w:t>
      </w:r>
      <w:r w:rsidR="00C42D66">
        <w:rPr>
          <w:rFonts w:ascii="Arial" w:hAnsi="Arial" w:cs="Arial"/>
          <w:sz w:val="24"/>
          <w:szCs w:val="24"/>
        </w:rPr>
        <w:t>o diferencias propias del</w:t>
      </w:r>
      <w:r w:rsidR="00067C03">
        <w:rPr>
          <w:rFonts w:ascii="Arial" w:hAnsi="Arial" w:cs="Arial"/>
          <w:sz w:val="24"/>
          <w:szCs w:val="24"/>
        </w:rPr>
        <w:t xml:space="preserve"> contexto de la</w:t>
      </w:r>
      <w:r w:rsidR="00C42D66">
        <w:rPr>
          <w:rFonts w:ascii="Arial" w:hAnsi="Arial" w:cs="Arial"/>
          <w:sz w:val="24"/>
          <w:szCs w:val="24"/>
        </w:rPr>
        <w:t xml:space="preserve"> empresa, </w:t>
      </w:r>
      <w:r w:rsidRPr="00714D1D">
        <w:rPr>
          <w:rFonts w:ascii="Arial" w:hAnsi="Arial" w:cs="Arial"/>
          <w:sz w:val="24"/>
          <w:szCs w:val="24"/>
        </w:rPr>
        <w:t>de tal manera que s</w:t>
      </w:r>
      <w:r w:rsidR="00C42D66">
        <w:rPr>
          <w:rFonts w:ascii="Arial" w:hAnsi="Arial" w:cs="Arial"/>
          <w:sz w:val="24"/>
          <w:szCs w:val="24"/>
        </w:rPr>
        <w:t xml:space="preserve">us proyecciones, siendo austeras sean garantía de </w:t>
      </w:r>
      <w:r w:rsidRPr="00714D1D">
        <w:rPr>
          <w:rFonts w:ascii="Arial" w:hAnsi="Arial" w:cs="Arial"/>
          <w:sz w:val="24"/>
          <w:szCs w:val="24"/>
        </w:rPr>
        <w:t>e</w:t>
      </w:r>
      <w:r w:rsidR="00C42D66">
        <w:rPr>
          <w:rFonts w:ascii="Arial" w:hAnsi="Arial" w:cs="Arial"/>
          <w:sz w:val="24"/>
          <w:szCs w:val="24"/>
        </w:rPr>
        <w:t>xigencia y esfuerzo de una mejor gestión</w:t>
      </w:r>
      <w:r w:rsidRPr="00714D1D">
        <w:rPr>
          <w:rFonts w:ascii="Arial" w:hAnsi="Arial" w:cs="Arial"/>
          <w:sz w:val="24"/>
          <w:szCs w:val="24"/>
        </w:rPr>
        <w:t xml:space="preserve"> </w:t>
      </w:r>
      <w:r w:rsidR="00C42D66">
        <w:rPr>
          <w:rFonts w:ascii="Arial" w:hAnsi="Arial" w:cs="Arial"/>
          <w:sz w:val="24"/>
          <w:szCs w:val="24"/>
        </w:rPr>
        <w:t xml:space="preserve">y </w:t>
      </w:r>
      <w:r w:rsidR="00BE2EEF">
        <w:rPr>
          <w:rFonts w:ascii="Arial" w:hAnsi="Arial" w:cs="Arial"/>
          <w:sz w:val="24"/>
          <w:szCs w:val="24"/>
        </w:rPr>
        <w:t xml:space="preserve">proporcionen </w:t>
      </w:r>
      <w:r w:rsidRPr="00714D1D">
        <w:rPr>
          <w:rFonts w:ascii="Arial" w:hAnsi="Arial" w:cs="Arial"/>
          <w:sz w:val="24"/>
          <w:szCs w:val="24"/>
        </w:rPr>
        <w:t>los recursos aquí definidos para el cumplimiento de los obje</w:t>
      </w:r>
      <w:r w:rsidR="00CE5726">
        <w:rPr>
          <w:rFonts w:ascii="Arial" w:hAnsi="Arial" w:cs="Arial"/>
          <w:sz w:val="24"/>
          <w:szCs w:val="24"/>
        </w:rPr>
        <w:t>tivos y metas que el plan prevé.</w:t>
      </w:r>
      <w:r w:rsidR="00FE77C3">
        <w:rPr>
          <w:rFonts w:ascii="Arial" w:hAnsi="Arial" w:cs="Arial"/>
          <w:sz w:val="24"/>
          <w:szCs w:val="24"/>
        </w:rPr>
        <w:t xml:space="preserve"> </w:t>
      </w:r>
    </w:p>
    <w:p w:rsidR="00C42D66" w:rsidRDefault="00C42D66" w:rsidP="00703F36">
      <w:pPr>
        <w:tabs>
          <w:tab w:val="left" w:pos="545"/>
        </w:tabs>
        <w:jc w:val="both"/>
        <w:rPr>
          <w:rFonts w:ascii="Arial" w:hAnsi="Arial" w:cs="Arial"/>
          <w:sz w:val="24"/>
          <w:szCs w:val="24"/>
        </w:rPr>
      </w:pPr>
    </w:p>
    <w:p w:rsidR="00DD3F7F" w:rsidRDefault="00DD3F7F" w:rsidP="00703F36">
      <w:pPr>
        <w:tabs>
          <w:tab w:val="left" w:pos="545"/>
        </w:tabs>
        <w:jc w:val="both"/>
        <w:rPr>
          <w:rFonts w:ascii="Arial" w:hAnsi="Arial" w:cs="Arial"/>
          <w:sz w:val="24"/>
          <w:szCs w:val="24"/>
        </w:rPr>
      </w:pPr>
    </w:p>
    <w:p w:rsidR="00CE5726" w:rsidRDefault="00703F36" w:rsidP="00703F36">
      <w:pPr>
        <w:tabs>
          <w:tab w:val="left" w:pos="545"/>
        </w:tabs>
        <w:jc w:val="both"/>
        <w:rPr>
          <w:rFonts w:ascii="Arial" w:hAnsi="Arial" w:cs="Arial"/>
          <w:sz w:val="24"/>
          <w:szCs w:val="24"/>
        </w:rPr>
      </w:pPr>
      <w:r w:rsidRPr="00714D1D">
        <w:rPr>
          <w:rFonts w:ascii="Arial" w:hAnsi="Arial" w:cs="Arial"/>
          <w:sz w:val="24"/>
          <w:szCs w:val="24"/>
        </w:rPr>
        <w:t>BASE DE ESTIMACIÓN DE GASTOS</w:t>
      </w:r>
    </w:p>
    <w:p w:rsidR="00CE5726" w:rsidRDefault="00CE5726" w:rsidP="00703F36">
      <w:pPr>
        <w:tabs>
          <w:tab w:val="left" w:pos="545"/>
        </w:tabs>
        <w:jc w:val="both"/>
        <w:rPr>
          <w:rFonts w:ascii="Arial" w:hAnsi="Arial" w:cs="Arial"/>
          <w:sz w:val="24"/>
          <w:szCs w:val="24"/>
        </w:rPr>
      </w:pPr>
    </w:p>
    <w:p w:rsidR="00CF1BD3" w:rsidRDefault="00703F36" w:rsidP="00CF1BD3">
      <w:pPr>
        <w:tabs>
          <w:tab w:val="left" w:pos="545"/>
        </w:tabs>
        <w:jc w:val="both"/>
        <w:rPr>
          <w:rFonts w:ascii="Arial" w:hAnsi="Arial" w:cs="Arial"/>
          <w:sz w:val="24"/>
          <w:szCs w:val="24"/>
        </w:rPr>
      </w:pPr>
      <w:r w:rsidRPr="00714D1D">
        <w:rPr>
          <w:rFonts w:ascii="Arial" w:hAnsi="Arial" w:cs="Arial"/>
          <w:sz w:val="24"/>
          <w:szCs w:val="24"/>
        </w:rPr>
        <w:t xml:space="preserve">Con base en la estimación de ingresos, </w:t>
      </w:r>
      <w:r w:rsidR="00CA25D6">
        <w:rPr>
          <w:rFonts w:ascii="Arial" w:hAnsi="Arial" w:cs="Arial"/>
          <w:sz w:val="24"/>
          <w:szCs w:val="24"/>
        </w:rPr>
        <w:t>e</w:t>
      </w:r>
      <w:r w:rsidRPr="00714D1D">
        <w:rPr>
          <w:rFonts w:ascii="Arial" w:hAnsi="Arial" w:cs="Arial"/>
          <w:sz w:val="24"/>
          <w:szCs w:val="24"/>
        </w:rPr>
        <w:t xml:space="preserve">l crecimiento </w:t>
      </w:r>
      <w:r w:rsidR="000E27BA">
        <w:rPr>
          <w:rFonts w:ascii="Arial" w:hAnsi="Arial" w:cs="Arial"/>
          <w:sz w:val="24"/>
          <w:szCs w:val="24"/>
        </w:rPr>
        <w:t>histórico del gasto,</w:t>
      </w:r>
      <w:r w:rsidRPr="00714D1D">
        <w:rPr>
          <w:rFonts w:ascii="Arial" w:hAnsi="Arial" w:cs="Arial"/>
          <w:sz w:val="24"/>
          <w:szCs w:val="24"/>
        </w:rPr>
        <w:t xml:space="preserve"> </w:t>
      </w:r>
      <w:r w:rsidR="000E27BA">
        <w:rPr>
          <w:rFonts w:ascii="Arial" w:hAnsi="Arial" w:cs="Arial"/>
          <w:sz w:val="24"/>
          <w:szCs w:val="24"/>
        </w:rPr>
        <w:t>e</w:t>
      </w:r>
      <w:r w:rsidRPr="00714D1D">
        <w:rPr>
          <w:rFonts w:ascii="Arial" w:hAnsi="Arial" w:cs="Arial"/>
          <w:sz w:val="24"/>
          <w:szCs w:val="24"/>
        </w:rPr>
        <w:t>l equili</w:t>
      </w:r>
      <w:r w:rsidR="000E27BA">
        <w:rPr>
          <w:rFonts w:ascii="Arial" w:hAnsi="Arial" w:cs="Arial"/>
          <w:sz w:val="24"/>
          <w:szCs w:val="24"/>
        </w:rPr>
        <w:t xml:space="preserve">brio fiscal procurado a futuro y </w:t>
      </w:r>
      <w:r w:rsidRPr="00714D1D">
        <w:rPr>
          <w:rFonts w:ascii="Arial" w:hAnsi="Arial" w:cs="Arial"/>
          <w:sz w:val="24"/>
          <w:szCs w:val="24"/>
        </w:rPr>
        <w:t>el total de usos para el período 2016 – 20</w:t>
      </w:r>
      <w:r w:rsidR="00C5748C">
        <w:rPr>
          <w:rFonts w:ascii="Arial" w:hAnsi="Arial" w:cs="Arial"/>
          <w:sz w:val="24"/>
          <w:szCs w:val="24"/>
        </w:rPr>
        <w:t>19</w:t>
      </w:r>
      <w:r w:rsidRPr="00714D1D">
        <w:rPr>
          <w:rFonts w:ascii="Arial" w:hAnsi="Arial" w:cs="Arial"/>
          <w:sz w:val="24"/>
          <w:szCs w:val="24"/>
        </w:rPr>
        <w:t xml:space="preserve"> se </w:t>
      </w:r>
      <w:r w:rsidR="00FE7C34">
        <w:rPr>
          <w:rFonts w:ascii="Arial" w:hAnsi="Arial" w:cs="Arial"/>
          <w:sz w:val="24"/>
          <w:szCs w:val="24"/>
        </w:rPr>
        <w:t>proyectaron</w:t>
      </w:r>
      <w:r w:rsidR="000E27BA">
        <w:rPr>
          <w:rFonts w:ascii="Arial" w:hAnsi="Arial" w:cs="Arial"/>
          <w:sz w:val="24"/>
          <w:szCs w:val="24"/>
        </w:rPr>
        <w:t xml:space="preserve"> los gastos de </w:t>
      </w:r>
      <w:r w:rsidR="00B076BE">
        <w:rPr>
          <w:rFonts w:ascii="Arial" w:hAnsi="Arial" w:cs="Arial"/>
          <w:sz w:val="24"/>
          <w:szCs w:val="24"/>
        </w:rPr>
        <w:t>la siguiente</w:t>
      </w:r>
      <w:r w:rsidR="000E27BA">
        <w:rPr>
          <w:rFonts w:ascii="Arial" w:hAnsi="Arial" w:cs="Arial"/>
          <w:sz w:val="24"/>
          <w:szCs w:val="24"/>
        </w:rPr>
        <w:t xml:space="preserve"> manera: </w:t>
      </w:r>
      <w:r w:rsidR="00CA1526">
        <w:rPr>
          <w:rFonts w:ascii="Arial" w:hAnsi="Arial" w:cs="Arial"/>
          <w:sz w:val="24"/>
          <w:szCs w:val="24"/>
        </w:rPr>
        <w:t xml:space="preserve">con </w:t>
      </w:r>
      <w:r w:rsidR="00B076BE">
        <w:rPr>
          <w:rFonts w:ascii="Arial" w:hAnsi="Arial" w:cs="Arial"/>
          <w:sz w:val="24"/>
          <w:szCs w:val="24"/>
        </w:rPr>
        <w:t>un incremento</w:t>
      </w:r>
      <w:r w:rsidR="000E27BA">
        <w:rPr>
          <w:rFonts w:ascii="Arial" w:hAnsi="Arial" w:cs="Arial"/>
          <w:sz w:val="24"/>
          <w:szCs w:val="24"/>
        </w:rPr>
        <w:t xml:space="preserve"> del 7</w:t>
      </w:r>
      <w:r w:rsidR="00FE7C34">
        <w:rPr>
          <w:rFonts w:ascii="Arial" w:hAnsi="Arial" w:cs="Arial"/>
          <w:sz w:val="24"/>
          <w:szCs w:val="24"/>
        </w:rPr>
        <w:t xml:space="preserve">% para </w:t>
      </w:r>
      <w:r w:rsidR="000E27BA">
        <w:rPr>
          <w:rFonts w:ascii="Arial" w:hAnsi="Arial" w:cs="Arial"/>
          <w:sz w:val="24"/>
          <w:szCs w:val="24"/>
        </w:rPr>
        <w:t>gastos de funcionamiento</w:t>
      </w:r>
      <w:r w:rsidR="00CA1526">
        <w:rPr>
          <w:rFonts w:ascii="Arial" w:hAnsi="Arial" w:cs="Arial"/>
          <w:sz w:val="24"/>
          <w:szCs w:val="24"/>
        </w:rPr>
        <w:t xml:space="preserve"> </w:t>
      </w:r>
      <w:r w:rsidR="00BE2EEF">
        <w:rPr>
          <w:rFonts w:ascii="Arial" w:hAnsi="Arial" w:cs="Arial"/>
          <w:sz w:val="24"/>
          <w:szCs w:val="24"/>
        </w:rPr>
        <w:t xml:space="preserve">en razón del </w:t>
      </w:r>
      <w:r w:rsidR="00CA1526" w:rsidRPr="0017346B">
        <w:rPr>
          <w:rFonts w:ascii="Arial" w:hAnsi="Arial" w:cs="Arial"/>
          <w:color w:val="000000"/>
          <w:sz w:val="24"/>
          <w:szCs w:val="24"/>
          <w:lang w:val="es-CO" w:eastAsia="es-CO"/>
        </w:rPr>
        <w:t>incremento en salarios</w:t>
      </w:r>
      <w:r w:rsidR="00BE2EEF">
        <w:rPr>
          <w:rFonts w:ascii="Arial" w:hAnsi="Arial" w:cs="Arial"/>
          <w:color w:val="000000"/>
          <w:sz w:val="24"/>
          <w:szCs w:val="24"/>
          <w:lang w:val="es-CO" w:eastAsia="es-CO"/>
        </w:rPr>
        <w:t>,</w:t>
      </w:r>
      <w:r w:rsidR="00CA1526" w:rsidRPr="0017346B">
        <w:rPr>
          <w:rFonts w:ascii="Arial" w:hAnsi="Arial" w:cs="Arial"/>
          <w:color w:val="000000"/>
          <w:sz w:val="24"/>
          <w:szCs w:val="24"/>
          <w:lang w:val="es-CO" w:eastAsia="es-CO"/>
        </w:rPr>
        <w:t xml:space="preserve"> con base en el </w:t>
      </w:r>
      <w:r w:rsidR="00BE2EEF">
        <w:rPr>
          <w:rFonts w:ascii="Arial" w:hAnsi="Arial" w:cs="Arial"/>
          <w:color w:val="000000"/>
          <w:sz w:val="24"/>
          <w:szCs w:val="24"/>
          <w:lang w:val="es-CO" w:eastAsia="es-CO"/>
        </w:rPr>
        <w:t xml:space="preserve">comportamiento histórico </w:t>
      </w:r>
      <w:r w:rsidR="00CA1526" w:rsidRPr="0017346B">
        <w:rPr>
          <w:rFonts w:ascii="Arial" w:hAnsi="Arial" w:cs="Arial"/>
          <w:color w:val="000000"/>
          <w:sz w:val="24"/>
          <w:szCs w:val="24"/>
          <w:lang w:val="es-CO" w:eastAsia="es-CO"/>
        </w:rPr>
        <w:t>y los acuerdos que rigen la Convención Colectiva pactada.</w:t>
      </w:r>
      <w:r w:rsidR="000E27BA" w:rsidRPr="000E27BA">
        <w:rPr>
          <w:rFonts w:ascii="Arial" w:hAnsi="Arial" w:cs="Arial"/>
          <w:sz w:val="24"/>
          <w:szCs w:val="24"/>
        </w:rPr>
        <w:t xml:space="preserve"> </w:t>
      </w:r>
      <w:r w:rsidR="0089238E">
        <w:rPr>
          <w:rFonts w:ascii="Arial" w:hAnsi="Arial" w:cs="Arial"/>
          <w:color w:val="000000"/>
          <w:sz w:val="24"/>
          <w:szCs w:val="24"/>
          <w:lang w:val="es-CO" w:eastAsia="es-CO"/>
        </w:rPr>
        <w:t>Igualmente</w:t>
      </w:r>
      <w:r w:rsidR="00BE2EEF">
        <w:rPr>
          <w:rFonts w:ascii="Arial" w:hAnsi="Arial" w:cs="Arial"/>
          <w:color w:val="000000"/>
          <w:sz w:val="24"/>
          <w:szCs w:val="24"/>
          <w:lang w:val="es-CO" w:eastAsia="es-CO"/>
        </w:rPr>
        <w:t>,</w:t>
      </w:r>
      <w:r w:rsidR="00CA1526" w:rsidRPr="0017346B">
        <w:rPr>
          <w:rFonts w:ascii="Arial" w:hAnsi="Arial" w:cs="Arial"/>
          <w:color w:val="000000"/>
          <w:sz w:val="24"/>
          <w:szCs w:val="24"/>
          <w:lang w:val="es-CO" w:eastAsia="es-CO"/>
        </w:rPr>
        <w:t xml:space="preserve"> se plantea una política de austeridad en los gastos generales que </w:t>
      </w:r>
      <w:r w:rsidR="00CA1526" w:rsidRPr="0017346B">
        <w:rPr>
          <w:rFonts w:ascii="Arial" w:hAnsi="Arial" w:cs="Arial"/>
          <w:color w:val="000000"/>
          <w:sz w:val="24"/>
          <w:szCs w:val="24"/>
          <w:lang w:val="es-CO" w:eastAsia="es-CO"/>
        </w:rPr>
        <w:lastRenderedPageBreak/>
        <w:t>f</w:t>
      </w:r>
      <w:r w:rsidR="00CA1526">
        <w:rPr>
          <w:rFonts w:ascii="Arial" w:hAnsi="Arial" w:cs="Arial"/>
          <w:color w:val="000000"/>
          <w:sz w:val="24"/>
          <w:szCs w:val="24"/>
          <w:lang w:val="es-CO" w:eastAsia="es-CO"/>
        </w:rPr>
        <w:t>inalm</w:t>
      </w:r>
      <w:r w:rsidR="00B076BE">
        <w:rPr>
          <w:rFonts w:ascii="Arial" w:hAnsi="Arial" w:cs="Arial"/>
          <w:color w:val="000000"/>
          <w:sz w:val="24"/>
          <w:szCs w:val="24"/>
          <w:lang w:val="es-CO" w:eastAsia="es-CO"/>
        </w:rPr>
        <w:t>ente mejoraran la utilidad, los</w:t>
      </w:r>
      <w:r w:rsidR="000E27BA">
        <w:rPr>
          <w:rFonts w:ascii="Arial" w:hAnsi="Arial" w:cs="Arial"/>
          <w:sz w:val="24"/>
          <w:szCs w:val="24"/>
        </w:rPr>
        <w:t xml:space="preserve"> gastos de operación </w:t>
      </w:r>
      <w:r w:rsidR="00CA1526">
        <w:rPr>
          <w:rFonts w:ascii="Arial" w:hAnsi="Arial" w:cs="Arial"/>
          <w:sz w:val="24"/>
          <w:szCs w:val="24"/>
        </w:rPr>
        <w:t>se proyectan en el</w:t>
      </w:r>
      <w:r w:rsidR="00FE77C3">
        <w:rPr>
          <w:rFonts w:ascii="Arial" w:hAnsi="Arial" w:cs="Arial"/>
          <w:sz w:val="24"/>
          <w:szCs w:val="24"/>
        </w:rPr>
        <w:t xml:space="preserve"> </w:t>
      </w:r>
      <w:r w:rsidR="000E27BA">
        <w:rPr>
          <w:rFonts w:ascii="Arial" w:hAnsi="Arial" w:cs="Arial"/>
          <w:sz w:val="24"/>
          <w:szCs w:val="24"/>
        </w:rPr>
        <w:t xml:space="preserve">6,62% </w:t>
      </w:r>
      <w:r w:rsidRPr="000A2A32">
        <w:rPr>
          <w:rFonts w:ascii="Arial" w:hAnsi="Arial" w:cs="Arial"/>
          <w:color w:val="000000"/>
          <w:sz w:val="24"/>
          <w:szCs w:val="24"/>
          <w:lang w:val="es-CO" w:eastAsia="es-CO"/>
        </w:rPr>
        <w:t xml:space="preserve">así las cosas, se contará con recursos del Plan Financiero para atender inversiones </w:t>
      </w:r>
      <w:r w:rsidR="00E9463C">
        <w:rPr>
          <w:rFonts w:ascii="Arial" w:hAnsi="Arial" w:cs="Arial"/>
          <w:color w:val="000000"/>
          <w:sz w:val="24"/>
          <w:szCs w:val="24"/>
          <w:lang w:val="es-CO" w:eastAsia="es-CO"/>
        </w:rPr>
        <w:t xml:space="preserve">durante el cuatrienio </w:t>
      </w:r>
      <w:r w:rsidRPr="000A2A32">
        <w:rPr>
          <w:rFonts w:ascii="Arial" w:hAnsi="Arial" w:cs="Arial"/>
          <w:color w:val="000000"/>
          <w:sz w:val="24"/>
          <w:szCs w:val="24"/>
          <w:lang w:val="es-CO" w:eastAsia="es-CO"/>
        </w:rPr>
        <w:t xml:space="preserve">por un valor de </w:t>
      </w:r>
      <w:r w:rsidRPr="00DA09B1">
        <w:rPr>
          <w:rFonts w:ascii="Arial" w:hAnsi="Arial" w:cs="Arial"/>
          <w:sz w:val="24"/>
          <w:szCs w:val="24"/>
        </w:rPr>
        <w:t>$</w:t>
      </w:r>
      <w:r w:rsidR="00C5748C" w:rsidRPr="00DA09B1">
        <w:rPr>
          <w:rFonts w:ascii="Arial" w:hAnsi="Arial" w:cs="Arial"/>
          <w:sz w:val="24"/>
          <w:szCs w:val="24"/>
        </w:rPr>
        <w:t xml:space="preserve"> </w:t>
      </w:r>
      <w:r w:rsidR="00334085" w:rsidRPr="00DA09B1">
        <w:rPr>
          <w:rFonts w:ascii="Arial" w:hAnsi="Arial" w:cs="Arial"/>
          <w:sz w:val="24"/>
          <w:szCs w:val="24"/>
        </w:rPr>
        <w:t>90.832</w:t>
      </w:r>
      <w:r w:rsidRPr="00E9463C">
        <w:rPr>
          <w:rFonts w:ascii="Arial" w:hAnsi="Arial" w:cs="Arial"/>
          <w:sz w:val="24"/>
          <w:szCs w:val="24"/>
        </w:rPr>
        <w:t xml:space="preserve"> </w:t>
      </w:r>
      <w:r w:rsidR="00C5748C" w:rsidRPr="00E9463C">
        <w:rPr>
          <w:rFonts w:ascii="Arial" w:hAnsi="Arial" w:cs="Arial"/>
          <w:sz w:val="24"/>
          <w:szCs w:val="24"/>
        </w:rPr>
        <w:t>m</w:t>
      </w:r>
      <w:r w:rsidRPr="00E9463C">
        <w:rPr>
          <w:rFonts w:ascii="Arial" w:hAnsi="Arial" w:cs="Arial"/>
          <w:sz w:val="24"/>
          <w:szCs w:val="24"/>
        </w:rPr>
        <w:t>illones</w:t>
      </w:r>
      <w:r w:rsidRPr="00334085">
        <w:rPr>
          <w:rFonts w:ascii="Arial" w:hAnsi="Arial" w:cs="Arial"/>
          <w:sz w:val="24"/>
          <w:szCs w:val="24"/>
        </w:rPr>
        <w:t>, equivalentes al</w:t>
      </w:r>
      <w:r w:rsidR="00FE77C3">
        <w:rPr>
          <w:rFonts w:ascii="Arial" w:hAnsi="Arial" w:cs="Arial"/>
          <w:sz w:val="24"/>
          <w:szCs w:val="24"/>
        </w:rPr>
        <w:t xml:space="preserve"> </w:t>
      </w:r>
      <w:r w:rsidR="00334085" w:rsidRPr="00334085">
        <w:rPr>
          <w:rFonts w:ascii="Arial" w:hAnsi="Arial" w:cs="Arial"/>
          <w:sz w:val="24"/>
          <w:szCs w:val="24"/>
        </w:rPr>
        <w:t xml:space="preserve">12% </w:t>
      </w:r>
      <w:r w:rsidRPr="00334085">
        <w:rPr>
          <w:rFonts w:ascii="Arial" w:hAnsi="Arial" w:cs="Arial"/>
          <w:sz w:val="24"/>
          <w:szCs w:val="24"/>
        </w:rPr>
        <w:t>de los gastos de</w:t>
      </w:r>
      <w:r w:rsidR="00C5748C" w:rsidRPr="00334085">
        <w:rPr>
          <w:rFonts w:ascii="Arial" w:hAnsi="Arial" w:cs="Arial"/>
          <w:sz w:val="24"/>
          <w:szCs w:val="24"/>
        </w:rPr>
        <w:t xml:space="preserve"> </w:t>
      </w:r>
      <w:r w:rsidRPr="00334085">
        <w:rPr>
          <w:rFonts w:ascii="Arial" w:hAnsi="Arial" w:cs="Arial"/>
          <w:sz w:val="24"/>
          <w:szCs w:val="24"/>
        </w:rPr>
        <w:t>l</w:t>
      </w:r>
      <w:r w:rsidR="00C5748C" w:rsidRPr="00334085">
        <w:rPr>
          <w:rFonts w:ascii="Arial" w:hAnsi="Arial" w:cs="Arial"/>
          <w:sz w:val="24"/>
          <w:szCs w:val="24"/>
        </w:rPr>
        <w:t>a ELC</w:t>
      </w:r>
      <w:r w:rsidR="00CA1526" w:rsidRPr="00334085">
        <w:rPr>
          <w:rFonts w:ascii="Arial" w:hAnsi="Arial" w:cs="Arial"/>
          <w:sz w:val="24"/>
          <w:szCs w:val="24"/>
        </w:rPr>
        <w:t>.</w:t>
      </w:r>
    </w:p>
    <w:p w:rsidR="00CF1BD3" w:rsidRPr="00CF1BD3" w:rsidRDefault="00CF1BD3" w:rsidP="00CF1BD3">
      <w:pPr>
        <w:tabs>
          <w:tab w:val="left" w:pos="545"/>
        </w:tabs>
        <w:jc w:val="both"/>
        <w:rPr>
          <w:rFonts w:ascii="Arial" w:hAnsi="Arial" w:cs="Arial"/>
          <w:sz w:val="24"/>
          <w:szCs w:val="24"/>
        </w:rPr>
      </w:pPr>
    </w:p>
    <w:p w:rsidR="000A2881" w:rsidRPr="00220EE6" w:rsidRDefault="000A2881" w:rsidP="00220EE6">
      <w:pPr>
        <w:pStyle w:val="Ttulo3"/>
        <w:rPr>
          <w:sz w:val="24"/>
          <w:szCs w:val="24"/>
          <w:lang w:val="es-CO" w:eastAsia="es-CO"/>
        </w:rPr>
      </w:pPr>
      <w:bookmarkStart w:id="21" w:name="_Toc457240549"/>
      <w:r w:rsidRPr="00220EE6">
        <w:rPr>
          <w:sz w:val="24"/>
          <w:szCs w:val="24"/>
          <w:lang w:val="es-CO" w:eastAsia="es-CO"/>
        </w:rPr>
        <w:t>6.5. PROYECCIONES</w:t>
      </w:r>
      <w:bookmarkEnd w:id="21"/>
    </w:p>
    <w:p w:rsidR="000A2881" w:rsidRDefault="000A2881" w:rsidP="005234DF">
      <w:pPr>
        <w:tabs>
          <w:tab w:val="left" w:pos="545"/>
        </w:tabs>
        <w:rPr>
          <w:rFonts w:ascii="Arial" w:hAnsi="Arial" w:cs="Arial"/>
          <w:color w:val="000000"/>
          <w:sz w:val="24"/>
          <w:szCs w:val="24"/>
          <w:lang w:val="es-CO" w:eastAsia="es-CO"/>
        </w:rPr>
      </w:pPr>
    </w:p>
    <w:p w:rsidR="005234DF" w:rsidRDefault="002570A3" w:rsidP="005234DF">
      <w:pPr>
        <w:tabs>
          <w:tab w:val="left" w:pos="545"/>
        </w:tabs>
        <w:rPr>
          <w:rFonts w:ascii="Arial" w:hAnsi="Arial" w:cs="Arial"/>
          <w:color w:val="000000"/>
          <w:sz w:val="24"/>
          <w:szCs w:val="24"/>
          <w:lang w:val="es-CO" w:eastAsia="es-CO"/>
        </w:rPr>
      </w:pPr>
      <w:r>
        <w:rPr>
          <w:rFonts w:ascii="Arial" w:hAnsi="Arial" w:cs="Arial"/>
          <w:color w:val="000000"/>
          <w:sz w:val="24"/>
          <w:szCs w:val="24"/>
          <w:lang w:val="es-CO" w:eastAsia="es-CO"/>
        </w:rPr>
        <w:t xml:space="preserve">Tabla No. </w:t>
      </w:r>
      <w:proofErr w:type="gramStart"/>
      <w:r>
        <w:rPr>
          <w:rFonts w:ascii="Arial" w:hAnsi="Arial" w:cs="Arial"/>
          <w:color w:val="000000"/>
          <w:sz w:val="24"/>
          <w:szCs w:val="24"/>
          <w:lang w:val="es-CO" w:eastAsia="es-CO"/>
        </w:rPr>
        <w:t>13 .</w:t>
      </w:r>
      <w:proofErr w:type="gramEnd"/>
      <w:r>
        <w:rPr>
          <w:rFonts w:ascii="Arial" w:hAnsi="Arial" w:cs="Arial"/>
          <w:color w:val="000000"/>
          <w:sz w:val="24"/>
          <w:szCs w:val="24"/>
          <w:lang w:val="es-CO" w:eastAsia="es-CO"/>
        </w:rPr>
        <w:t>- Proyección de impuesto al consumo</w:t>
      </w:r>
      <w:r w:rsidR="004576FA">
        <w:rPr>
          <w:rFonts w:ascii="Arial" w:hAnsi="Arial" w:cs="Arial"/>
          <w:color w:val="000000"/>
          <w:sz w:val="24"/>
          <w:szCs w:val="24"/>
          <w:lang w:val="es-CO" w:eastAsia="es-CO"/>
        </w:rPr>
        <w:t xml:space="preserve"> (millones de $)</w:t>
      </w:r>
    </w:p>
    <w:tbl>
      <w:tblPr>
        <w:tblW w:w="8789" w:type="dxa"/>
        <w:tblInd w:w="-5" w:type="dxa"/>
        <w:tblCellMar>
          <w:left w:w="70" w:type="dxa"/>
          <w:right w:w="70" w:type="dxa"/>
        </w:tblCellMar>
        <w:tblLook w:val="04A0" w:firstRow="1" w:lastRow="0" w:firstColumn="1" w:lastColumn="0" w:noHBand="0" w:noVBand="1"/>
      </w:tblPr>
      <w:tblGrid>
        <w:gridCol w:w="2540"/>
        <w:gridCol w:w="1571"/>
        <w:gridCol w:w="1134"/>
        <w:gridCol w:w="1134"/>
        <w:gridCol w:w="1276"/>
        <w:gridCol w:w="1134"/>
      </w:tblGrid>
      <w:tr w:rsidR="0089238E" w:rsidRPr="0089238E" w:rsidTr="0089238E">
        <w:trPr>
          <w:trHeight w:val="341"/>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238E" w:rsidRPr="0089238E" w:rsidRDefault="0089238E" w:rsidP="0089238E">
            <w:pPr>
              <w:jc w:val="center"/>
              <w:rPr>
                <w:rFonts w:ascii="Calibri" w:hAnsi="Calibri" w:cs="Calibri"/>
                <w:color w:val="000000"/>
                <w:sz w:val="22"/>
                <w:szCs w:val="22"/>
                <w:lang w:val="es-CO" w:eastAsia="es-CO"/>
              </w:rPr>
            </w:pP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rsidR="0089238E" w:rsidRPr="0089238E" w:rsidRDefault="0089238E" w:rsidP="0089238E">
            <w:pPr>
              <w:jc w:val="center"/>
              <w:rPr>
                <w:rFonts w:ascii="Calibri" w:hAnsi="Calibri" w:cs="Calibri"/>
                <w:color w:val="000000"/>
                <w:sz w:val="22"/>
                <w:szCs w:val="22"/>
                <w:lang w:val="es-CO" w:eastAsia="es-CO"/>
              </w:rPr>
            </w:pPr>
            <w:r w:rsidRPr="0089238E">
              <w:rPr>
                <w:rFonts w:ascii="Calibri" w:hAnsi="Calibri" w:cs="Calibri"/>
                <w:color w:val="000000"/>
                <w:sz w:val="22"/>
                <w:szCs w:val="22"/>
                <w:lang w:val="es-CO" w:eastAsia="es-CO"/>
              </w:rPr>
              <w:t>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9238E" w:rsidRPr="0089238E" w:rsidRDefault="0089238E" w:rsidP="0089238E">
            <w:pPr>
              <w:jc w:val="center"/>
              <w:rPr>
                <w:rFonts w:ascii="Calibri" w:hAnsi="Calibri" w:cs="Calibri"/>
                <w:color w:val="000000"/>
                <w:sz w:val="22"/>
                <w:szCs w:val="22"/>
                <w:lang w:val="es-CO" w:eastAsia="es-CO"/>
              </w:rPr>
            </w:pPr>
            <w:r w:rsidRPr="0089238E">
              <w:rPr>
                <w:rFonts w:ascii="Calibri" w:hAnsi="Calibri" w:cs="Calibri"/>
                <w:color w:val="000000"/>
                <w:sz w:val="22"/>
                <w:szCs w:val="22"/>
                <w:lang w:val="es-CO" w:eastAsia="es-CO"/>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9238E" w:rsidRPr="0089238E" w:rsidRDefault="0089238E" w:rsidP="0089238E">
            <w:pPr>
              <w:jc w:val="center"/>
              <w:rPr>
                <w:rFonts w:ascii="Calibri" w:hAnsi="Calibri" w:cs="Calibri"/>
                <w:color w:val="000000"/>
                <w:sz w:val="22"/>
                <w:szCs w:val="22"/>
                <w:lang w:val="es-CO" w:eastAsia="es-CO"/>
              </w:rPr>
            </w:pPr>
            <w:r w:rsidRPr="0089238E">
              <w:rPr>
                <w:rFonts w:ascii="Calibri" w:hAnsi="Calibri" w:cs="Calibri"/>
                <w:color w:val="000000"/>
                <w:sz w:val="22"/>
                <w:szCs w:val="22"/>
                <w:lang w:val="es-CO" w:eastAsia="es-CO"/>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9238E" w:rsidRPr="0089238E" w:rsidRDefault="0089238E" w:rsidP="0089238E">
            <w:pPr>
              <w:jc w:val="center"/>
              <w:rPr>
                <w:rFonts w:ascii="Calibri" w:hAnsi="Calibri" w:cs="Calibri"/>
                <w:color w:val="000000"/>
                <w:sz w:val="22"/>
                <w:szCs w:val="22"/>
                <w:lang w:val="es-CO" w:eastAsia="es-CO"/>
              </w:rPr>
            </w:pPr>
            <w:r w:rsidRPr="0089238E">
              <w:rPr>
                <w:rFonts w:ascii="Calibri" w:hAnsi="Calibri" w:cs="Calibri"/>
                <w:color w:val="000000"/>
                <w:sz w:val="22"/>
                <w:szCs w:val="22"/>
                <w:lang w:val="es-CO" w:eastAsia="es-CO"/>
              </w:rPr>
              <w:t>2019</w:t>
            </w:r>
          </w:p>
        </w:tc>
        <w:tc>
          <w:tcPr>
            <w:tcW w:w="1134" w:type="dxa"/>
            <w:tcBorders>
              <w:top w:val="single" w:sz="4" w:space="0" w:color="auto"/>
              <w:left w:val="nil"/>
              <w:bottom w:val="single" w:sz="4" w:space="0" w:color="auto"/>
              <w:right w:val="single" w:sz="4" w:space="0" w:color="auto"/>
            </w:tcBorders>
            <w:shd w:val="clear" w:color="auto" w:fill="auto"/>
            <w:noWrap/>
            <w:hideMark/>
          </w:tcPr>
          <w:p w:rsidR="0089238E" w:rsidRPr="0089238E" w:rsidRDefault="0089238E" w:rsidP="0089238E">
            <w:pPr>
              <w:jc w:val="center"/>
              <w:rPr>
                <w:rFonts w:ascii="Arial" w:hAnsi="Arial" w:cs="Arial"/>
                <w:lang w:val="es-CO" w:eastAsia="es-CO"/>
              </w:rPr>
            </w:pPr>
            <w:r w:rsidRPr="0089238E">
              <w:rPr>
                <w:rFonts w:ascii="Arial" w:hAnsi="Arial" w:cs="Arial"/>
                <w:lang w:val="es-CO" w:eastAsia="es-CO"/>
              </w:rPr>
              <w:t>TOTAL</w:t>
            </w:r>
          </w:p>
        </w:tc>
      </w:tr>
      <w:tr w:rsidR="00A5670C" w:rsidRPr="0089238E" w:rsidTr="0089238E">
        <w:trPr>
          <w:trHeight w:val="277"/>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A5670C" w:rsidRPr="0089238E" w:rsidRDefault="00A5670C" w:rsidP="00A5670C">
            <w:pPr>
              <w:jc w:val="center"/>
              <w:rPr>
                <w:rFonts w:ascii="Calibri" w:hAnsi="Calibri" w:cs="Calibri"/>
                <w:color w:val="000000"/>
                <w:sz w:val="22"/>
                <w:szCs w:val="22"/>
                <w:lang w:val="es-CO" w:eastAsia="es-CO"/>
              </w:rPr>
            </w:pPr>
            <w:r w:rsidRPr="0089238E">
              <w:rPr>
                <w:rFonts w:ascii="Calibri" w:hAnsi="Calibri" w:cs="Calibri"/>
                <w:color w:val="000000"/>
                <w:sz w:val="22"/>
                <w:szCs w:val="22"/>
                <w:lang w:val="es-CO" w:eastAsia="es-CO"/>
              </w:rPr>
              <w:t>IPOCONSUMO</w:t>
            </w:r>
          </w:p>
        </w:tc>
        <w:tc>
          <w:tcPr>
            <w:tcW w:w="1571" w:type="dxa"/>
            <w:tcBorders>
              <w:top w:val="nil"/>
              <w:left w:val="nil"/>
              <w:bottom w:val="single" w:sz="4" w:space="0" w:color="auto"/>
              <w:right w:val="single" w:sz="4" w:space="0" w:color="auto"/>
            </w:tcBorders>
            <w:shd w:val="clear" w:color="auto" w:fill="auto"/>
            <w:noWrap/>
            <w:vAlign w:val="center"/>
            <w:hideMark/>
          </w:tcPr>
          <w:p w:rsidR="00A5670C" w:rsidRPr="00A5670C" w:rsidRDefault="00A5670C" w:rsidP="00A5670C">
            <w:pPr>
              <w:jc w:val="center"/>
              <w:rPr>
                <w:rFonts w:ascii="Calibri" w:hAnsi="Calibri" w:cs="Calibri"/>
                <w:color w:val="000000"/>
                <w:sz w:val="22"/>
                <w:szCs w:val="22"/>
                <w:lang w:val="es-CO" w:eastAsia="es-CO"/>
              </w:rPr>
            </w:pPr>
            <w:r w:rsidRPr="00A5670C">
              <w:rPr>
                <w:rFonts w:ascii="Calibri" w:hAnsi="Calibri" w:cs="Calibri"/>
                <w:color w:val="000000"/>
                <w:sz w:val="22"/>
                <w:szCs w:val="22"/>
              </w:rPr>
              <w:t>173.028</w:t>
            </w:r>
          </w:p>
        </w:tc>
        <w:tc>
          <w:tcPr>
            <w:tcW w:w="1134" w:type="dxa"/>
            <w:tcBorders>
              <w:top w:val="nil"/>
              <w:left w:val="nil"/>
              <w:bottom w:val="single" w:sz="4" w:space="0" w:color="auto"/>
              <w:right w:val="single" w:sz="4" w:space="0" w:color="auto"/>
            </w:tcBorders>
            <w:shd w:val="clear" w:color="auto" w:fill="auto"/>
            <w:noWrap/>
            <w:vAlign w:val="center"/>
            <w:hideMark/>
          </w:tcPr>
          <w:p w:rsidR="00A5670C" w:rsidRPr="00A5670C" w:rsidRDefault="00A5670C" w:rsidP="00A5670C">
            <w:pPr>
              <w:jc w:val="center"/>
              <w:rPr>
                <w:rFonts w:ascii="Calibri" w:hAnsi="Calibri" w:cs="Calibri"/>
                <w:color w:val="000000"/>
                <w:sz w:val="22"/>
                <w:szCs w:val="22"/>
              </w:rPr>
            </w:pPr>
            <w:r w:rsidRPr="00A5670C">
              <w:rPr>
                <w:rFonts w:ascii="Calibri" w:hAnsi="Calibri" w:cs="Calibri"/>
                <w:color w:val="000000"/>
                <w:sz w:val="22"/>
                <w:szCs w:val="22"/>
              </w:rPr>
              <w:t>185.145</w:t>
            </w:r>
          </w:p>
        </w:tc>
        <w:tc>
          <w:tcPr>
            <w:tcW w:w="1134" w:type="dxa"/>
            <w:tcBorders>
              <w:top w:val="nil"/>
              <w:left w:val="nil"/>
              <w:bottom w:val="single" w:sz="4" w:space="0" w:color="auto"/>
              <w:right w:val="single" w:sz="4" w:space="0" w:color="auto"/>
            </w:tcBorders>
            <w:shd w:val="clear" w:color="auto" w:fill="auto"/>
            <w:noWrap/>
            <w:vAlign w:val="center"/>
            <w:hideMark/>
          </w:tcPr>
          <w:p w:rsidR="00A5670C" w:rsidRPr="00A5670C" w:rsidRDefault="00A5670C" w:rsidP="00A5670C">
            <w:pPr>
              <w:jc w:val="center"/>
              <w:rPr>
                <w:rFonts w:ascii="Calibri" w:hAnsi="Calibri" w:cs="Calibri"/>
                <w:color w:val="000000"/>
                <w:sz w:val="22"/>
                <w:szCs w:val="22"/>
              </w:rPr>
            </w:pPr>
            <w:r w:rsidRPr="00A5670C">
              <w:rPr>
                <w:rFonts w:ascii="Calibri" w:hAnsi="Calibri" w:cs="Calibri"/>
                <w:color w:val="000000"/>
                <w:sz w:val="22"/>
                <w:szCs w:val="22"/>
              </w:rPr>
              <w:t>198.545</w:t>
            </w:r>
          </w:p>
        </w:tc>
        <w:tc>
          <w:tcPr>
            <w:tcW w:w="1276" w:type="dxa"/>
            <w:tcBorders>
              <w:top w:val="nil"/>
              <w:left w:val="nil"/>
              <w:bottom w:val="single" w:sz="4" w:space="0" w:color="auto"/>
              <w:right w:val="single" w:sz="4" w:space="0" w:color="auto"/>
            </w:tcBorders>
            <w:shd w:val="clear" w:color="auto" w:fill="auto"/>
            <w:noWrap/>
            <w:vAlign w:val="center"/>
            <w:hideMark/>
          </w:tcPr>
          <w:p w:rsidR="00A5670C" w:rsidRPr="00A5670C" w:rsidRDefault="00A5670C" w:rsidP="00A5670C">
            <w:pPr>
              <w:jc w:val="center"/>
              <w:rPr>
                <w:rFonts w:ascii="Calibri" w:hAnsi="Calibri" w:cs="Calibri"/>
                <w:color w:val="000000"/>
                <w:sz w:val="22"/>
                <w:szCs w:val="22"/>
              </w:rPr>
            </w:pPr>
            <w:r w:rsidRPr="00A5670C">
              <w:rPr>
                <w:rFonts w:ascii="Calibri" w:hAnsi="Calibri" w:cs="Calibri"/>
                <w:color w:val="000000"/>
                <w:sz w:val="22"/>
                <w:szCs w:val="22"/>
              </w:rPr>
              <w:t>211.659</w:t>
            </w:r>
          </w:p>
        </w:tc>
        <w:tc>
          <w:tcPr>
            <w:tcW w:w="1134" w:type="dxa"/>
            <w:tcBorders>
              <w:top w:val="nil"/>
              <w:left w:val="nil"/>
              <w:bottom w:val="single" w:sz="4" w:space="0" w:color="auto"/>
              <w:right w:val="single" w:sz="4" w:space="0" w:color="auto"/>
            </w:tcBorders>
            <w:shd w:val="clear" w:color="auto" w:fill="auto"/>
            <w:noWrap/>
            <w:hideMark/>
          </w:tcPr>
          <w:p w:rsidR="00A5670C" w:rsidRPr="00A5670C" w:rsidRDefault="00A5670C" w:rsidP="00A5670C">
            <w:pPr>
              <w:jc w:val="center"/>
              <w:rPr>
                <w:rFonts w:ascii="Calibri" w:hAnsi="Calibri" w:cs="Calibri"/>
                <w:color w:val="000000"/>
                <w:sz w:val="22"/>
                <w:szCs w:val="22"/>
              </w:rPr>
            </w:pPr>
            <w:r w:rsidRPr="00A5670C">
              <w:rPr>
                <w:rFonts w:ascii="Calibri" w:hAnsi="Calibri" w:cs="Calibri"/>
                <w:color w:val="000000"/>
                <w:sz w:val="22"/>
                <w:szCs w:val="22"/>
              </w:rPr>
              <w:t>768.376</w:t>
            </w:r>
          </w:p>
        </w:tc>
      </w:tr>
    </w:tbl>
    <w:p w:rsidR="004F280F" w:rsidRDefault="004F280F" w:rsidP="0089238E">
      <w:pPr>
        <w:tabs>
          <w:tab w:val="left" w:pos="545"/>
        </w:tabs>
        <w:jc w:val="center"/>
        <w:rPr>
          <w:rFonts w:ascii="Arial" w:hAnsi="Arial" w:cs="Arial"/>
          <w:color w:val="000000"/>
          <w:sz w:val="24"/>
          <w:szCs w:val="24"/>
          <w:lang w:val="es-CO" w:eastAsia="es-CO"/>
        </w:rPr>
      </w:pPr>
    </w:p>
    <w:p w:rsidR="0089238E" w:rsidRPr="0089238E" w:rsidRDefault="0089238E" w:rsidP="0089238E">
      <w:pPr>
        <w:tabs>
          <w:tab w:val="left" w:pos="545"/>
        </w:tabs>
        <w:jc w:val="both"/>
        <w:rPr>
          <w:rFonts w:ascii="Arial" w:hAnsi="Arial" w:cs="Arial"/>
          <w:sz w:val="24"/>
          <w:szCs w:val="24"/>
        </w:rPr>
      </w:pPr>
      <w:r w:rsidRPr="0089238E">
        <w:rPr>
          <w:rFonts w:ascii="Arial" w:hAnsi="Arial" w:cs="Arial"/>
          <w:sz w:val="24"/>
          <w:szCs w:val="24"/>
        </w:rPr>
        <w:t xml:space="preserve">Se proyecta </w:t>
      </w:r>
      <w:r w:rsidR="00BE2EEF">
        <w:rPr>
          <w:rFonts w:ascii="Arial" w:hAnsi="Arial" w:cs="Arial"/>
          <w:sz w:val="24"/>
          <w:szCs w:val="24"/>
        </w:rPr>
        <w:t xml:space="preserve">en promedio con 7% de crecimiento anual </w:t>
      </w:r>
      <w:r w:rsidRPr="0089238E">
        <w:rPr>
          <w:rFonts w:ascii="Arial" w:hAnsi="Arial" w:cs="Arial"/>
          <w:sz w:val="24"/>
          <w:szCs w:val="24"/>
        </w:rPr>
        <w:t xml:space="preserve">teniendo en cuenta las unidades que se planean </w:t>
      </w:r>
      <w:r w:rsidR="00BE2EEF" w:rsidRPr="0089238E">
        <w:rPr>
          <w:rFonts w:ascii="Arial" w:hAnsi="Arial" w:cs="Arial"/>
          <w:sz w:val="24"/>
          <w:szCs w:val="24"/>
        </w:rPr>
        <w:t>vender convertidas</w:t>
      </w:r>
      <w:r w:rsidRPr="0089238E">
        <w:rPr>
          <w:rFonts w:ascii="Arial" w:hAnsi="Arial" w:cs="Arial"/>
          <w:sz w:val="24"/>
          <w:szCs w:val="24"/>
        </w:rPr>
        <w:t xml:space="preserve"> en botellas de 750 ml </w:t>
      </w:r>
      <w:r>
        <w:rPr>
          <w:rFonts w:ascii="Arial" w:hAnsi="Arial" w:cs="Arial"/>
          <w:sz w:val="24"/>
          <w:szCs w:val="24"/>
        </w:rPr>
        <w:t>considerando sus grados de alcohol</w:t>
      </w:r>
      <w:r w:rsidR="00BE2EEF">
        <w:rPr>
          <w:rFonts w:ascii="Arial" w:hAnsi="Arial" w:cs="Arial"/>
          <w:sz w:val="24"/>
          <w:szCs w:val="24"/>
        </w:rPr>
        <w:t>.</w:t>
      </w:r>
      <w:r>
        <w:rPr>
          <w:rFonts w:ascii="Arial" w:hAnsi="Arial" w:cs="Arial"/>
          <w:sz w:val="24"/>
          <w:szCs w:val="24"/>
        </w:rPr>
        <w:t xml:space="preserve"> </w:t>
      </w:r>
    </w:p>
    <w:p w:rsidR="00CF1BD3" w:rsidRPr="0089238E" w:rsidRDefault="00CF1BD3" w:rsidP="0089238E">
      <w:pPr>
        <w:tabs>
          <w:tab w:val="left" w:pos="545"/>
        </w:tabs>
        <w:jc w:val="both"/>
        <w:rPr>
          <w:rFonts w:ascii="Arial" w:hAnsi="Arial" w:cs="Arial"/>
          <w:sz w:val="24"/>
          <w:szCs w:val="24"/>
        </w:rPr>
      </w:pPr>
    </w:p>
    <w:p w:rsidR="005234DF" w:rsidRDefault="002570A3" w:rsidP="004F280F">
      <w:pPr>
        <w:tabs>
          <w:tab w:val="left" w:pos="545"/>
        </w:tabs>
        <w:rPr>
          <w:rFonts w:ascii="Arial" w:hAnsi="Arial" w:cs="Arial"/>
          <w:color w:val="000000"/>
          <w:sz w:val="24"/>
          <w:szCs w:val="24"/>
          <w:lang w:val="es-CO" w:eastAsia="es-CO"/>
        </w:rPr>
      </w:pPr>
      <w:r>
        <w:rPr>
          <w:rFonts w:ascii="Arial" w:hAnsi="Arial" w:cs="Arial"/>
          <w:color w:val="000000"/>
          <w:sz w:val="24"/>
          <w:szCs w:val="24"/>
          <w:lang w:val="es-CO" w:eastAsia="es-CO"/>
        </w:rPr>
        <w:t>Tabla No. 14.- Proyección</w:t>
      </w:r>
      <w:r w:rsidRPr="004F280F">
        <w:rPr>
          <w:rFonts w:ascii="Arial" w:hAnsi="Arial" w:cs="Arial"/>
          <w:color w:val="000000"/>
          <w:sz w:val="24"/>
          <w:szCs w:val="24"/>
          <w:lang w:val="es-CO" w:eastAsia="es-CO"/>
        </w:rPr>
        <w:t xml:space="preserve"> de utilidad neta</w:t>
      </w:r>
      <w:r>
        <w:rPr>
          <w:rFonts w:ascii="Arial" w:hAnsi="Arial" w:cs="Arial"/>
          <w:color w:val="000000"/>
          <w:sz w:val="24"/>
          <w:szCs w:val="24"/>
          <w:lang w:val="es-CO" w:eastAsia="es-CO"/>
        </w:rPr>
        <w:t xml:space="preserve"> (millones de $)</w:t>
      </w:r>
    </w:p>
    <w:tbl>
      <w:tblPr>
        <w:tblW w:w="8840" w:type="dxa"/>
        <w:tblInd w:w="-5" w:type="dxa"/>
        <w:tblCellMar>
          <w:left w:w="70" w:type="dxa"/>
          <w:right w:w="70" w:type="dxa"/>
        </w:tblCellMar>
        <w:tblLook w:val="04A0" w:firstRow="1" w:lastRow="0" w:firstColumn="1" w:lastColumn="0" w:noHBand="0" w:noVBand="1"/>
      </w:tblPr>
      <w:tblGrid>
        <w:gridCol w:w="2840"/>
        <w:gridCol w:w="1200"/>
        <w:gridCol w:w="1200"/>
        <w:gridCol w:w="1200"/>
        <w:gridCol w:w="1200"/>
        <w:gridCol w:w="1200"/>
      </w:tblGrid>
      <w:tr w:rsidR="004F280F" w:rsidRPr="004F280F" w:rsidTr="004F280F">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80F" w:rsidRPr="004F280F" w:rsidRDefault="004F280F" w:rsidP="004F280F">
            <w:pPr>
              <w:rPr>
                <w:rFonts w:ascii="Calibri" w:hAnsi="Calibri" w:cs="Calibri"/>
                <w:color w:val="000000"/>
                <w:sz w:val="22"/>
                <w:szCs w:val="22"/>
                <w:lang w:val="es-CO" w:eastAsia="es-CO"/>
              </w:rPr>
            </w:pP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F280F" w:rsidRPr="004F280F" w:rsidRDefault="004F280F" w:rsidP="00E2796E">
            <w:pPr>
              <w:jc w:val="center"/>
              <w:rPr>
                <w:rFonts w:ascii="Calibri" w:hAnsi="Calibri" w:cs="Calibri"/>
                <w:color w:val="000000"/>
                <w:sz w:val="22"/>
                <w:szCs w:val="22"/>
                <w:lang w:val="es-CO" w:eastAsia="es-CO"/>
              </w:rPr>
            </w:pPr>
            <w:r w:rsidRPr="004F280F">
              <w:rPr>
                <w:rFonts w:ascii="Calibri" w:hAnsi="Calibri" w:cs="Calibri"/>
                <w:color w:val="000000"/>
                <w:sz w:val="22"/>
                <w:szCs w:val="22"/>
                <w:lang w:val="es-CO" w:eastAsia="es-CO"/>
              </w:rPr>
              <w:t>2016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F280F" w:rsidRPr="004F280F" w:rsidRDefault="004F280F" w:rsidP="00E2796E">
            <w:pPr>
              <w:jc w:val="center"/>
              <w:rPr>
                <w:rFonts w:ascii="Calibri" w:hAnsi="Calibri" w:cs="Calibri"/>
                <w:color w:val="000000"/>
                <w:sz w:val="22"/>
                <w:szCs w:val="22"/>
                <w:lang w:val="es-CO" w:eastAsia="es-CO"/>
              </w:rPr>
            </w:pPr>
            <w:r w:rsidRPr="004F280F">
              <w:rPr>
                <w:rFonts w:ascii="Calibri" w:hAnsi="Calibri" w:cs="Calibri"/>
                <w:color w:val="000000"/>
                <w:sz w:val="22"/>
                <w:szCs w:val="22"/>
                <w:lang w:val="es-CO" w:eastAsia="es-CO"/>
              </w:rPr>
              <w:t>2017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F280F" w:rsidRPr="004F280F" w:rsidRDefault="004F280F" w:rsidP="00E2796E">
            <w:pPr>
              <w:jc w:val="center"/>
              <w:rPr>
                <w:rFonts w:ascii="Calibri" w:hAnsi="Calibri" w:cs="Calibri"/>
                <w:color w:val="000000"/>
                <w:sz w:val="22"/>
                <w:szCs w:val="22"/>
                <w:lang w:val="es-CO" w:eastAsia="es-CO"/>
              </w:rPr>
            </w:pPr>
            <w:r w:rsidRPr="004F280F">
              <w:rPr>
                <w:rFonts w:ascii="Calibri" w:hAnsi="Calibri" w:cs="Calibri"/>
                <w:color w:val="000000"/>
                <w:sz w:val="22"/>
                <w:szCs w:val="22"/>
                <w:lang w:val="es-CO" w:eastAsia="es-CO"/>
              </w:rPr>
              <w:t>2018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F280F" w:rsidRPr="004F280F" w:rsidRDefault="004F280F" w:rsidP="00E2796E">
            <w:pPr>
              <w:jc w:val="center"/>
              <w:rPr>
                <w:rFonts w:ascii="Calibri" w:hAnsi="Calibri" w:cs="Calibri"/>
                <w:color w:val="000000"/>
                <w:sz w:val="22"/>
                <w:szCs w:val="22"/>
                <w:lang w:val="es-CO" w:eastAsia="es-CO"/>
              </w:rPr>
            </w:pPr>
            <w:r w:rsidRPr="004F280F">
              <w:rPr>
                <w:rFonts w:ascii="Calibri" w:hAnsi="Calibri" w:cs="Calibri"/>
                <w:color w:val="000000"/>
                <w:sz w:val="22"/>
                <w:szCs w:val="22"/>
                <w:lang w:val="es-CO" w:eastAsia="es-CO"/>
              </w:rPr>
              <w:t>2019</w:t>
            </w:r>
          </w:p>
        </w:tc>
        <w:tc>
          <w:tcPr>
            <w:tcW w:w="1200" w:type="dxa"/>
            <w:tcBorders>
              <w:top w:val="single" w:sz="4" w:space="0" w:color="auto"/>
              <w:left w:val="nil"/>
              <w:bottom w:val="single" w:sz="4" w:space="0" w:color="auto"/>
              <w:right w:val="single" w:sz="4" w:space="0" w:color="auto"/>
            </w:tcBorders>
            <w:shd w:val="clear" w:color="auto" w:fill="auto"/>
            <w:noWrap/>
            <w:hideMark/>
          </w:tcPr>
          <w:p w:rsidR="004F280F" w:rsidRPr="004F280F" w:rsidRDefault="004F280F" w:rsidP="00E2796E">
            <w:pPr>
              <w:jc w:val="center"/>
              <w:rPr>
                <w:rFonts w:ascii="Arial" w:hAnsi="Arial" w:cs="Arial"/>
                <w:lang w:val="es-CO" w:eastAsia="es-CO"/>
              </w:rPr>
            </w:pPr>
            <w:r w:rsidRPr="004F280F">
              <w:rPr>
                <w:rFonts w:ascii="Arial" w:hAnsi="Arial" w:cs="Arial"/>
                <w:lang w:val="es-CO" w:eastAsia="es-CO"/>
              </w:rPr>
              <w:t>TOTAL</w:t>
            </w:r>
          </w:p>
        </w:tc>
      </w:tr>
      <w:tr w:rsidR="00462A65" w:rsidRPr="004F280F" w:rsidTr="004F280F">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462A65" w:rsidRPr="004F280F" w:rsidRDefault="00462A65" w:rsidP="00462A65">
            <w:pPr>
              <w:jc w:val="center"/>
              <w:rPr>
                <w:rFonts w:asciiTheme="minorHAnsi" w:hAnsiTheme="minorHAnsi" w:cstheme="minorHAnsi"/>
                <w:color w:val="000000"/>
                <w:sz w:val="22"/>
                <w:szCs w:val="22"/>
                <w:lang w:val="es-CO" w:eastAsia="es-CO"/>
              </w:rPr>
            </w:pPr>
            <w:r w:rsidRPr="004F280F">
              <w:rPr>
                <w:rFonts w:asciiTheme="minorHAnsi" w:hAnsiTheme="minorHAnsi" w:cstheme="minorHAnsi"/>
                <w:color w:val="000000"/>
                <w:sz w:val="22"/>
                <w:szCs w:val="22"/>
                <w:lang w:val="es-CO" w:eastAsia="es-CO"/>
              </w:rPr>
              <w:t>PROYECCION DE UTILIDAD</w:t>
            </w:r>
          </w:p>
        </w:tc>
        <w:tc>
          <w:tcPr>
            <w:tcW w:w="1200" w:type="dxa"/>
            <w:tcBorders>
              <w:top w:val="nil"/>
              <w:left w:val="nil"/>
              <w:bottom w:val="single" w:sz="4" w:space="0" w:color="auto"/>
              <w:right w:val="single" w:sz="4" w:space="0" w:color="auto"/>
            </w:tcBorders>
            <w:shd w:val="clear" w:color="auto" w:fill="auto"/>
            <w:noWrap/>
            <w:vAlign w:val="center"/>
            <w:hideMark/>
          </w:tcPr>
          <w:p w:rsidR="00462A65" w:rsidRDefault="00462A65" w:rsidP="00462A65">
            <w:pPr>
              <w:jc w:val="center"/>
              <w:rPr>
                <w:rFonts w:ascii="Calibri" w:hAnsi="Calibri" w:cs="Calibri"/>
                <w:color w:val="000000"/>
                <w:sz w:val="22"/>
                <w:szCs w:val="22"/>
                <w:lang w:val="es-CO" w:eastAsia="es-CO"/>
              </w:rPr>
            </w:pPr>
            <w:r>
              <w:rPr>
                <w:rFonts w:ascii="Calibri" w:hAnsi="Calibri" w:cs="Calibri"/>
                <w:color w:val="000000"/>
                <w:sz w:val="22"/>
                <w:szCs w:val="22"/>
              </w:rPr>
              <w:t>18.226</w:t>
            </w:r>
          </w:p>
        </w:tc>
        <w:tc>
          <w:tcPr>
            <w:tcW w:w="1200" w:type="dxa"/>
            <w:tcBorders>
              <w:top w:val="nil"/>
              <w:left w:val="nil"/>
              <w:bottom w:val="single" w:sz="4" w:space="0" w:color="auto"/>
              <w:right w:val="single" w:sz="4" w:space="0" w:color="auto"/>
            </w:tcBorders>
            <w:shd w:val="clear" w:color="auto" w:fill="auto"/>
            <w:noWrap/>
            <w:vAlign w:val="center"/>
            <w:hideMark/>
          </w:tcPr>
          <w:p w:rsidR="00462A65" w:rsidRDefault="00462A65" w:rsidP="00462A65">
            <w:pPr>
              <w:jc w:val="center"/>
              <w:rPr>
                <w:rFonts w:ascii="Calibri" w:hAnsi="Calibri" w:cs="Calibri"/>
                <w:color w:val="000000"/>
                <w:sz w:val="22"/>
                <w:szCs w:val="22"/>
              </w:rPr>
            </w:pPr>
            <w:r>
              <w:rPr>
                <w:rFonts w:ascii="Calibri" w:hAnsi="Calibri" w:cs="Calibri"/>
                <w:color w:val="000000"/>
                <w:sz w:val="22"/>
                <w:szCs w:val="22"/>
              </w:rPr>
              <w:t>19.137</w:t>
            </w:r>
          </w:p>
        </w:tc>
        <w:tc>
          <w:tcPr>
            <w:tcW w:w="1200" w:type="dxa"/>
            <w:tcBorders>
              <w:top w:val="nil"/>
              <w:left w:val="nil"/>
              <w:bottom w:val="single" w:sz="4" w:space="0" w:color="auto"/>
              <w:right w:val="single" w:sz="4" w:space="0" w:color="auto"/>
            </w:tcBorders>
            <w:shd w:val="clear" w:color="auto" w:fill="auto"/>
            <w:noWrap/>
            <w:vAlign w:val="center"/>
            <w:hideMark/>
          </w:tcPr>
          <w:p w:rsidR="00462A65" w:rsidRDefault="00462A65" w:rsidP="00462A65">
            <w:pPr>
              <w:jc w:val="center"/>
              <w:rPr>
                <w:rFonts w:ascii="Calibri" w:hAnsi="Calibri" w:cs="Calibri"/>
                <w:color w:val="000000"/>
                <w:sz w:val="22"/>
                <w:szCs w:val="22"/>
              </w:rPr>
            </w:pPr>
            <w:r>
              <w:rPr>
                <w:rFonts w:ascii="Calibri" w:hAnsi="Calibri" w:cs="Calibri"/>
                <w:color w:val="000000"/>
                <w:sz w:val="22"/>
                <w:szCs w:val="22"/>
              </w:rPr>
              <w:t>20.094</w:t>
            </w:r>
          </w:p>
        </w:tc>
        <w:tc>
          <w:tcPr>
            <w:tcW w:w="1200" w:type="dxa"/>
            <w:tcBorders>
              <w:top w:val="nil"/>
              <w:left w:val="nil"/>
              <w:bottom w:val="single" w:sz="4" w:space="0" w:color="auto"/>
              <w:right w:val="single" w:sz="4" w:space="0" w:color="auto"/>
            </w:tcBorders>
            <w:shd w:val="clear" w:color="auto" w:fill="auto"/>
            <w:noWrap/>
            <w:vAlign w:val="center"/>
            <w:hideMark/>
          </w:tcPr>
          <w:p w:rsidR="00462A65" w:rsidRDefault="00462A65" w:rsidP="00462A65">
            <w:pPr>
              <w:jc w:val="center"/>
              <w:rPr>
                <w:rFonts w:ascii="Calibri" w:hAnsi="Calibri" w:cs="Calibri"/>
                <w:color w:val="000000"/>
                <w:sz w:val="22"/>
                <w:szCs w:val="22"/>
              </w:rPr>
            </w:pPr>
            <w:r>
              <w:rPr>
                <w:rFonts w:ascii="Calibri" w:hAnsi="Calibri" w:cs="Calibri"/>
                <w:color w:val="000000"/>
                <w:sz w:val="22"/>
                <w:szCs w:val="22"/>
              </w:rPr>
              <w:t>21.099</w:t>
            </w:r>
          </w:p>
        </w:tc>
        <w:tc>
          <w:tcPr>
            <w:tcW w:w="1200" w:type="dxa"/>
            <w:tcBorders>
              <w:top w:val="nil"/>
              <w:left w:val="nil"/>
              <w:bottom w:val="single" w:sz="4" w:space="0" w:color="auto"/>
              <w:right w:val="single" w:sz="4" w:space="0" w:color="auto"/>
            </w:tcBorders>
            <w:shd w:val="clear" w:color="auto" w:fill="auto"/>
            <w:noWrap/>
            <w:hideMark/>
          </w:tcPr>
          <w:p w:rsidR="00462A65" w:rsidRDefault="00462A65" w:rsidP="00462A65">
            <w:pPr>
              <w:jc w:val="right"/>
              <w:rPr>
                <w:rFonts w:ascii="Calibri" w:hAnsi="Calibri" w:cs="Calibri"/>
                <w:color w:val="000000"/>
                <w:sz w:val="22"/>
                <w:szCs w:val="22"/>
              </w:rPr>
            </w:pPr>
            <w:r>
              <w:rPr>
                <w:rFonts w:ascii="Calibri" w:hAnsi="Calibri" w:cs="Calibri"/>
                <w:color w:val="000000"/>
                <w:sz w:val="22"/>
                <w:szCs w:val="22"/>
              </w:rPr>
              <w:t>78.556</w:t>
            </w:r>
          </w:p>
        </w:tc>
      </w:tr>
    </w:tbl>
    <w:p w:rsidR="00FE7C34" w:rsidRPr="00A5670C" w:rsidRDefault="00FE7C34" w:rsidP="005234DF">
      <w:pPr>
        <w:tabs>
          <w:tab w:val="left" w:pos="545"/>
        </w:tabs>
        <w:rPr>
          <w:rFonts w:ascii="Arial" w:hAnsi="Arial" w:cs="Arial"/>
          <w:color w:val="000000"/>
          <w:sz w:val="22"/>
          <w:szCs w:val="22"/>
          <w:lang w:val="es-CO" w:eastAsia="es-CO"/>
        </w:rPr>
      </w:pPr>
    </w:p>
    <w:p w:rsidR="00BA0D25" w:rsidRPr="0017346B" w:rsidRDefault="000A2A32" w:rsidP="00FE7C34">
      <w:pPr>
        <w:tabs>
          <w:tab w:val="left" w:pos="545"/>
        </w:tabs>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La </w:t>
      </w:r>
      <w:r w:rsidR="00E2796E">
        <w:rPr>
          <w:rFonts w:ascii="Arial" w:hAnsi="Arial" w:cs="Arial"/>
          <w:color w:val="000000"/>
          <w:sz w:val="24"/>
          <w:szCs w:val="24"/>
          <w:lang w:val="es-CO" w:eastAsia="es-CO"/>
        </w:rPr>
        <w:t>utilidad neta</w:t>
      </w:r>
      <w:r w:rsidR="00BA0D25" w:rsidRPr="0017346B">
        <w:rPr>
          <w:rFonts w:ascii="Arial" w:hAnsi="Arial" w:cs="Arial"/>
          <w:color w:val="000000"/>
          <w:sz w:val="24"/>
          <w:szCs w:val="24"/>
          <w:lang w:val="es-CO" w:eastAsia="es-CO"/>
        </w:rPr>
        <w:t xml:space="preserve"> se proyecta tomando en cuenta </w:t>
      </w:r>
      <w:r>
        <w:rPr>
          <w:rFonts w:ascii="Arial" w:hAnsi="Arial" w:cs="Arial"/>
          <w:color w:val="000000"/>
          <w:sz w:val="24"/>
          <w:szCs w:val="24"/>
          <w:lang w:val="es-CO" w:eastAsia="es-CO"/>
        </w:rPr>
        <w:t>la utilidad esperada para</w:t>
      </w:r>
      <w:r w:rsidR="00E2796E">
        <w:rPr>
          <w:rFonts w:ascii="Arial" w:hAnsi="Arial" w:cs="Arial"/>
          <w:color w:val="000000"/>
          <w:sz w:val="24"/>
          <w:szCs w:val="24"/>
          <w:lang w:val="es-CO" w:eastAsia="es-CO"/>
        </w:rPr>
        <w:t xml:space="preserve"> </w:t>
      </w:r>
      <w:r>
        <w:rPr>
          <w:rFonts w:ascii="Arial" w:hAnsi="Arial" w:cs="Arial"/>
          <w:color w:val="000000"/>
          <w:sz w:val="24"/>
          <w:szCs w:val="24"/>
          <w:lang w:val="es-CO" w:eastAsia="es-CO"/>
        </w:rPr>
        <w:t xml:space="preserve">la vigencia 2016 </w:t>
      </w:r>
      <w:r w:rsidR="00CA1526">
        <w:rPr>
          <w:rFonts w:ascii="Arial" w:hAnsi="Arial" w:cs="Arial"/>
          <w:color w:val="000000"/>
          <w:sz w:val="24"/>
          <w:szCs w:val="24"/>
          <w:lang w:val="es-CO" w:eastAsia="es-CO"/>
        </w:rPr>
        <w:t xml:space="preserve">con un crecimiento del </w:t>
      </w:r>
      <w:r w:rsidR="004F280F">
        <w:rPr>
          <w:rFonts w:ascii="Arial" w:hAnsi="Arial" w:cs="Arial"/>
          <w:color w:val="000000"/>
          <w:sz w:val="24"/>
          <w:szCs w:val="24"/>
          <w:lang w:val="es-CO" w:eastAsia="es-CO"/>
        </w:rPr>
        <w:t>5</w:t>
      </w:r>
      <w:r w:rsidR="00CA1526">
        <w:rPr>
          <w:rFonts w:ascii="Arial" w:hAnsi="Arial" w:cs="Arial"/>
          <w:color w:val="000000"/>
          <w:sz w:val="24"/>
          <w:szCs w:val="24"/>
          <w:lang w:val="es-CO" w:eastAsia="es-CO"/>
        </w:rPr>
        <w:t>%</w:t>
      </w:r>
      <w:r w:rsidR="004F280F">
        <w:rPr>
          <w:rFonts w:ascii="Arial" w:hAnsi="Arial" w:cs="Arial"/>
          <w:color w:val="000000"/>
          <w:sz w:val="24"/>
          <w:szCs w:val="24"/>
          <w:lang w:val="es-CO" w:eastAsia="es-CO"/>
        </w:rPr>
        <w:t xml:space="preserve">, </w:t>
      </w:r>
      <w:r w:rsidR="00A5670C">
        <w:rPr>
          <w:rFonts w:ascii="Arial" w:hAnsi="Arial" w:cs="Arial"/>
          <w:color w:val="000000"/>
          <w:sz w:val="24"/>
          <w:szCs w:val="24"/>
          <w:lang w:val="es-CO" w:eastAsia="es-CO"/>
        </w:rPr>
        <w:t xml:space="preserve">se </w:t>
      </w:r>
      <w:r w:rsidR="00E9463C">
        <w:rPr>
          <w:rFonts w:ascii="Arial" w:hAnsi="Arial" w:cs="Arial"/>
          <w:color w:val="000000"/>
          <w:sz w:val="24"/>
          <w:szCs w:val="24"/>
          <w:lang w:val="es-CO" w:eastAsia="es-CO"/>
        </w:rPr>
        <w:t xml:space="preserve">programan </w:t>
      </w:r>
      <w:r w:rsidR="004F280F">
        <w:rPr>
          <w:rFonts w:ascii="Arial" w:hAnsi="Arial" w:cs="Arial"/>
          <w:color w:val="000000"/>
          <w:sz w:val="24"/>
          <w:szCs w:val="24"/>
          <w:lang w:val="es-CO" w:eastAsia="es-CO"/>
        </w:rPr>
        <w:t>utilidades en el cuatrienio de $</w:t>
      </w:r>
      <w:r w:rsidR="00462A65">
        <w:rPr>
          <w:rFonts w:ascii="Arial" w:hAnsi="Arial" w:cs="Arial"/>
          <w:color w:val="000000"/>
          <w:sz w:val="24"/>
          <w:szCs w:val="24"/>
          <w:lang w:val="es-CO" w:eastAsia="es-CO"/>
        </w:rPr>
        <w:t>78.556</w:t>
      </w:r>
      <w:r w:rsidR="004F280F">
        <w:rPr>
          <w:rFonts w:ascii="Arial" w:hAnsi="Arial" w:cs="Arial"/>
          <w:color w:val="000000"/>
          <w:sz w:val="24"/>
          <w:szCs w:val="24"/>
          <w:lang w:val="es-CO" w:eastAsia="es-CO"/>
        </w:rPr>
        <w:t xml:space="preserve"> millones.</w:t>
      </w:r>
    </w:p>
    <w:p w:rsidR="00BA0D25" w:rsidRPr="0017346B" w:rsidRDefault="00BA0D25" w:rsidP="00FE7C34">
      <w:pPr>
        <w:tabs>
          <w:tab w:val="left" w:pos="545"/>
        </w:tabs>
        <w:jc w:val="both"/>
        <w:rPr>
          <w:rFonts w:ascii="Arial" w:hAnsi="Arial" w:cs="Arial"/>
          <w:color w:val="000000"/>
          <w:sz w:val="24"/>
          <w:szCs w:val="24"/>
          <w:lang w:val="es-CO" w:eastAsia="es-CO"/>
        </w:rPr>
      </w:pPr>
    </w:p>
    <w:p w:rsidR="00BA0D25" w:rsidRDefault="00BA0D25" w:rsidP="00FE7C34">
      <w:pPr>
        <w:tabs>
          <w:tab w:val="left" w:pos="545"/>
        </w:tabs>
        <w:jc w:val="both"/>
        <w:rPr>
          <w:rFonts w:ascii="Arial" w:hAnsi="Arial" w:cs="Arial"/>
          <w:color w:val="000000"/>
          <w:sz w:val="24"/>
          <w:szCs w:val="24"/>
          <w:lang w:val="es-CO" w:eastAsia="es-CO"/>
        </w:rPr>
      </w:pPr>
      <w:r w:rsidRPr="0017346B">
        <w:rPr>
          <w:rFonts w:ascii="Arial" w:hAnsi="Arial" w:cs="Arial"/>
          <w:color w:val="000000"/>
          <w:sz w:val="24"/>
          <w:szCs w:val="24"/>
          <w:lang w:val="es-CO" w:eastAsia="es-CO"/>
        </w:rPr>
        <w:t>La proyección se realiza en precios corrientes y se presenta en mil</w:t>
      </w:r>
      <w:r w:rsidR="00A5670C">
        <w:rPr>
          <w:rFonts w:ascii="Arial" w:hAnsi="Arial" w:cs="Arial"/>
          <w:color w:val="000000"/>
          <w:sz w:val="24"/>
          <w:szCs w:val="24"/>
          <w:lang w:val="es-CO" w:eastAsia="es-CO"/>
        </w:rPr>
        <w:t xml:space="preserve">lones </w:t>
      </w:r>
      <w:r w:rsidRPr="0017346B">
        <w:rPr>
          <w:rFonts w:ascii="Arial" w:hAnsi="Arial" w:cs="Arial"/>
          <w:color w:val="000000"/>
          <w:sz w:val="24"/>
          <w:szCs w:val="24"/>
          <w:lang w:val="es-CO" w:eastAsia="es-CO"/>
        </w:rPr>
        <w:t>de pesos para una mejor observación de la misma.</w:t>
      </w:r>
    </w:p>
    <w:p w:rsidR="00346D7C" w:rsidRDefault="00346D7C" w:rsidP="00FE7C34">
      <w:pPr>
        <w:tabs>
          <w:tab w:val="left" w:pos="545"/>
        </w:tabs>
        <w:jc w:val="both"/>
        <w:rPr>
          <w:rFonts w:ascii="Arial" w:hAnsi="Arial" w:cs="Arial"/>
          <w:color w:val="000000"/>
          <w:sz w:val="24"/>
          <w:szCs w:val="24"/>
          <w:lang w:val="es-CO" w:eastAsia="es-CO"/>
        </w:rPr>
      </w:pPr>
    </w:p>
    <w:p w:rsidR="0098668F" w:rsidRDefault="0098668F" w:rsidP="00FE7C34">
      <w:pPr>
        <w:tabs>
          <w:tab w:val="left" w:pos="545"/>
        </w:tabs>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Tabla No. </w:t>
      </w:r>
      <w:r w:rsidR="002570A3">
        <w:rPr>
          <w:rFonts w:ascii="Arial" w:hAnsi="Arial" w:cs="Arial"/>
          <w:color w:val="000000"/>
          <w:sz w:val="24"/>
          <w:szCs w:val="24"/>
          <w:lang w:val="es-CO" w:eastAsia="es-CO"/>
        </w:rPr>
        <w:t>15.</w:t>
      </w:r>
      <w:r w:rsidR="001459F2">
        <w:rPr>
          <w:rFonts w:ascii="Arial" w:hAnsi="Arial" w:cs="Arial"/>
          <w:color w:val="000000"/>
          <w:sz w:val="24"/>
          <w:szCs w:val="24"/>
          <w:lang w:val="es-CO" w:eastAsia="es-CO"/>
        </w:rPr>
        <w:t>- Proyección</w:t>
      </w:r>
      <w:r w:rsidR="002570A3">
        <w:rPr>
          <w:rFonts w:ascii="Arial" w:hAnsi="Arial" w:cs="Arial"/>
          <w:color w:val="000000"/>
          <w:sz w:val="24"/>
          <w:szCs w:val="24"/>
          <w:lang w:val="es-CO" w:eastAsia="es-CO"/>
        </w:rPr>
        <w:t xml:space="preserve"> de gastos, costos e </w:t>
      </w:r>
      <w:r w:rsidR="001459F2">
        <w:rPr>
          <w:rFonts w:ascii="Arial" w:hAnsi="Arial" w:cs="Arial"/>
          <w:color w:val="000000"/>
          <w:sz w:val="24"/>
          <w:szCs w:val="24"/>
          <w:lang w:val="es-CO" w:eastAsia="es-CO"/>
        </w:rPr>
        <w:t>inversión</w:t>
      </w:r>
      <w:r w:rsidR="002570A3">
        <w:rPr>
          <w:rFonts w:ascii="Arial" w:hAnsi="Arial" w:cs="Arial"/>
          <w:color w:val="000000"/>
          <w:sz w:val="24"/>
          <w:szCs w:val="24"/>
          <w:lang w:val="es-CO" w:eastAsia="es-CO"/>
        </w:rPr>
        <w:t xml:space="preserve"> plurianual (millones de $)</w:t>
      </w:r>
    </w:p>
    <w:tbl>
      <w:tblPr>
        <w:tblW w:w="5000" w:type="pct"/>
        <w:tblCellMar>
          <w:left w:w="70" w:type="dxa"/>
          <w:right w:w="70" w:type="dxa"/>
        </w:tblCellMar>
        <w:tblLook w:val="04A0" w:firstRow="1" w:lastRow="0" w:firstColumn="1" w:lastColumn="0" w:noHBand="0" w:noVBand="1"/>
      </w:tblPr>
      <w:tblGrid>
        <w:gridCol w:w="3230"/>
        <w:gridCol w:w="949"/>
        <w:gridCol w:w="1727"/>
        <w:gridCol w:w="975"/>
        <w:gridCol w:w="949"/>
        <w:gridCol w:w="990"/>
      </w:tblGrid>
      <w:tr w:rsidR="002E35A9" w:rsidRPr="002E35A9" w:rsidTr="002E35A9">
        <w:trPr>
          <w:trHeight w:val="270"/>
        </w:trPr>
        <w:tc>
          <w:tcPr>
            <w:tcW w:w="142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E35A9" w:rsidRPr="002E35A9" w:rsidRDefault="002E35A9" w:rsidP="002E35A9">
            <w:pPr>
              <w:rPr>
                <w:rFonts w:ascii="Calibri" w:hAnsi="Calibri"/>
                <w:color w:val="000000"/>
                <w:lang w:val="es-CO" w:eastAsia="es-CO"/>
              </w:rPr>
            </w:pPr>
            <w:r w:rsidRPr="002E35A9">
              <w:rPr>
                <w:rFonts w:ascii="Calibri" w:hAnsi="Calibri"/>
                <w:color w:val="000000"/>
                <w:lang w:val="es-CO" w:eastAsia="es-CO"/>
              </w:rPr>
              <w:t>CONCEPTO</w:t>
            </w:r>
          </w:p>
        </w:tc>
        <w:tc>
          <w:tcPr>
            <w:tcW w:w="620" w:type="pct"/>
            <w:tcBorders>
              <w:top w:val="single" w:sz="8" w:space="0" w:color="auto"/>
              <w:left w:val="nil"/>
              <w:bottom w:val="single" w:sz="8" w:space="0" w:color="auto"/>
              <w:right w:val="single" w:sz="8" w:space="0" w:color="auto"/>
            </w:tcBorders>
            <w:shd w:val="clear" w:color="auto" w:fill="auto"/>
            <w:noWrap/>
            <w:vAlign w:val="bottom"/>
            <w:hideMark/>
          </w:tcPr>
          <w:p w:rsidR="002E35A9" w:rsidRPr="002E35A9" w:rsidRDefault="00FE77C3" w:rsidP="002E35A9">
            <w:pPr>
              <w:jc w:val="center"/>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2.016 </w:t>
            </w:r>
          </w:p>
        </w:tc>
        <w:tc>
          <w:tcPr>
            <w:tcW w:w="1061" w:type="pct"/>
            <w:tcBorders>
              <w:top w:val="single" w:sz="8" w:space="0" w:color="auto"/>
              <w:left w:val="nil"/>
              <w:bottom w:val="single" w:sz="8" w:space="0" w:color="auto"/>
              <w:right w:val="single" w:sz="8" w:space="0" w:color="auto"/>
            </w:tcBorders>
            <w:shd w:val="clear" w:color="auto" w:fill="auto"/>
            <w:noWrap/>
            <w:vAlign w:val="bottom"/>
            <w:hideMark/>
          </w:tcPr>
          <w:p w:rsidR="002E35A9" w:rsidRPr="002E35A9" w:rsidRDefault="00FE77C3" w:rsidP="002E35A9">
            <w:pPr>
              <w:jc w:val="center"/>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2.017 </w:t>
            </w:r>
          </w:p>
        </w:tc>
        <w:tc>
          <w:tcPr>
            <w:tcW w:w="635" w:type="pct"/>
            <w:tcBorders>
              <w:top w:val="single" w:sz="8" w:space="0" w:color="auto"/>
              <w:left w:val="nil"/>
              <w:bottom w:val="single" w:sz="8" w:space="0" w:color="auto"/>
              <w:right w:val="single" w:sz="8" w:space="0" w:color="auto"/>
            </w:tcBorders>
            <w:shd w:val="clear" w:color="auto" w:fill="auto"/>
            <w:noWrap/>
            <w:vAlign w:val="bottom"/>
            <w:hideMark/>
          </w:tcPr>
          <w:p w:rsidR="002E35A9" w:rsidRPr="002E35A9" w:rsidRDefault="00FE77C3" w:rsidP="002E35A9">
            <w:pPr>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2.018 </w:t>
            </w:r>
          </w:p>
        </w:tc>
        <w:tc>
          <w:tcPr>
            <w:tcW w:w="620" w:type="pct"/>
            <w:tcBorders>
              <w:top w:val="single" w:sz="8" w:space="0" w:color="auto"/>
              <w:left w:val="nil"/>
              <w:bottom w:val="single" w:sz="8" w:space="0" w:color="auto"/>
              <w:right w:val="single" w:sz="8" w:space="0" w:color="auto"/>
            </w:tcBorders>
            <w:shd w:val="clear" w:color="auto" w:fill="auto"/>
            <w:noWrap/>
            <w:vAlign w:val="bottom"/>
            <w:hideMark/>
          </w:tcPr>
          <w:p w:rsidR="002E35A9" w:rsidRPr="002E35A9" w:rsidRDefault="00FE77C3" w:rsidP="002E35A9">
            <w:pPr>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2.019 </w:t>
            </w:r>
          </w:p>
        </w:tc>
        <w:tc>
          <w:tcPr>
            <w:tcW w:w="643" w:type="pct"/>
            <w:tcBorders>
              <w:top w:val="single" w:sz="8" w:space="0" w:color="auto"/>
              <w:left w:val="nil"/>
              <w:bottom w:val="single" w:sz="8" w:space="0" w:color="auto"/>
              <w:right w:val="single" w:sz="8" w:space="0" w:color="auto"/>
            </w:tcBorders>
            <w:shd w:val="clear" w:color="auto" w:fill="auto"/>
            <w:noWrap/>
            <w:vAlign w:val="bottom"/>
            <w:hideMark/>
          </w:tcPr>
          <w:p w:rsidR="002E35A9" w:rsidRPr="002E35A9" w:rsidRDefault="002E35A9" w:rsidP="002E35A9">
            <w:pPr>
              <w:jc w:val="center"/>
              <w:rPr>
                <w:rFonts w:ascii="Calibri" w:hAnsi="Calibri"/>
                <w:color w:val="000000"/>
                <w:lang w:val="es-CO" w:eastAsia="es-CO"/>
              </w:rPr>
            </w:pPr>
            <w:r w:rsidRPr="002E35A9">
              <w:rPr>
                <w:rFonts w:ascii="Calibri" w:hAnsi="Calibri"/>
                <w:color w:val="000000"/>
                <w:lang w:val="es-CO" w:eastAsia="es-CO"/>
              </w:rPr>
              <w:t xml:space="preserve"> TOTAL </w:t>
            </w:r>
          </w:p>
        </w:tc>
      </w:tr>
      <w:tr w:rsidR="002E35A9" w:rsidRPr="002E35A9" w:rsidTr="002E35A9">
        <w:trPr>
          <w:trHeight w:val="270"/>
        </w:trPr>
        <w:tc>
          <w:tcPr>
            <w:tcW w:w="1420" w:type="pct"/>
            <w:tcBorders>
              <w:top w:val="nil"/>
              <w:left w:val="single" w:sz="8" w:space="0" w:color="auto"/>
              <w:bottom w:val="single" w:sz="8" w:space="0" w:color="auto"/>
              <w:right w:val="single" w:sz="8" w:space="0" w:color="auto"/>
            </w:tcBorders>
            <w:shd w:val="clear" w:color="auto" w:fill="auto"/>
            <w:noWrap/>
            <w:vAlign w:val="bottom"/>
            <w:hideMark/>
          </w:tcPr>
          <w:p w:rsidR="002E35A9" w:rsidRPr="002E35A9" w:rsidRDefault="002E35A9" w:rsidP="002E35A9">
            <w:pPr>
              <w:rPr>
                <w:rFonts w:ascii="Calibri" w:hAnsi="Calibri"/>
                <w:color w:val="000000"/>
                <w:lang w:val="es-CO" w:eastAsia="es-CO"/>
              </w:rPr>
            </w:pPr>
            <w:r w:rsidRPr="002E35A9">
              <w:rPr>
                <w:rFonts w:ascii="Calibri" w:hAnsi="Calibri"/>
                <w:color w:val="000000"/>
                <w:lang w:val="es-CO" w:eastAsia="es-CO"/>
              </w:rPr>
              <w:t>GASTOS DE FUNCIONAMIENTO</w:t>
            </w:r>
          </w:p>
        </w:tc>
        <w:tc>
          <w:tcPr>
            <w:tcW w:w="620"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71.015 </w:t>
            </w:r>
          </w:p>
        </w:tc>
        <w:tc>
          <w:tcPr>
            <w:tcW w:w="1061"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77.339 </w:t>
            </w:r>
          </w:p>
        </w:tc>
        <w:tc>
          <w:tcPr>
            <w:tcW w:w="635"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84.396 </w:t>
            </w:r>
          </w:p>
        </w:tc>
        <w:tc>
          <w:tcPr>
            <w:tcW w:w="620"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90.601 </w:t>
            </w:r>
          </w:p>
        </w:tc>
        <w:tc>
          <w:tcPr>
            <w:tcW w:w="643"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323.351 </w:t>
            </w:r>
          </w:p>
        </w:tc>
      </w:tr>
      <w:tr w:rsidR="002E35A9" w:rsidRPr="002E35A9" w:rsidTr="002E35A9">
        <w:trPr>
          <w:trHeight w:val="270"/>
        </w:trPr>
        <w:tc>
          <w:tcPr>
            <w:tcW w:w="1420" w:type="pct"/>
            <w:tcBorders>
              <w:top w:val="nil"/>
              <w:left w:val="single" w:sz="8" w:space="0" w:color="auto"/>
              <w:bottom w:val="single" w:sz="8" w:space="0" w:color="auto"/>
              <w:right w:val="single" w:sz="8" w:space="0" w:color="auto"/>
            </w:tcBorders>
            <w:shd w:val="clear" w:color="auto" w:fill="auto"/>
            <w:noWrap/>
            <w:vAlign w:val="bottom"/>
            <w:hideMark/>
          </w:tcPr>
          <w:p w:rsidR="002E35A9" w:rsidRPr="002E35A9" w:rsidRDefault="002E35A9" w:rsidP="002E35A9">
            <w:pPr>
              <w:rPr>
                <w:rFonts w:ascii="Calibri" w:hAnsi="Calibri"/>
                <w:color w:val="000000"/>
                <w:lang w:val="es-CO" w:eastAsia="es-CO"/>
              </w:rPr>
            </w:pPr>
            <w:r w:rsidRPr="002E35A9">
              <w:rPr>
                <w:rFonts w:ascii="Calibri" w:hAnsi="Calibri"/>
                <w:color w:val="000000"/>
                <w:lang w:val="es-CO" w:eastAsia="es-CO"/>
              </w:rPr>
              <w:t>GASTOS DE OPERACIÓN</w:t>
            </w:r>
          </w:p>
        </w:tc>
        <w:tc>
          <w:tcPr>
            <w:tcW w:w="620"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75.736 </w:t>
            </w:r>
          </w:p>
        </w:tc>
        <w:tc>
          <w:tcPr>
            <w:tcW w:w="1061"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80.740 </w:t>
            </w:r>
          </w:p>
        </w:tc>
        <w:tc>
          <w:tcPr>
            <w:tcW w:w="635"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86.082 </w:t>
            </w:r>
          </w:p>
        </w:tc>
        <w:tc>
          <w:tcPr>
            <w:tcW w:w="620"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91.787 </w:t>
            </w:r>
          </w:p>
        </w:tc>
        <w:tc>
          <w:tcPr>
            <w:tcW w:w="643"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334.345 </w:t>
            </w:r>
          </w:p>
        </w:tc>
      </w:tr>
      <w:tr w:rsidR="002E35A9" w:rsidRPr="002E35A9" w:rsidTr="002E35A9">
        <w:trPr>
          <w:trHeight w:val="270"/>
        </w:trPr>
        <w:tc>
          <w:tcPr>
            <w:tcW w:w="1420" w:type="pct"/>
            <w:tcBorders>
              <w:top w:val="nil"/>
              <w:left w:val="single" w:sz="8" w:space="0" w:color="auto"/>
              <w:bottom w:val="single" w:sz="8" w:space="0" w:color="auto"/>
              <w:right w:val="single" w:sz="8" w:space="0" w:color="auto"/>
            </w:tcBorders>
            <w:shd w:val="clear" w:color="auto" w:fill="auto"/>
            <w:noWrap/>
            <w:vAlign w:val="bottom"/>
            <w:hideMark/>
          </w:tcPr>
          <w:p w:rsidR="002E35A9" w:rsidRPr="002E35A9" w:rsidRDefault="002E35A9" w:rsidP="002E35A9">
            <w:pPr>
              <w:rPr>
                <w:rFonts w:ascii="Calibri" w:hAnsi="Calibri"/>
                <w:color w:val="000000"/>
                <w:lang w:val="es-CO" w:eastAsia="es-CO"/>
              </w:rPr>
            </w:pPr>
            <w:r w:rsidRPr="002E35A9">
              <w:rPr>
                <w:rFonts w:ascii="Calibri" w:hAnsi="Calibri"/>
                <w:color w:val="000000"/>
                <w:lang w:val="es-CO" w:eastAsia="es-CO"/>
              </w:rPr>
              <w:t>GASTOS DE INVERSION</w:t>
            </w:r>
          </w:p>
        </w:tc>
        <w:tc>
          <w:tcPr>
            <w:tcW w:w="620"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34.375 </w:t>
            </w:r>
          </w:p>
        </w:tc>
        <w:tc>
          <w:tcPr>
            <w:tcW w:w="1061"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17.734 </w:t>
            </w:r>
          </w:p>
        </w:tc>
        <w:tc>
          <w:tcPr>
            <w:tcW w:w="635"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18.798 </w:t>
            </w:r>
          </w:p>
        </w:tc>
        <w:tc>
          <w:tcPr>
            <w:tcW w:w="620"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19.926 </w:t>
            </w:r>
          </w:p>
        </w:tc>
        <w:tc>
          <w:tcPr>
            <w:tcW w:w="643"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90.833 </w:t>
            </w:r>
          </w:p>
        </w:tc>
      </w:tr>
      <w:tr w:rsidR="002E35A9" w:rsidRPr="002E35A9" w:rsidTr="002E35A9">
        <w:trPr>
          <w:trHeight w:val="270"/>
        </w:trPr>
        <w:tc>
          <w:tcPr>
            <w:tcW w:w="1420" w:type="pct"/>
            <w:tcBorders>
              <w:top w:val="nil"/>
              <w:left w:val="single" w:sz="8" w:space="0" w:color="auto"/>
              <w:bottom w:val="single" w:sz="8" w:space="0" w:color="auto"/>
              <w:right w:val="single" w:sz="8" w:space="0" w:color="auto"/>
            </w:tcBorders>
            <w:shd w:val="clear" w:color="auto" w:fill="auto"/>
            <w:noWrap/>
            <w:vAlign w:val="bottom"/>
            <w:hideMark/>
          </w:tcPr>
          <w:p w:rsidR="002E35A9" w:rsidRPr="002E35A9" w:rsidRDefault="002E35A9" w:rsidP="002E35A9">
            <w:pPr>
              <w:rPr>
                <w:rFonts w:ascii="Calibri" w:hAnsi="Calibri"/>
                <w:color w:val="000000"/>
                <w:lang w:val="es-CO" w:eastAsia="es-CO"/>
              </w:rPr>
            </w:pPr>
            <w:r w:rsidRPr="002E35A9">
              <w:rPr>
                <w:rFonts w:ascii="Calibri" w:hAnsi="Calibri"/>
                <w:color w:val="000000"/>
                <w:lang w:val="es-CO" w:eastAsia="es-CO"/>
              </w:rPr>
              <w:t>TOTAL PLAN ESTRATEGICO 2016-2019</w:t>
            </w:r>
          </w:p>
        </w:tc>
        <w:tc>
          <w:tcPr>
            <w:tcW w:w="620"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181.126 </w:t>
            </w:r>
          </w:p>
        </w:tc>
        <w:tc>
          <w:tcPr>
            <w:tcW w:w="1061"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175.813 </w:t>
            </w:r>
          </w:p>
        </w:tc>
        <w:tc>
          <w:tcPr>
            <w:tcW w:w="635"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189.276 </w:t>
            </w:r>
          </w:p>
        </w:tc>
        <w:tc>
          <w:tcPr>
            <w:tcW w:w="620"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202.314 </w:t>
            </w:r>
          </w:p>
        </w:tc>
        <w:tc>
          <w:tcPr>
            <w:tcW w:w="643" w:type="pct"/>
            <w:tcBorders>
              <w:top w:val="nil"/>
              <w:left w:val="nil"/>
              <w:bottom w:val="single" w:sz="8" w:space="0" w:color="auto"/>
              <w:right w:val="single" w:sz="8" w:space="0" w:color="auto"/>
            </w:tcBorders>
            <w:shd w:val="clear" w:color="auto" w:fill="auto"/>
            <w:noWrap/>
            <w:vAlign w:val="bottom"/>
            <w:hideMark/>
          </w:tcPr>
          <w:p w:rsidR="002E35A9" w:rsidRPr="002E35A9" w:rsidRDefault="00FE77C3" w:rsidP="002E35A9">
            <w:pPr>
              <w:jc w:val="right"/>
              <w:rPr>
                <w:rFonts w:ascii="Calibri" w:hAnsi="Calibri"/>
                <w:color w:val="000000"/>
                <w:lang w:val="es-CO" w:eastAsia="es-CO"/>
              </w:rPr>
            </w:pPr>
            <w:r>
              <w:rPr>
                <w:rFonts w:ascii="Calibri" w:hAnsi="Calibri"/>
                <w:color w:val="000000"/>
                <w:lang w:val="es-CO" w:eastAsia="es-CO"/>
              </w:rPr>
              <w:t xml:space="preserve"> </w:t>
            </w:r>
            <w:r w:rsidR="002E35A9" w:rsidRPr="002E35A9">
              <w:rPr>
                <w:rFonts w:ascii="Calibri" w:hAnsi="Calibri"/>
                <w:color w:val="000000"/>
                <w:lang w:val="es-CO" w:eastAsia="es-CO"/>
              </w:rPr>
              <w:t xml:space="preserve">748.529 </w:t>
            </w:r>
          </w:p>
        </w:tc>
      </w:tr>
    </w:tbl>
    <w:p w:rsidR="002E35A9" w:rsidRPr="00AD347A" w:rsidRDefault="00AD347A" w:rsidP="00FE7C34">
      <w:pPr>
        <w:tabs>
          <w:tab w:val="left" w:pos="545"/>
        </w:tabs>
        <w:jc w:val="both"/>
        <w:rPr>
          <w:rFonts w:ascii="Arial" w:hAnsi="Arial" w:cs="Arial"/>
          <w:color w:val="000000"/>
          <w:lang w:val="es-CO" w:eastAsia="es-CO"/>
        </w:rPr>
      </w:pPr>
      <w:r w:rsidRPr="00AD347A">
        <w:rPr>
          <w:rFonts w:ascii="Arial" w:hAnsi="Arial" w:cs="Arial"/>
          <w:color w:val="000000"/>
          <w:lang w:val="es-CO" w:eastAsia="es-CO"/>
        </w:rPr>
        <w:t>Cálculos: Subgerencia Financiera</w:t>
      </w:r>
    </w:p>
    <w:p w:rsidR="0098668F" w:rsidRDefault="0098668F" w:rsidP="00FE7C34">
      <w:pPr>
        <w:tabs>
          <w:tab w:val="left" w:pos="545"/>
        </w:tabs>
        <w:jc w:val="both"/>
        <w:rPr>
          <w:rFonts w:ascii="Arial" w:hAnsi="Arial" w:cs="Arial"/>
          <w:color w:val="000000"/>
          <w:sz w:val="24"/>
          <w:szCs w:val="24"/>
          <w:lang w:val="es-CO" w:eastAsia="es-CO"/>
        </w:rPr>
      </w:pPr>
    </w:p>
    <w:p w:rsidR="002570A3" w:rsidRDefault="00AD347A" w:rsidP="00FE7C34">
      <w:pPr>
        <w:tabs>
          <w:tab w:val="left" w:pos="545"/>
        </w:tabs>
        <w:jc w:val="both"/>
        <w:rPr>
          <w:rFonts w:ascii="Arial" w:hAnsi="Arial" w:cs="Arial"/>
          <w:color w:val="000000"/>
          <w:sz w:val="24"/>
          <w:szCs w:val="24"/>
          <w:lang w:val="es-CO" w:eastAsia="es-CO"/>
        </w:rPr>
      </w:pPr>
      <w:r>
        <w:rPr>
          <w:rFonts w:ascii="Arial" w:hAnsi="Arial" w:cs="Arial"/>
          <w:color w:val="000000"/>
          <w:sz w:val="24"/>
          <w:szCs w:val="24"/>
          <w:lang w:val="es-CO" w:eastAsia="es-CO"/>
        </w:rPr>
        <w:lastRenderedPageBreak/>
        <w:t xml:space="preserve">En resumen, el estimativo de gastos, costos e inversión </w:t>
      </w:r>
      <w:r w:rsidR="002570A3">
        <w:rPr>
          <w:rFonts w:ascii="Arial" w:hAnsi="Arial" w:cs="Arial"/>
          <w:color w:val="000000"/>
          <w:sz w:val="24"/>
          <w:szCs w:val="24"/>
          <w:lang w:val="es-CO" w:eastAsia="es-CO"/>
        </w:rPr>
        <w:t xml:space="preserve">del Plan Estratégico </w:t>
      </w:r>
      <w:r>
        <w:rPr>
          <w:rFonts w:ascii="Arial" w:hAnsi="Arial" w:cs="Arial"/>
          <w:color w:val="000000"/>
          <w:sz w:val="24"/>
          <w:szCs w:val="24"/>
          <w:lang w:val="es-CO" w:eastAsia="es-CO"/>
        </w:rPr>
        <w:t xml:space="preserve">para 2016 se encuentra armonizado con respecto al presupuesto de ingresos y gastos </w:t>
      </w:r>
      <w:r w:rsidR="002570A3">
        <w:rPr>
          <w:rFonts w:ascii="Arial" w:hAnsi="Arial" w:cs="Arial"/>
          <w:color w:val="000000"/>
          <w:sz w:val="24"/>
          <w:szCs w:val="24"/>
          <w:lang w:val="es-CO" w:eastAsia="es-CO"/>
        </w:rPr>
        <w:t xml:space="preserve">de la misma vigencia, para los años siguientes, la proyección plurianual servirá de referencia para la estimación del presupuesto de cada una de las vigencias siguientes. El monto estimado del Plan Estratégico para el cuatrienio 2016-2019 asciende a </w:t>
      </w:r>
      <w:r w:rsidR="002570A3" w:rsidRPr="00DA09B1">
        <w:rPr>
          <w:rFonts w:ascii="Arial" w:hAnsi="Arial" w:cs="Arial"/>
          <w:color w:val="000000"/>
          <w:sz w:val="24"/>
          <w:szCs w:val="24"/>
          <w:lang w:val="es-CO" w:eastAsia="es-CO"/>
        </w:rPr>
        <w:t>$748,5 mil millones y de estos, se proyectan inversiones por un total de $90,8 mil millones.</w:t>
      </w:r>
    </w:p>
    <w:p w:rsidR="002570A3" w:rsidRDefault="002570A3" w:rsidP="00FE7C34">
      <w:pPr>
        <w:tabs>
          <w:tab w:val="left" w:pos="545"/>
        </w:tabs>
        <w:jc w:val="both"/>
        <w:rPr>
          <w:rFonts w:ascii="Arial" w:hAnsi="Arial" w:cs="Arial"/>
          <w:color w:val="000000"/>
          <w:sz w:val="24"/>
          <w:szCs w:val="24"/>
          <w:lang w:val="es-CO" w:eastAsia="es-CO"/>
        </w:rPr>
      </w:pPr>
    </w:p>
    <w:p w:rsidR="00AD347A" w:rsidRDefault="002570A3" w:rsidP="00FE7C34">
      <w:pPr>
        <w:tabs>
          <w:tab w:val="left" w:pos="545"/>
        </w:tabs>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La Tabla No. 16 detalla la inversión por áreas responsables de la ELC. </w:t>
      </w:r>
    </w:p>
    <w:p w:rsidR="00AD347A" w:rsidRDefault="00AD347A" w:rsidP="00FE7C34">
      <w:pPr>
        <w:tabs>
          <w:tab w:val="left" w:pos="545"/>
        </w:tabs>
        <w:jc w:val="both"/>
        <w:rPr>
          <w:rFonts w:ascii="Arial" w:hAnsi="Arial" w:cs="Arial"/>
          <w:color w:val="000000"/>
          <w:sz w:val="24"/>
          <w:szCs w:val="24"/>
          <w:lang w:val="es-CO" w:eastAsia="es-CO"/>
        </w:rPr>
      </w:pPr>
    </w:p>
    <w:p w:rsidR="00346D7C" w:rsidRDefault="002570A3" w:rsidP="00FE7C34">
      <w:pPr>
        <w:tabs>
          <w:tab w:val="left" w:pos="545"/>
        </w:tabs>
        <w:jc w:val="both"/>
        <w:rPr>
          <w:rFonts w:ascii="Arial" w:hAnsi="Arial" w:cs="Arial"/>
          <w:color w:val="000000"/>
          <w:sz w:val="24"/>
          <w:szCs w:val="24"/>
          <w:lang w:val="es-CO" w:eastAsia="es-CO"/>
        </w:rPr>
      </w:pPr>
      <w:r>
        <w:rPr>
          <w:rFonts w:ascii="Arial" w:hAnsi="Arial" w:cs="Arial"/>
          <w:color w:val="000000"/>
          <w:sz w:val="24"/>
          <w:szCs w:val="24"/>
          <w:lang w:val="es-CO" w:eastAsia="es-CO"/>
        </w:rPr>
        <w:t>Tabla No. 16.- Proyección plurianual de inversión por áreas (millones de $)</w:t>
      </w:r>
      <w:r w:rsidR="00FE77C3">
        <w:rPr>
          <w:rFonts w:ascii="Arial" w:hAnsi="Arial" w:cs="Arial"/>
          <w:color w:val="000000"/>
          <w:sz w:val="24"/>
          <w:szCs w:val="24"/>
          <w:lang w:val="es-CO" w:eastAsia="es-CO"/>
        </w:rPr>
        <w:t xml:space="preserve"> </w:t>
      </w:r>
    </w:p>
    <w:tbl>
      <w:tblPr>
        <w:tblStyle w:val="Tablaconcuadrcula"/>
        <w:tblW w:w="0" w:type="auto"/>
        <w:tblLook w:val="04A0" w:firstRow="1" w:lastRow="0" w:firstColumn="1" w:lastColumn="0" w:noHBand="0" w:noVBand="1"/>
      </w:tblPr>
      <w:tblGrid>
        <w:gridCol w:w="1617"/>
        <w:gridCol w:w="1441"/>
        <w:gridCol w:w="1443"/>
        <w:gridCol w:w="1443"/>
        <w:gridCol w:w="1443"/>
        <w:gridCol w:w="1443"/>
      </w:tblGrid>
      <w:tr w:rsidR="000D7509" w:rsidRPr="00AD347A" w:rsidTr="002D64F9">
        <w:tc>
          <w:tcPr>
            <w:tcW w:w="1617" w:type="dxa"/>
          </w:tcPr>
          <w:p w:rsidR="002D64F9" w:rsidRPr="00DD3F7F" w:rsidRDefault="000810BA" w:rsidP="00DD3F7F">
            <w:pPr>
              <w:tabs>
                <w:tab w:val="left" w:pos="545"/>
              </w:tabs>
              <w:jc w:val="center"/>
              <w:rPr>
                <w:rFonts w:ascii="Calibri" w:hAnsi="Calibri" w:cs="Arial"/>
                <w:color w:val="000000"/>
                <w:sz w:val="18"/>
                <w:szCs w:val="18"/>
                <w:lang w:val="es-CO" w:eastAsia="es-CO"/>
              </w:rPr>
            </w:pPr>
            <w:r w:rsidRPr="00DD3F7F">
              <w:rPr>
                <w:rFonts w:ascii="Calibri" w:hAnsi="Calibri" w:cs="Arial"/>
                <w:color w:val="000000"/>
                <w:sz w:val="18"/>
                <w:szCs w:val="18"/>
                <w:lang w:val="es-CO" w:eastAsia="es-CO"/>
              </w:rPr>
              <w:t>AREA</w:t>
            </w:r>
          </w:p>
        </w:tc>
        <w:tc>
          <w:tcPr>
            <w:tcW w:w="1441" w:type="dxa"/>
          </w:tcPr>
          <w:p w:rsidR="002D64F9" w:rsidRPr="00DD3F7F" w:rsidRDefault="002D64F9" w:rsidP="00DD3F7F">
            <w:pPr>
              <w:tabs>
                <w:tab w:val="left" w:pos="545"/>
              </w:tabs>
              <w:jc w:val="center"/>
              <w:rPr>
                <w:rFonts w:ascii="Calibri" w:hAnsi="Calibri" w:cs="Arial"/>
                <w:color w:val="000000"/>
                <w:sz w:val="18"/>
                <w:szCs w:val="18"/>
                <w:lang w:eastAsia="es-CO"/>
              </w:rPr>
            </w:pPr>
            <w:r w:rsidRPr="00DD3F7F">
              <w:rPr>
                <w:rFonts w:ascii="Calibri" w:hAnsi="Calibri" w:cs="Arial"/>
                <w:color w:val="000000"/>
                <w:sz w:val="18"/>
                <w:szCs w:val="18"/>
                <w:lang w:eastAsia="es-CO"/>
              </w:rPr>
              <w:t>2.016</w:t>
            </w:r>
          </w:p>
        </w:tc>
        <w:tc>
          <w:tcPr>
            <w:tcW w:w="1443" w:type="dxa"/>
          </w:tcPr>
          <w:p w:rsidR="002D64F9" w:rsidRPr="00DD3F7F" w:rsidRDefault="002D64F9" w:rsidP="00DD3F7F">
            <w:pPr>
              <w:tabs>
                <w:tab w:val="left" w:pos="545"/>
              </w:tabs>
              <w:jc w:val="center"/>
              <w:rPr>
                <w:rFonts w:ascii="Calibri" w:hAnsi="Calibri" w:cs="Arial"/>
                <w:color w:val="000000"/>
                <w:sz w:val="18"/>
                <w:szCs w:val="18"/>
                <w:lang w:eastAsia="es-CO"/>
              </w:rPr>
            </w:pPr>
            <w:r w:rsidRPr="00DD3F7F">
              <w:rPr>
                <w:rFonts w:ascii="Calibri" w:hAnsi="Calibri" w:cs="Arial"/>
                <w:color w:val="000000"/>
                <w:sz w:val="18"/>
                <w:szCs w:val="18"/>
                <w:lang w:eastAsia="es-CO"/>
              </w:rPr>
              <w:t>2.017</w:t>
            </w:r>
          </w:p>
        </w:tc>
        <w:tc>
          <w:tcPr>
            <w:tcW w:w="1443" w:type="dxa"/>
          </w:tcPr>
          <w:p w:rsidR="002D64F9" w:rsidRPr="00DD3F7F" w:rsidRDefault="002D64F9" w:rsidP="00DD3F7F">
            <w:pPr>
              <w:tabs>
                <w:tab w:val="left" w:pos="545"/>
              </w:tabs>
              <w:jc w:val="center"/>
              <w:rPr>
                <w:rFonts w:ascii="Calibri" w:hAnsi="Calibri" w:cs="Arial"/>
                <w:color w:val="000000"/>
                <w:sz w:val="18"/>
                <w:szCs w:val="18"/>
                <w:lang w:eastAsia="es-CO"/>
              </w:rPr>
            </w:pPr>
            <w:r w:rsidRPr="00DD3F7F">
              <w:rPr>
                <w:rFonts w:ascii="Calibri" w:hAnsi="Calibri" w:cs="Arial"/>
                <w:color w:val="000000"/>
                <w:sz w:val="18"/>
                <w:szCs w:val="18"/>
                <w:lang w:eastAsia="es-CO"/>
              </w:rPr>
              <w:t>2.018</w:t>
            </w:r>
          </w:p>
        </w:tc>
        <w:tc>
          <w:tcPr>
            <w:tcW w:w="1443" w:type="dxa"/>
          </w:tcPr>
          <w:p w:rsidR="002D64F9" w:rsidRPr="00DD3F7F" w:rsidRDefault="002D64F9" w:rsidP="00DD3F7F">
            <w:pPr>
              <w:tabs>
                <w:tab w:val="left" w:pos="545"/>
              </w:tabs>
              <w:jc w:val="center"/>
              <w:rPr>
                <w:rFonts w:ascii="Calibri" w:hAnsi="Calibri" w:cs="Arial"/>
                <w:color w:val="000000"/>
                <w:sz w:val="18"/>
                <w:szCs w:val="18"/>
                <w:lang w:eastAsia="es-CO"/>
              </w:rPr>
            </w:pPr>
            <w:r w:rsidRPr="00DD3F7F">
              <w:rPr>
                <w:rFonts w:ascii="Calibri" w:hAnsi="Calibri" w:cs="Arial"/>
                <w:color w:val="000000"/>
                <w:sz w:val="18"/>
                <w:szCs w:val="18"/>
                <w:lang w:eastAsia="es-CO"/>
              </w:rPr>
              <w:t>2.019</w:t>
            </w:r>
          </w:p>
        </w:tc>
        <w:tc>
          <w:tcPr>
            <w:tcW w:w="1443" w:type="dxa"/>
          </w:tcPr>
          <w:p w:rsidR="002D64F9" w:rsidRPr="00DD3F7F" w:rsidRDefault="002D64F9" w:rsidP="00DD3F7F">
            <w:pPr>
              <w:tabs>
                <w:tab w:val="left" w:pos="545"/>
              </w:tabs>
              <w:jc w:val="center"/>
              <w:rPr>
                <w:rFonts w:ascii="Calibri" w:hAnsi="Calibri" w:cs="Arial"/>
                <w:color w:val="000000"/>
                <w:sz w:val="18"/>
                <w:szCs w:val="18"/>
                <w:lang w:eastAsia="es-CO"/>
              </w:rPr>
            </w:pPr>
            <w:r w:rsidRPr="00DD3F7F">
              <w:rPr>
                <w:rFonts w:ascii="Calibri" w:hAnsi="Calibri" w:cs="Arial"/>
                <w:color w:val="000000"/>
                <w:sz w:val="18"/>
                <w:szCs w:val="18"/>
                <w:lang w:eastAsia="es-CO"/>
              </w:rPr>
              <w:t xml:space="preserve">TOTAL PLAN </w:t>
            </w:r>
          </w:p>
        </w:tc>
      </w:tr>
      <w:tr w:rsidR="000D7509" w:rsidRPr="00AD347A" w:rsidTr="002D64F9">
        <w:tc>
          <w:tcPr>
            <w:tcW w:w="1617" w:type="dxa"/>
          </w:tcPr>
          <w:p w:rsidR="002D64F9" w:rsidRPr="00DD3F7F" w:rsidRDefault="000810BA" w:rsidP="002D64F9">
            <w:pPr>
              <w:tabs>
                <w:tab w:val="left" w:pos="545"/>
              </w:tabs>
              <w:jc w:val="both"/>
              <w:rPr>
                <w:rFonts w:ascii="Calibri" w:hAnsi="Calibri" w:cs="Arial"/>
                <w:color w:val="000000"/>
                <w:lang w:val="es-CO" w:eastAsia="es-CO"/>
              </w:rPr>
            </w:pPr>
            <w:r w:rsidRPr="00DD3F7F">
              <w:rPr>
                <w:rFonts w:ascii="Calibri" w:hAnsi="Calibri" w:cs="Arial"/>
                <w:color w:val="000000"/>
                <w:lang w:val="es-CO" w:eastAsia="es-CO"/>
              </w:rPr>
              <w:t>Oficina de Planeación y Sistemas de Información</w:t>
            </w:r>
          </w:p>
        </w:tc>
        <w:tc>
          <w:tcPr>
            <w:tcW w:w="1441" w:type="dxa"/>
          </w:tcPr>
          <w:p w:rsidR="00AD347A" w:rsidRPr="00DD3F7F" w:rsidRDefault="00FE77C3" w:rsidP="000D7509">
            <w:pPr>
              <w:tabs>
                <w:tab w:val="left" w:pos="545"/>
              </w:tabs>
              <w:jc w:val="right"/>
              <w:rPr>
                <w:rFonts w:ascii="Calibri" w:hAnsi="Calibri" w:cs="Arial"/>
                <w:color w:val="000000"/>
                <w:lang w:eastAsia="es-CO"/>
              </w:rPr>
            </w:pPr>
            <w:r>
              <w:rPr>
                <w:rFonts w:ascii="Calibri" w:hAnsi="Calibri" w:cs="Arial"/>
                <w:color w:val="000000"/>
                <w:lang w:eastAsia="es-CO"/>
              </w:rPr>
              <w:t xml:space="preserve"> </w:t>
            </w:r>
          </w:p>
          <w:p w:rsidR="000810BA" w:rsidRPr="00DD3F7F" w:rsidRDefault="000810BA"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 xml:space="preserve">1.355 </w:t>
            </w:r>
          </w:p>
          <w:p w:rsidR="002D64F9" w:rsidRPr="00DD3F7F" w:rsidRDefault="002D64F9" w:rsidP="000D7509">
            <w:pPr>
              <w:tabs>
                <w:tab w:val="left" w:pos="545"/>
              </w:tabs>
              <w:jc w:val="right"/>
              <w:rPr>
                <w:rFonts w:ascii="Calibri" w:hAnsi="Calibri" w:cs="Arial"/>
                <w:color w:val="000000"/>
                <w:lang w:eastAsia="es-CO"/>
              </w:rPr>
            </w:pP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D27D9C"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699</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D27D9C"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741</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D27D9C"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786</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D27D9C"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3</w:t>
            </w:r>
            <w:r w:rsidR="000D7509" w:rsidRPr="00DD3F7F">
              <w:rPr>
                <w:rFonts w:ascii="Calibri" w:hAnsi="Calibri" w:cs="Arial"/>
                <w:color w:val="000000"/>
                <w:lang w:eastAsia="es-CO"/>
              </w:rPr>
              <w:t>.</w:t>
            </w:r>
            <w:r w:rsidRPr="00DD3F7F">
              <w:rPr>
                <w:rFonts w:ascii="Calibri" w:hAnsi="Calibri" w:cs="Arial"/>
                <w:color w:val="000000"/>
                <w:lang w:eastAsia="es-CO"/>
              </w:rPr>
              <w:t>582</w:t>
            </w:r>
          </w:p>
        </w:tc>
      </w:tr>
      <w:tr w:rsidR="000D7509" w:rsidRPr="00AD347A" w:rsidTr="002D64F9">
        <w:tc>
          <w:tcPr>
            <w:tcW w:w="1617" w:type="dxa"/>
          </w:tcPr>
          <w:p w:rsidR="002D64F9" w:rsidRPr="00DD3F7F" w:rsidRDefault="000810BA" w:rsidP="002D64F9">
            <w:pPr>
              <w:tabs>
                <w:tab w:val="left" w:pos="545"/>
              </w:tabs>
              <w:jc w:val="both"/>
              <w:rPr>
                <w:rFonts w:ascii="Calibri" w:hAnsi="Calibri" w:cs="Arial"/>
                <w:color w:val="000000"/>
                <w:lang w:val="es-CO" w:eastAsia="es-CO"/>
              </w:rPr>
            </w:pPr>
            <w:r w:rsidRPr="00DD3F7F">
              <w:rPr>
                <w:rFonts w:ascii="Calibri" w:hAnsi="Calibri" w:cs="Arial"/>
                <w:color w:val="000000"/>
                <w:lang w:val="es-CO" w:eastAsia="es-CO"/>
              </w:rPr>
              <w:t>Subgerencia Administrativa</w:t>
            </w:r>
          </w:p>
        </w:tc>
        <w:tc>
          <w:tcPr>
            <w:tcW w:w="1441" w:type="dxa"/>
          </w:tcPr>
          <w:p w:rsidR="00AD347A" w:rsidRPr="00DD3F7F" w:rsidRDefault="00FE77C3" w:rsidP="000D7509">
            <w:pPr>
              <w:tabs>
                <w:tab w:val="left" w:pos="545"/>
              </w:tabs>
              <w:jc w:val="right"/>
              <w:rPr>
                <w:rFonts w:ascii="Calibri" w:hAnsi="Calibri" w:cs="Arial"/>
                <w:color w:val="000000"/>
                <w:lang w:eastAsia="es-CO"/>
              </w:rPr>
            </w:pPr>
            <w:r>
              <w:rPr>
                <w:rFonts w:ascii="Calibri" w:hAnsi="Calibri" w:cs="Arial"/>
                <w:color w:val="000000"/>
                <w:lang w:eastAsia="es-CO"/>
              </w:rPr>
              <w:t xml:space="preserve"> </w:t>
            </w:r>
          </w:p>
          <w:p w:rsidR="000810BA" w:rsidRPr="00DD3F7F" w:rsidRDefault="000810BA"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 xml:space="preserve">11.926 </w:t>
            </w:r>
          </w:p>
          <w:p w:rsidR="002D64F9" w:rsidRPr="00DD3F7F" w:rsidRDefault="002D64F9" w:rsidP="000D7509">
            <w:pPr>
              <w:tabs>
                <w:tab w:val="left" w:pos="545"/>
              </w:tabs>
              <w:jc w:val="right"/>
              <w:rPr>
                <w:rFonts w:ascii="Calibri" w:hAnsi="Calibri" w:cs="Arial"/>
                <w:color w:val="000000"/>
                <w:lang w:eastAsia="es-CO"/>
              </w:rPr>
            </w:pP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6.153</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6.522</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6.913</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31.514</w:t>
            </w:r>
          </w:p>
        </w:tc>
      </w:tr>
      <w:tr w:rsidR="000D7509" w:rsidRPr="00AD347A" w:rsidTr="002D64F9">
        <w:tc>
          <w:tcPr>
            <w:tcW w:w="1617" w:type="dxa"/>
          </w:tcPr>
          <w:p w:rsidR="002D64F9" w:rsidRPr="00DD3F7F" w:rsidRDefault="000810BA" w:rsidP="002D64F9">
            <w:pPr>
              <w:tabs>
                <w:tab w:val="left" w:pos="545"/>
              </w:tabs>
              <w:jc w:val="both"/>
              <w:rPr>
                <w:rFonts w:ascii="Calibri" w:hAnsi="Calibri" w:cs="Arial"/>
                <w:color w:val="000000"/>
                <w:lang w:val="es-CO" w:eastAsia="es-CO"/>
              </w:rPr>
            </w:pPr>
            <w:r w:rsidRPr="00DD3F7F">
              <w:rPr>
                <w:rFonts w:ascii="Calibri" w:hAnsi="Calibri" w:cs="Arial"/>
                <w:color w:val="000000"/>
                <w:lang w:val="es-CO" w:eastAsia="es-CO"/>
              </w:rPr>
              <w:t>Subgerencia Técnica</w:t>
            </w:r>
          </w:p>
        </w:tc>
        <w:tc>
          <w:tcPr>
            <w:tcW w:w="1441" w:type="dxa"/>
          </w:tcPr>
          <w:p w:rsidR="000810BA" w:rsidRPr="00DD3F7F" w:rsidRDefault="00FE77C3" w:rsidP="000D7509">
            <w:pPr>
              <w:tabs>
                <w:tab w:val="left" w:pos="545"/>
              </w:tabs>
              <w:jc w:val="right"/>
              <w:rPr>
                <w:rFonts w:ascii="Calibri" w:hAnsi="Calibri" w:cs="Arial"/>
                <w:color w:val="000000"/>
                <w:lang w:eastAsia="es-CO"/>
              </w:rPr>
            </w:pPr>
            <w:r>
              <w:rPr>
                <w:rFonts w:ascii="Calibri" w:hAnsi="Calibri" w:cs="Arial"/>
                <w:color w:val="000000"/>
                <w:lang w:eastAsia="es-CO"/>
              </w:rPr>
              <w:t xml:space="preserve"> </w:t>
            </w:r>
            <w:r w:rsidR="000810BA" w:rsidRPr="00DD3F7F">
              <w:rPr>
                <w:rFonts w:ascii="Calibri" w:hAnsi="Calibri" w:cs="Arial"/>
                <w:color w:val="000000"/>
                <w:lang w:eastAsia="es-CO"/>
              </w:rPr>
              <w:t>20.39</w:t>
            </w:r>
            <w:r w:rsidR="000D7509" w:rsidRPr="00DD3F7F">
              <w:rPr>
                <w:rFonts w:ascii="Calibri" w:hAnsi="Calibri" w:cs="Arial"/>
                <w:color w:val="000000"/>
                <w:lang w:eastAsia="es-CO"/>
              </w:rPr>
              <w:t>4</w:t>
            </w:r>
            <w:r w:rsidR="000810BA" w:rsidRPr="00DD3F7F">
              <w:rPr>
                <w:rFonts w:ascii="Calibri" w:hAnsi="Calibri" w:cs="Arial"/>
                <w:color w:val="000000"/>
                <w:lang w:eastAsia="es-CO"/>
              </w:rPr>
              <w:t xml:space="preserve"> </w:t>
            </w:r>
          </w:p>
          <w:p w:rsidR="002D64F9" w:rsidRPr="00DD3F7F" w:rsidRDefault="002D64F9" w:rsidP="000D7509">
            <w:pPr>
              <w:tabs>
                <w:tab w:val="left" w:pos="545"/>
              </w:tabs>
              <w:jc w:val="right"/>
              <w:rPr>
                <w:rFonts w:ascii="Calibri" w:hAnsi="Calibri" w:cs="Arial"/>
                <w:color w:val="000000"/>
                <w:lang w:eastAsia="es-CO"/>
              </w:rPr>
            </w:pP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10.521</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11.152</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11.821</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53.888</w:t>
            </w:r>
          </w:p>
        </w:tc>
      </w:tr>
      <w:tr w:rsidR="000D7509" w:rsidRPr="00AD347A" w:rsidTr="002D64F9">
        <w:tc>
          <w:tcPr>
            <w:tcW w:w="1617" w:type="dxa"/>
          </w:tcPr>
          <w:p w:rsidR="002D64F9" w:rsidRPr="00DD3F7F" w:rsidRDefault="00AD347A" w:rsidP="002D64F9">
            <w:pPr>
              <w:tabs>
                <w:tab w:val="left" w:pos="545"/>
              </w:tabs>
              <w:jc w:val="both"/>
              <w:rPr>
                <w:rFonts w:ascii="Calibri" w:hAnsi="Calibri" w:cs="Arial"/>
                <w:color w:val="000000"/>
                <w:lang w:val="es-CO" w:eastAsia="es-CO"/>
              </w:rPr>
            </w:pPr>
            <w:r w:rsidRPr="00DD3F7F">
              <w:rPr>
                <w:rFonts w:ascii="Calibri" w:hAnsi="Calibri" w:cs="Arial"/>
                <w:color w:val="000000"/>
                <w:lang w:val="es-CO" w:eastAsia="es-CO"/>
              </w:rPr>
              <w:t>Subgerencia Comercial</w:t>
            </w:r>
          </w:p>
        </w:tc>
        <w:tc>
          <w:tcPr>
            <w:tcW w:w="1441" w:type="dxa"/>
          </w:tcPr>
          <w:p w:rsidR="000810BA" w:rsidRPr="00DD3F7F" w:rsidRDefault="00FE77C3" w:rsidP="000D7509">
            <w:pPr>
              <w:tabs>
                <w:tab w:val="left" w:pos="545"/>
              </w:tabs>
              <w:jc w:val="right"/>
              <w:rPr>
                <w:rFonts w:ascii="Calibri" w:hAnsi="Calibri" w:cs="Arial"/>
                <w:color w:val="000000"/>
                <w:lang w:eastAsia="es-CO"/>
              </w:rPr>
            </w:pPr>
            <w:r>
              <w:rPr>
                <w:rFonts w:ascii="Calibri" w:hAnsi="Calibri" w:cs="Arial"/>
                <w:color w:val="000000"/>
                <w:lang w:eastAsia="es-CO"/>
              </w:rPr>
              <w:t xml:space="preserve"> </w:t>
            </w:r>
            <w:r w:rsidR="000D7509" w:rsidRPr="00DD3F7F">
              <w:rPr>
                <w:rFonts w:ascii="Calibri" w:hAnsi="Calibri" w:cs="Arial"/>
                <w:color w:val="000000"/>
                <w:lang w:eastAsia="es-CO"/>
              </w:rPr>
              <w:t>700</w:t>
            </w:r>
            <w:r w:rsidR="000810BA" w:rsidRPr="00DD3F7F">
              <w:rPr>
                <w:rFonts w:ascii="Calibri" w:hAnsi="Calibri" w:cs="Arial"/>
                <w:color w:val="000000"/>
                <w:lang w:eastAsia="es-CO"/>
              </w:rPr>
              <w:t xml:space="preserve"> </w:t>
            </w:r>
          </w:p>
          <w:p w:rsidR="002D64F9" w:rsidRPr="00DD3F7F" w:rsidRDefault="002D64F9" w:rsidP="000D7509">
            <w:pPr>
              <w:tabs>
                <w:tab w:val="left" w:pos="545"/>
              </w:tabs>
              <w:jc w:val="right"/>
              <w:rPr>
                <w:rFonts w:ascii="Calibri" w:hAnsi="Calibri" w:cs="Arial"/>
                <w:color w:val="000000"/>
                <w:lang w:eastAsia="es-CO"/>
              </w:rPr>
            </w:pP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361</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383</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406</w:t>
            </w:r>
          </w:p>
        </w:tc>
        <w:tc>
          <w:tcPr>
            <w:tcW w:w="1443" w:type="dxa"/>
          </w:tcPr>
          <w:p w:rsidR="000D7509" w:rsidRPr="00DD3F7F" w:rsidRDefault="000D7509" w:rsidP="000D7509">
            <w:pPr>
              <w:tabs>
                <w:tab w:val="left" w:pos="545"/>
              </w:tabs>
              <w:jc w:val="right"/>
              <w:rPr>
                <w:rFonts w:ascii="Calibri" w:hAnsi="Calibri" w:cs="Arial"/>
                <w:color w:val="000000"/>
                <w:lang w:eastAsia="es-CO"/>
              </w:rPr>
            </w:pPr>
          </w:p>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1.850</w:t>
            </w:r>
          </w:p>
        </w:tc>
      </w:tr>
      <w:tr w:rsidR="000D7509" w:rsidRPr="00AD347A" w:rsidTr="002D64F9">
        <w:tc>
          <w:tcPr>
            <w:tcW w:w="1617" w:type="dxa"/>
          </w:tcPr>
          <w:p w:rsidR="002D64F9" w:rsidRPr="00DD3F7F" w:rsidRDefault="000D7509" w:rsidP="002D64F9">
            <w:pPr>
              <w:tabs>
                <w:tab w:val="left" w:pos="545"/>
              </w:tabs>
              <w:jc w:val="both"/>
              <w:rPr>
                <w:rFonts w:ascii="Calibri" w:hAnsi="Calibri" w:cs="Arial"/>
                <w:color w:val="000000"/>
                <w:lang w:val="es-CO" w:eastAsia="es-CO"/>
              </w:rPr>
            </w:pPr>
            <w:r w:rsidRPr="00DD3F7F">
              <w:rPr>
                <w:rFonts w:ascii="Calibri" w:hAnsi="Calibri" w:cs="Arial"/>
                <w:color w:val="000000"/>
                <w:lang w:val="es-CO" w:eastAsia="es-CO"/>
              </w:rPr>
              <w:t>TOTAL</w:t>
            </w:r>
          </w:p>
        </w:tc>
        <w:tc>
          <w:tcPr>
            <w:tcW w:w="1441" w:type="dxa"/>
          </w:tcPr>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34.375</w:t>
            </w:r>
          </w:p>
        </w:tc>
        <w:tc>
          <w:tcPr>
            <w:tcW w:w="1443" w:type="dxa"/>
          </w:tcPr>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17.734</w:t>
            </w:r>
          </w:p>
        </w:tc>
        <w:tc>
          <w:tcPr>
            <w:tcW w:w="1443" w:type="dxa"/>
          </w:tcPr>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18.798</w:t>
            </w:r>
          </w:p>
        </w:tc>
        <w:tc>
          <w:tcPr>
            <w:tcW w:w="1443" w:type="dxa"/>
          </w:tcPr>
          <w:p w:rsidR="002D64F9" w:rsidRPr="00DD3F7F" w:rsidRDefault="000D7509"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19.926</w:t>
            </w:r>
          </w:p>
        </w:tc>
        <w:tc>
          <w:tcPr>
            <w:tcW w:w="1443" w:type="dxa"/>
          </w:tcPr>
          <w:p w:rsidR="002D64F9" w:rsidRPr="00DD3F7F" w:rsidRDefault="00F552C6" w:rsidP="000D7509">
            <w:pPr>
              <w:tabs>
                <w:tab w:val="left" w:pos="545"/>
              </w:tabs>
              <w:jc w:val="right"/>
              <w:rPr>
                <w:rFonts w:ascii="Calibri" w:hAnsi="Calibri" w:cs="Arial"/>
                <w:color w:val="000000"/>
                <w:lang w:eastAsia="es-CO"/>
              </w:rPr>
            </w:pPr>
            <w:r w:rsidRPr="00DD3F7F">
              <w:rPr>
                <w:rFonts w:ascii="Calibri" w:hAnsi="Calibri" w:cs="Arial"/>
                <w:color w:val="000000"/>
                <w:lang w:eastAsia="es-CO"/>
              </w:rPr>
              <w:t>90.834</w:t>
            </w:r>
          </w:p>
        </w:tc>
      </w:tr>
    </w:tbl>
    <w:p w:rsidR="002570A3" w:rsidRPr="00AD347A" w:rsidRDefault="002570A3" w:rsidP="002570A3">
      <w:pPr>
        <w:tabs>
          <w:tab w:val="left" w:pos="545"/>
        </w:tabs>
        <w:jc w:val="both"/>
        <w:rPr>
          <w:rFonts w:ascii="Arial" w:hAnsi="Arial" w:cs="Arial"/>
          <w:color w:val="000000"/>
          <w:lang w:val="es-CO" w:eastAsia="es-CO"/>
        </w:rPr>
      </w:pPr>
      <w:r w:rsidRPr="00AD347A">
        <w:rPr>
          <w:rFonts w:ascii="Arial" w:hAnsi="Arial" w:cs="Arial"/>
          <w:color w:val="000000"/>
          <w:lang w:val="es-CO" w:eastAsia="es-CO"/>
        </w:rPr>
        <w:t>Cálculos: Subgerencia Financiera</w:t>
      </w:r>
    </w:p>
    <w:p w:rsidR="00AD347A" w:rsidRDefault="00AD347A" w:rsidP="00AD347A">
      <w:pPr>
        <w:rPr>
          <w:lang w:val="es-CO" w:eastAsia="es-CO"/>
        </w:rPr>
      </w:pPr>
    </w:p>
    <w:p w:rsidR="00AD347A" w:rsidRDefault="00AD347A" w:rsidP="00AD347A">
      <w:pPr>
        <w:pStyle w:val="Ttulo3"/>
        <w:rPr>
          <w:sz w:val="24"/>
          <w:szCs w:val="24"/>
          <w:lang w:val="es-CO" w:eastAsia="es-CO"/>
        </w:rPr>
      </w:pPr>
      <w:bookmarkStart w:id="22" w:name="_Toc457240550"/>
      <w:r w:rsidRPr="00220EE6">
        <w:rPr>
          <w:sz w:val="24"/>
          <w:szCs w:val="24"/>
          <w:lang w:val="es-CO" w:eastAsia="es-CO"/>
        </w:rPr>
        <w:t>6.6. FUENTES DE FINANCIACIÓN</w:t>
      </w:r>
      <w:bookmarkEnd w:id="22"/>
    </w:p>
    <w:p w:rsidR="00AD347A" w:rsidRDefault="00AD347A" w:rsidP="000E6D96">
      <w:pPr>
        <w:tabs>
          <w:tab w:val="left" w:pos="545"/>
        </w:tabs>
        <w:rPr>
          <w:rFonts w:ascii="Arial" w:hAnsi="Arial" w:cs="Arial"/>
          <w:color w:val="000000"/>
          <w:sz w:val="24"/>
          <w:szCs w:val="24"/>
          <w:lang w:val="es-CO" w:eastAsia="es-CO"/>
        </w:rPr>
      </w:pPr>
    </w:p>
    <w:p w:rsidR="000E6D96" w:rsidRPr="00BA7226" w:rsidRDefault="000E6D96" w:rsidP="00BA7226">
      <w:pPr>
        <w:tabs>
          <w:tab w:val="left" w:pos="545"/>
        </w:tabs>
        <w:jc w:val="both"/>
        <w:rPr>
          <w:rFonts w:ascii="Arial" w:hAnsi="Arial" w:cs="Arial"/>
          <w:sz w:val="24"/>
          <w:szCs w:val="24"/>
        </w:rPr>
      </w:pPr>
      <w:r w:rsidRPr="00BA7226">
        <w:rPr>
          <w:rFonts w:ascii="Arial" w:hAnsi="Arial" w:cs="Arial"/>
          <w:sz w:val="24"/>
          <w:szCs w:val="24"/>
        </w:rPr>
        <w:t xml:space="preserve">La Empresa de Licores de Cundinamarca, financia su operación con recursos propios, producto de su operación en la ejecución de </w:t>
      </w:r>
      <w:r w:rsidRPr="00E9463C">
        <w:rPr>
          <w:rFonts w:ascii="Arial" w:hAnsi="Arial" w:cs="Arial"/>
          <w:sz w:val="24"/>
          <w:szCs w:val="24"/>
        </w:rPr>
        <w:t>su Misión.</w:t>
      </w:r>
    </w:p>
    <w:p w:rsidR="000E6D96" w:rsidRPr="00BA7226" w:rsidRDefault="000E6D96" w:rsidP="00BA7226">
      <w:pPr>
        <w:tabs>
          <w:tab w:val="left" w:pos="545"/>
        </w:tabs>
        <w:jc w:val="both"/>
        <w:rPr>
          <w:rFonts w:ascii="Arial" w:hAnsi="Arial" w:cs="Arial"/>
          <w:sz w:val="24"/>
          <w:szCs w:val="24"/>
        </w:rPr>
      </w:pPr>
    </w:p>
    <w:p w:rsidR="000E6D96" w:rsidRPr="00BA7226" w:rsidRDefault="00E9463C" w:rsidP="00BA7226">
      <w:pPr>
        <w:tabs>
          <w:tab w:val="left" w:pos="545"/>
        </w:tabs>
        <w:jc w:val="both"/>
        <w:rPr>
          <w:rFonts w:ascii="Arial" w:hAnsi="Arial" w:cs="Arial"/>
          <w:sz w:val="24"/>
          <w:szCs w:val="24"/>
        </w:rPr>
      </w:pPr>
      <w:r>
        <w:rPr>
          <w:rFonts w:ascii="Arial" w:hAnsi="Arial" w:cs="Arial"/>
          <w:sz w:val="24"/>
          <w:szCs w:val="24"/>
        </w:rPr>
        <w:t xml:space="preserve">Se planean inversiones durante el </w:t>
      </w:r>
      <w:r w:rsidR="000E6D96" w:rsidRPr="00BA7226">
        <w:rPr>
          <w:rFonts w:ascii="Arial" w:hAnsi="Arial" w:cs="Arial"/>
          <w:sz w:val="24"/>
          <w:szCs w:val="24"/>
        </w:rPr>
        <w:t xml:space="preserve">período 2016 – 2019, </w:t>
      </w:r>
      <w:r>
        <w:rPr>
          <w:rFonts w:ascii="Arial" w:hAnsi="Arial" w:cs="Arial"/>
          <w:sz w:val="24"/>
          <w:szCs w:val="24"/>
        </w:rPr>
        <w:t>q</w:t>
      </w:r>
      <w:r w:rsidR="000E6D96" w:rsidRPr="00BA7226">
        <w:rPr>
          <w:rFonts w:ascii="Arial" w:hAnsi="Arial" w:cs="Arial"/>
          <w:sz w:val="24"/>
          <w:szCs w:val="24"/>
        </w:rPr>
        <w:t>ue le permitan culminar el proyecto de adecuación de la planta física de Cota, en especial la terminación de la red de detección y extinción de incendios y la modernización tecnológica de las líneas de producción y automatización del proceso productivo, con lo cual no sólo se cumple la normatividad de Buenas Prácticas de Manufactura (BPM) consagrada</w:t>
      </w:r>
      <w:r w:rsidR="003A200C">
        <w:rPr>
          <w:rFonts w:ascii="Arial" w:hAnsi="Arial" w:cs="Arial"/>
          <w:sz w:val="24"/>
          <w:szCs w:val="24"/>
        </w:rPr>
        <w:t>s</w:t>
      </w:r>
      <w:r w:rsidR="000E6D96" w:rsidRPr="00BA7226">
        <w:rPr>
          <w:rFonts w:ascii="Arial" w:hAnsi="Arial" w:cs="Arial"/>
          <w:sz w:val="24"/>
          <w:szCs w:val="24"/>
        </w:rPr>
        <w:t xml:space="preserve"> en el Decreto 1686 de 2012, sino además, se proyecta la ELC a un estado de </w:t>
      </w:r>
      <w:r w:rsidR="000E6D96" w:rsidRPr="00BA7226">
        <w:rPr>
          <w:rFonts w:ascii="Arial" w:hAnsi="Arial" w:cs="Arial"/>
          <w:sz w:val="24"/>
          <w:szCs w:val="24"/>
        </w:rPr>
        <w:lastRenderedPageBreak/>
        <w:t>competitividad, a la diversi</w:t>
      </w:r>
      <w:r w:rsidR="00D467B2" w:rsidRPr="00BA7226">
        <w:rPr>
          <w:rFonts w:ascii="Arial" w:hAnsi="Arial" w:cs="Arial"/>
          <w:sz w:val="24"/>
          <w:szCs w:val="24"/>
        </w:rPr>
        <w:t xml:space="preserve">ficación </w:t>
      </w:r>
      <w:r w:rsidR="000E6D96" w:rsidRPr="00BA7226">
        <w:rPr>
          <w:rFonts w:ascii="Arial" w:hAnsi="Arial" w:cs="Arial"/>
          <w:sz w:val="24"/>
          <w:szCs w:val="24"/>
        </w:rPr>
        <w:t>de productos</w:t>
      </w:r>
      <w:r w:rsidR="00D467B2" w:rsidRPr="00BA7226">
        <w:rPr>
          <w:rFonts w:ascii="Arial" w:hAnsi="Arial" w:cs="Arial"/>
          <w:sz w:val="24"/>
          <w:szCs w:val="24"/>
        </w:rPr>
        <w:t xml:space="preserve"> y la posibilidad del servicio de maquila para otras industrias licoreras, la conquista de nuevos mercados</w:t>
      </w:r>
      <w:r w:rsidR="00BA7226">
        <w:rPr>
          <w:rFonts w:ascii="Arial" w:hAnsi="Arial" w:cs="Arial"/>
          <w:sz w:val="24"/>
          <w:szCs w:val="24"/>
        </w:rPr>
        <w:t>,</w:t>
      </w:r>
      <w:r w:rsidR="00D467B2" w:rsidRPr="00BA7226">
        <w:rPr>
          <w:rFonts w:ascii="Arial" w:hAnsi="Arial" w:cs="Arial"/>
          <w:sz w:val="24"/>
          <w:szCs w:val="24"/>
        </w:rPr>
        <w:t xml:space="preserve"> </w:t>
      </w:r>
      <w:r w:rsidR="00BA7226">
        <w:rPr>
          <w:rFonts w:ascii="Arial" w:hAnsi="Arial" w:cs="Arial"/>
          <w:sz w:val="24"/>
          <w:szCs w:val="24"/>
        </w:rPr>
        <w:t xml:space="preserve">el fortalecimiento </w:t>
      </w:r>
      <w:r w:rsidR="00D467B2" w:rsidRPr="00BA7226">
        <w:rPr>
          <w:rFonts w:ascii="Arial" w:hAnsi="Arial" w:cs="Arial"/>
          <w:sz w:val="24"/>
          <w:szCs w:val="24"/>
        </w:rPr>
        <w:t>de la marca NECTAR y SANTAFE y de la imagen institucional de la Empresa de Licores de Cundinamarca.</w:t>
      </w:r>
      <w:r w:rsidR="00FE77C3">
        <w:rPr>
          <w:rFonts w:ascii="Arial" w:hAnsi="Arial" w:cs="Arial"/>
          <w:sz w:val="24"/>
          <w:szCs w:val="24"/>
        </w:rPr>
        <w:t xml:space="preserve"> </w:t>
      </w:r>
    </w:p>
    <w:p w:rsidR="00BA7226" w:rsidRPr="00386AA2" w:rsidRDefault="00BA7226" w:rsidP="00386AA2">
      <w:pPr>
        <w:tabs>
          <w:tab w:val="left" w:pos="545"/>
        </w:tabs>
        <w:jc w:val="both"/>
        <w:rPr>
          <w:rFonts w:ascii="Arial" w:hAnsi="Arial" w:cs="Arial"/>
          <w:sz w:val="24"/>
          <w:szCs w:val="24"/>
        </w:rPr>
      </w:pPr>
    </w:p>
    <w:p w:rsidR="000E6D96" w:rsidRPr="00386AA2" w:rsidRDefault="000E6D96" w:rsidP="00386AA2">
      <w:pPr>
        <w:tabs>
          <w:tab w:val="left" w:pos="545"/>
        </w:tabs>
        <w:jc w:val="both"/>
        <w:rPr>
          <w:rFonts w:ascii="Arial" w:hAnsi="Arial" w:cs="Arial"/>
          <w:sz w:val="24"/>
          <w:szCs w:val="24"/>
        </w:rPr>
      </w:pPr>
      <w:r w:rsidRPr="006247AB">
        <w:rPr>
          <w:rFonts w:ascii="Arial" w:hAnsi="Arial" w:cs="Arial"/>
          <w:sz w:val="24"/>
          <w:szCs w:val="24"/>
        </w:rPr>
        <w:t xml:space="preserve">La Empresa de Licores de Cundinamarca cuenta con un buen nivel de endeudamiento y unas finanzas sanas, que le han permitido una calificación BBB+ por parte de la calificadora </w:t>
      </w:r>
      <w:hyperlink r:id="rId38" w:history="1">
        <w:r w:rsidRPr="006247AB">
          <w:rPr>
            <w:rFonts w:ascii="Arial" w:hAnsi="Arial" w:cs="Arial"/>
            <w:sz w:val="24"/>
            <w:szCs w:val="24"/>
          </w:rPr>
          <w:t xml:space="preserve">BRC Investor </w:t>
        </w:r>
        <w:proofErr w:type="spellStart"/>
        <w:r w:rsidRPr="006247AB">
          <w:rPr>
            <w:rFonts w:ascii="Arial" w:hAnsi="Arial" w:cs="Arial"/>
            <w:sz w:val="24"/>
            <w:szCs w:val="24"/>
          </w:rPr>
          <w:t>Services</w:t>
        </w:r>
        <w:proofErr w:type="spellEnd"/>
        <w:r w:rsidRPr="006247AB">
          <w:rPr>
            <w:rFonts w:ascii="Arial" w:hAnsi="Arial" w:cs="Arial"/>
            <w:sz w:val="24"/>
            <w:szCs w:val="24"/>
          </w:rPr>
          <w:t xml:space="preserve"> S.A. - Sociedad Calificadora de Valores</w:t>
        </w:r>
      </w:hyperlink>
      <w:r w:rsidRPr="006247AB">
        <w:rPr>
          <w:rFonts w:ascii="Arial" w:hAnsi="Arial" w:cs="Arial"/>
          <w:sz w:val="24"/>
          <w:szCs w:val="24"/>
        </w:rPr>
        <w:t xml:space="preserve"> en los últimos </w:t>
      </w:r>
      <w:r w:rsidR="00386AA2" w:rsidRPr="006247AB">
        <w:rPr>
          <w:rFonts w:ascii="Arial" w:hAnsi="Arial" w:cs="Arial"/>
          <w:sz w:val="24"/>
          <w:szCs w:val="24"/>
        </w:rPr>
        <w:t xml:space="preserve">ocho </w:t>
      </w:r>
      <w:r w:rsidRPr="006247AB">
        <w:rPr>
          <w:rFonts w:ascii="Arial" w:hAnsi="Arial" w:cs="Arial"/>
          <w:sz w:val="24"/>
          <w:szCs w:val="24"/>
        </w:rPr>
        <w:t>años y en especial en el 201</w:t>
      </w:r>
      <w:r w:rsidR="00386AA2" w:rsidRPr="006247AB">
        <w:rPr>
          <w:rFonts w:ascii="Arial" w:hAnsi="Arial" w:cs="Arial"/>
          <w:sz w:val="24"/>
          <w:szCs w:val="24"/>
        </w:rPr>
        <w:t>5</w:t>
      </w:r>
      <w:r w:rsidRPr="006247AB">
        <w:rPr>
          <w:rFonts w:ascii="Arial" w:hAnsi="Arial" w:cs="Arial"/>
          <w:sz w:val="24"/>
          <w:szCs w:val="24"/>
        </w:rPr>
        <w:t>.</w:t>
      </w:r>
    </w:p>
    <w:p w:rsidR="000E6D96" w:rsidRPr="00386AA2" w:rsidRDefault="000E6D96" w:rsidP="00386AA2">
      <w:pPr>
        <w:tabs>
          <w:tab w:val="left" w:pos="545"/>
        </w:tabs>
        <w:jc w:val="both"/>
        <w:rPr>
          <w:rFonts w:ascii="Arial" w:hAnsi="Arial" w:cs="Arial"/>
          <w:sz w:val="24"/>
          <w:szCs w:val="24"/>
        </w:rPr>
      </w:pPr>
    </w:p>
    <w:p w:rsidR="000E6D96" w:rsidRDefault="000E6D96" w:rsidP="00386AA2">
      <w:pPr>
        <w:tabs>
          <w:tab w:val="left" w:pos="545"/>
        </w:tabs>
        <w:jc w:val="both"/>
        <w:rPr>
          <w:rFonts w:ascii="Arial" w:hAnsi="Arial" w:cs="Arial"/>
          <w:sz w:val="24"/>
          <w:szCs w:val="24"/>
        </w:rPr>
      </w:pPr>
      <w:r w:rsidRPr="00386AA2">
        <w:rPr>
          <w:rFonts w:ascii="Arial" w:hAnsi="Arial" w:cs="Arial"/>
          <w:sz w:val="24"/>
          <w:szCs w:val="24"/>
        </w:rPr>
        <w:t xml:space="preserve">Dada la situación financiera de la Empresa de Licores de Cundinamarca y la calificación obtenida, puede acudir al mercado y obtener diversas opciones de financiamiento, los recursos </w:t>
      </w:r>
      <w:r w:rsidR="00386AA2">
        <w:rPr>
          <w:rFonts w:ascii="Arial" w:hAnsi="Arial" w:cs="Arial"/>
          <w:sz w:val="24"/>
          <w:szCs w:val="24"/>
        </w:rPr>
        <w:t>adicionales que llegue</w:t>
      </w:r>
      <w:r w:rsidR="003A200C">
        <w:rPr>
          <w:rFonts w:ascii="Arial" w:hAnsi="Arial" w:cs="Arial"/>
          <w:sz w:val="24"/>
          <w:szCs w:val="24"/>
        </w:rPr>
        <w:t>n</w:t>
      </w:r>
      <w:r w:rsidR="00386AA2">
        <w:rPr>
          <w:rFonts w:ascii="Arial" w:hAnsi="Arial" w:cs="Arial"/>
          <w:sz w:val="24"/>
          <w:szCs w:val="24"/>
        </w:rPr>
        <w:t xml:space="preserve"> a ser </w:t>
      </w:r>
      <w:r w:rsidRPr="00386AA2">
        <w:rPr>
          <w:rFonts w:ascii="Arial" w:hAnsi="Arial" w:cs="Arial"/>
          <w:sz w:val="24"/>
          <w:szCs w:val="24"/>
        </w:rPr>
        <w:t xml:space="preserve">necesarios para la realización de los proyectos </w:t>
      </w:r>
      <w:r w:rsidR="005B77D9">
        <w:rPr>
          <w:rFonts w:ascii="Arial" w:hAnsi="Arial" w:cs="Arial"/>
          <w:sz w:val="24"/>
          <w:szCs w:val="24"/>
        </w:rPr>
        <w:t xml:space="preserve">de inversión </w:t>
      </w:r>
      <w:r w:rsidRPr="00386AA2">
        <w:rPr>
          <w:rFonts w:ascii="Arial" w:hAnsi="Arial" w:cs="Arial"/>
          <w:sz w:val="24"/>
          <w:szCs w:val="24"/>
        </w:rPr>
        <w:t xml:space="preserve">prioritarios y que </w:t>
      </w:r>
      <w:r w:rsidR="00386AA2">
        <w:rPr>
          <w:rFonts w:ascii="Arial" w:hAnsi="Arial" w:cs="Arial"/>
          <w:sz w:val="24"/>
          <w:szCs w:val="24"/>
        </w:rPr>
        <w:t>posibiliten la disponibilidad de F</w:t>
      </w:r>
      <w:r w:rsidRPr="00386AA2">
        <w:rPr>
          <w:rFonts w:ascii="Arial" w:hAnsi="Arial" w:cs="Arial"/>
          <w:sz w:val="24"/>
          <w:szCs w:val="24"/>
        </w:rPr>
        <w:t xml:space="preserve">lujo de Caja </w:t>
      </w:r>
      <w:r w:rsidR="00386AA2">
        <w:rPr>
          <w:rFonts w:ascii="Arial" w:hAnsi="Arial" w:cs="Arial"/>
          <w:sz w:val="24"/>
          <w:szCs w:val="24"/>
        </w:rPr>
        <w:t>a</w:t>
      </w:r>
      <w:r w:rsidRPr="00386AA2">
        <w:rPr>
          <w:rFonts w:ascii="Arial" w:hAnsi="Arial" w:cs="Arial"/>
          <w:sz w:val="24"/>
          <w:szCs w:val="24"/>
        </w:rPr>
        <w:t>de</w:t>
      </w:r>
      <w:r w:rsidR="00386AA2">
        <w:rPr>
          <w:rFonts w:ascii="Arial" w:hAnsi="Arial" w:cs="Arial"/>
          <w:sz w:val="24"/>
          <w:szCs w:val="24"/>
        </w:rPr>
        <w:t>cuado para</w:t>
      </w:r>
      <w:r w:rsidRPr="00386AA2">
        <w:rPr>
          <w:rFonts w:ascii="Arial" w:hAnsi="Arial" w:cs="Arial"/>
          <w:sz w:val="24"/>
          <w:szCs w:val="24"/>
        </w:rPr>
        <w:t xml:space="preserve"> la Empresa.</w:t>
      </w:r>
    </w:p>
    <w:p w:rsidR="00AD347A" w:rsidRPr="00386AA2" w:rsidRDefault="00AD347A" w:rsidP="00386AA2">
      <w:pPr>
        <w:tabs>
          <w:tab w:val="left" w:pos="545"/>
        </w:tabs>
        <w:jc w:val="both"/>
        <w:rPr>
          <w:rFonts w:ascii="Arial" w:hAnsi="Arial" w:cs="Arial"/>
          <w:sz w:val="24"/>
          <w:szCs w:val="24"/>
        </w:rPr>
      </w:pPr>
    </w:p>
    <w:p w:rsidR="00192951" w:rsidRPr="002E3388" w:rsidRDefault="002E1F3D" w:rsidP="00220EE6">
      <w:pPr>
        <w:pStyle w:val="Ttulo3"/>
        <w:rPr>
          <w:lang w:val="es-CO" w:eastAsia="es-CO"/>
        </w:rPr>
      </w:pPr>
      <w:bookmarkStart w:id="23" w:name="_Toc457240551"/>
      <w:r w:rsidRPr="002E3388">
        <w:rPr>
          <w:lang w:val="es-CO" w:eastAsia="es-CO"/>
        </w:rPr>
        <w:t>7</w:t>
      </w:r>
      <w:r w:rsidR="00192951" w:rsidRPr="002E3388">
        <w:rPr>
          <w:lang w:val="es-CO" w:eastAsia="es-CO"/>
        </w:rPr>
        <w:t>.</w:t>
      </w:r>
      <w:r w:rsidR="00192951" w:rsidRPr="002E3388">
        <w:rPr>
          <w:lang w:val="es-CO" w:eastAsia="es-CO"/>
        </w:rPr>
        <w:tab/>
        <w:t>SEGUIMIENTO Y EVALUACIÓN</w:t>
      </w:r>
      <w:bookmarkEnd w:id="23"/>
    </w:p>
    <w:p w:rsidR="00864F99" w:rsidRDefault="00864F99" w:rsidP="00784C52">
      <w:pPr>
        <w:tabs>
          <w:tab w:val="left" w:pos="545"/>
        </w:tabs>
        <w:jc w:val="both"/>
        <w:rPr>
          <w:rFonts w:ascii="Arial" w:hAnsi="Arial" w:cs="Arial"/>
          <w:sz w:val="24"/>
          <w:szCs w:val="24"/>
        </w:rPr>
      </w:pPr>
    </w:p>
    <w:p w:rsidR="00433926" w:rsidRDefault="00433926" w:rsidP="00433926">
      <w:pPr>
        <w:jc w:val="both"/>
        <w:rPr>
          <w:rFonts w:ascii="Arial" w:hAnsi="Arial" w:cs="Arial"/>
          <w:color w:val="000000"/>
          <w:sz w:val="24"/>
          <w:szCs w:val="24"/>
          <w:lang w:val="es-CO" w:eastAsia="es-CO"/>
        </w:rPr>
      </w:pPr>
      <w:r>
        <w:rPr>
          <w:rFonts w:ascii="Arial" w:hAnsi="Arial" w:cs="Arial"/>
          <w:color w:val="000000"/>
          <w:sz w:val="24"/>
          <w:szCs w:val="24"/>
          <w:lang w:val="es-CO" w:eastAsia="es-CO"/>
        </w:rPr>
        <w:t>A partir de la descripción que se hizo de la estructura del Plan Estratégico 2016-2019</w:t>
      </w:r>
      <w:r w:rsidR="0037705C">
        <w:rPr>
          <w:rFonts w:ascii="Arial" w:hAnsi="Arial" w:cs="Arial"/>
          <w:color w:val="000000"/>
          <w:sz w:val="24"/>
          <w:szCs w:val="24"/>
          <w:lang w:val="es-CO" w:eastAsia="es-CO"/>
        </w:rPr>
        <w:t>, por su importancia se reitera que ésta</w:t>
      </w:r>
      <w:r>
        <w:rPr>
          <w:rFonts w:ascii="Arial" w:hAnsi="Arial" w:cs="Arial"/>
          <w:color w:val="000000"/>
          <w:sz w:val="24"/>
          <w:szCs w:val="24"/>
          <w:lang w:val="es-CO" w:eastAsia="es-CO"/>
        </w:rPr>
        <w:t xml:space="preserve"> se complementa con la fase de seguimiento y evaluación, </w:t>
      </w:r>
      <w:r w:rsidR="0037705C">
        <w:rPr>
          <w:rFonts w:ascii="Arial" w:hAnsi="Arial" w:cs="Arial"/>
          <w:color w:val="000000"/>
          <w:sz w:val="24"/>
          <w:szCs w:val="24"/>
          <w:lang w:val="es-CO" w:eastAsia="es-CO"/>
        </w:rPr>
        <w:t xml:space="preserve">la cual proyecta la </w:t>
      </w:r>
      <w:r>
        <w:rPr>
          <w:rFonts w:ascii="Arial" w:hAnsi="Arial" w:cs="Arial"/>
          <w:color w:val="000000"/>
          <w:sz w:val="24"/>
          <w:szCs w:val="24"/>
          <w:lang w:val="es-CO" w:eastAsia="es-CO"/>
        </w:rPr>
        <w:t>implementa</w:t>
      </w:r>
      <w:r w:rsidR="0037705C">
        <w:rPr>
          <w:rFonts w:ascii="Arial" w:hAnsi="Arial" w:cs="Arial"/>
          <w:color w:val="000000"/>
          <w:sz w:val="24"/>
          <w:szCs w:val="24"/>
          <w:lang w:val="es-CO" w:eastAsia="es-CO"/>
        </w:rPr>
        <w:t xml:space="preserve">ción de una serie de enfoques, metodologías, instancias tanto internas como externas de la empresa y uso de tecnologías que conllevarán al registro sistemático de la gestión por cada una de las áreas, a la </w:t>
      </w:r>
      <w:r>
        <w:rPr>
          <w:rFonts w:ascii="Arial" w:hAnsi="Arial" w:cs="Arial"/>
          <w:color w:val="000000"/>
          <w:sz w:val="24"/>
          <w:szCs w:val="24"/>
          <w:lang w:val="es-CO" w:eastAsia="es-CO"/>
        </w:rPr>
        <w:t xml:space="preserve">consolidación </w:t>
      </w:r>
      <w:r w:rsidR="0037705C">
        <w:rPr>
          <w:rFonts w:ascii="Arial" w:hAnsi="Arial" w:cs="Arial"/>
          <w:color w:val="000000"/>
          <w:sz w:val="24"/>
          <w:szCs w:val="24"/>
          <w:lang w:val="es-CO" w:eastAsia="es-CO"/>
        </w:rPr>
        <w:t xml:space="preserve">ordenada </w:t>
      </w:r>
      <w:r>
        <w:rPr>
          <w:rFonts w:ascii="Arial" w:hAnsi="Arial" w:cs="Arial"/>
          <w:color w:val="000000"/>
          <w:sz w:val="24"/>
          <w:szCs w:val="24"/>
          <w:lang w:val="es-CO" w:eastAsia="es-CO"/>
        </w:rPr>
        <w:t>de la información, estadísticas y re</w:t>
      </w:r>
      <w:r w:rsidR="0037705C">
        <w:rPr>
          <w:rFonts w:ascii="Arial" w:hAnsi="Arial" w:cs="Arial"/>
          <w:color w:val="000000"/>
          <w:sz w:val="24"/>
          <w:szCs w:val="24"/>
          <w:lang w:val="es-CO" w:eastAsia="es-CO"/>
        </w:rPr>
        <w:t xml:space="preserve">portes por los </w:t>
      </w:r>
      <w:r>
        <w:rPr>
          <w:rFonts w:ascii="Arial" w:hAnsi="Arial" w:cs="Arial"/>
          <w:color w:val="000000"/>
          <w:sz w:val="24"/>
          <w:szCs w:val="24"/>
          <w:lang w:val="es-CO" w:eastAsia="es-CO"/>
        </w:rPr>
        <w:t>responsables</w:t>
      </w:r>
      <w:r w:rsidR="0037705C">
        <w:rPr>
          <w:rFonts w:ascii="Arial" w:hAnsi="Arial" w:cs="Arial"/>
          <w:color w:val="000000"/>
          <w:sz w:val="24"/>
          <w:szCs w:val="24"/>
          <w:lang w:val="es-CO" w:eastAsia="es-CO"/>
        </w:rPr>
        <w:t xml:space="preserve"> correspondientes. Se proyecta que </w:t>
      </w:r>
      <w:r>
        <w:rPr>
          <w:rFonts w:ascii="Arial" w:hAnsi="Arial" w:cs="Arial"/>
          <w:color w:val="000000"/>
          <w:sz w:val="24"/>
          <w:szCs w:val="24"/>
          <w:lang w:val="es-CO" w:eastAsia="es-CO"/>
        </w:rPr>
        <w:t xml:space="preserve">la consolidación </w:t>
      </w:r>
      <w:r w:rsidR="0037705C">
        <w:rPr>
          <w:rFonts w:ascii="Arial" w:hAnsi="Arial" w:cs="Arial"/>
          <w:color w:val="000000"/>
          <w:sz w:val="24"/>
          <w:szCs w:val="24"/>
          <w:lang w:val="es-CO" w:eastAsia="es-CO"/>
        </w:rPr>
        <w:t xml:space="preserve">se efectúe en la </w:t>
      </w:r>
      <w:r>
        <w:rPr>
          <w:rFonts w:ascii="Arial" w:hAnsi="Arial" w:cs="Arial"/>
          <w:color w:val="000000"/>
          <w:sz w:val="24"/>
          <w:szCs w:val="24"/>
          <w:lang w:val="es-CO" w:eastAsia="es-CO"/>
        </w:rPr>
        <w:t>Oficina de Planeación y Sistemas</w:t>
      </w:r>
      <w:r w:rsidR="0037705C">
        <w:rPr>
          <w:rFonts w:ascii="Arial" w:hAnsi="Arial" w:cs="Arial"/>
          <w:color w:val="000000"/>
          <w:sz w:val="24"/>
          <w:szCs w:val="24"/>
          <w:lang w:val="es-CO" w:eastAsia="es-CO"/>
        </w:rPr>
        <w:t xml:space="preserve"> y que entre esta área, la </w:t>
      </w:r>
      <w:r>
        <w:rPr>
          <w:rFonts w:ascii="Arial" w:hAnsi="Arial" w:cs="Arial"/>
          <w:color w:val="000000"/>
          <w:sz w:val="24"/>
          <w:szCs w:val="24"/>
          <w:lang w:val="es-CO" w:eastAsia="es-CO"/>
        </w:rPr>
        <w:t xml:space="preserve">Oficina de </w:t>
      </w:r>
      <w:r w:rsidR="0037705C">
        <w:rPr>
          <w:rFonts w:ascii="Arial" w:hAnsi="Arial" w:cs="Arial"/>
          <w:color w:val="000000"/>
          <w:sz w:val="24"/>
          <w:szCs w:val="24"/>
          <w:lang w:val="es-CO" w:eastAsia="es-CO"/>
        </w:rPr>
        <w:t>C</w:t>
      </w:r>
      <w:r>
        <w:rPr>
          <w:rFonts w:ascii="Arial" w:hAnsi="Arial" w:cs="Arial"/>
          <w:color w:val="000000"/>
          <w:sz w:val="24"/>
          <w:szCs w:val="24"/>
          <w:lang w:val="es-CO" w:eastAsia="es-CO"/>
        </w:rPr>
        <w:t xml:space="preserve">ontrol Interno y </w:t>
      </w:r>
      <w:r w:rsidR="0037705C">
        <w:rPr>
          <w:rFonts w:ascii="Arial" w:hAnsi="Arial" w:cs="Arial"/>
          <w:color w:val="000000"/>
          <w:sz w:val="24"/>
          <w:szCs w:val="24"/>
          <w:lang w:val="es-CO" w:eastAsia="es-CO"/>
        </w:rPr>
        <w:t xml:space="preserve">el nivel directivo de la ELC, se realicen los análisis profundos </w:t>
      </w:r>
      <w:r>
        <w:rPr>
          <w:rFonts w:ascii="Arial" w:hAnsi="Arial" w:cs="Arial"/>
          <w:color w:val="000000"/>
          <w:sz w:val="24"/>
          <w:szCs w:val="24"/>
          <w:lang w:val="es-CO" w:eastAsia="es-CO"/>
        </w:rPr>
        <w:t>que posibiliten la toma de decisiones con calidad y oportunidad para reforzar aquellos temas que reclamen por su apoyo y en últimas, para cumplir con los reportes que debe entregar la empresa a los órganos de control, a su Junta Directiva, al Departamento, a los clientes y a la comunidad en general.</w:t>
      </w:r>
    </w:p>
    <w:p w:rsidR="00433926" w:rsidRDefault="00433926" w:rsidP="00433926">
      <w:pPr>
        <w:jc w:val="both"/>
        <w:rPr>
          <w:rFonts w:ascii="Arial" w:hAnsi="Arial" w:cs="Arial"/>
          <w:color w:val="000000"/>
          <w:sz w:val="24"/>
          <w:szCs w:val="24"/>
          <w:lang w:val="es-CO" w:eastAsia="es-CO"/>
        </w:rPr>
      </w:pPr>
    </w:p>
    <w:p w:rsidR="00433926" w:rsidRPr="00784C52" w:rsidRDefault="0037705C" w:rsidP="00433926">
      <w:pPr>
        <w:tabs>
          <w:tab w:val="left" w:pos="545"/>
        </w:tabs>
        <w:jc w:val="both"/>
        <w:rPr>
          <w:rFonts w:ascii="Arial" w:hAnsi="Arial" w:cs="Arial"/>
          <w:sz w:val="24"/>
          <w:szCs w:val="24"/>
        </w:rPr>
      </w:pPr>
      <w:r>
        <w:rPr>
          <w:rFonts w:ascii="Arial" w:hAnsi="Arial" w:cs="Arial"/>
          <w:color w:val="000000"/>
          <w:sz w:val="24"/>
          <w:szCs w:val="24"/>
          <w:lang w:val="es-CO" w:eastAsia="es-CO"/>
        </w:rPr>
        <w:t xml:space="preserve">Como se ha descrito en este documento, </w:t>
      </w:r>
      <w:r w:rsidR="00433926">
        <w:rPr>
          <w:rFonts w:ascii="Arial" w:hAnsi="Arial" w:cs="Arial"/>
          <w:color w:val="000000"/>
          <w:sz w:val="24"/>
          <w:szCs w:val="24"/>
          <w:lang w:val="es-CO" w:eastAsia="es-CO"/>
        </w:rPr>
        <w:t xml:space="preserve">el proceso se vuelve sistemático, flexible y participativo, pues ya en marcha no hay un principio y fin, sino que por el contrario, </w:t>
      </w:r>
      <w:r w:rsidR="00433926">
        <w:rPr>
          <w:rFonts w:ascii="Arial" w:hAnsi="Arial" w:cs="Arial"/>
          <w:color w:val="000000"/>
          <w:sz w:val="24"/>
          <w:szCs w:val="24"/>
          <w:lang w:val="es-CO" w:eastAsia="es-CO"/>
        </w:rPr>
        <w:lastRenderedPageBreak/>
        <w:t>en un plano transversal se presentan simultáneamente actividades de diferentes procesos y niveles</w:t>
      </w:r>
      <w:r>
        <w:rPr>
          <w:rFonts w:ascii="Arial" w:hAnsi="Arial" w:cs="Arial"/>
          <w:color w:val="000000"/>
          <w:sz w:val="24"/>
          <w:szCs w:val="24"/>
          <w:lang w:val="es-CO" w:eastAsia="es-CO"/>
        </w:rPr>
        <w:t>: planeación, ejecución, logros, control y seguimiento.</w:t>
      </w:r>
    </w:p>
    <w:p w:rsidR="0037705C" w:rsidRDefault="0037705C" w:rsidP="00784C52">
      <w:pPr>
        <w:tabs>
          <w:tab w:val="left" w:pos="545"/>
        </w:tabs>
        <w:jc w:val="both"/>
        <w:rPr>
          <w:rFonts w:ascii="Arial" w:hAnsi="Arial" w:cs="Arial"/>
          <w:sz w:val="24"/>
          <w:szCs w:val="24"/>
        </w:rPr>
      </w:pPr>
    </w:p>
    <w:p w:rsidR="00784C52" w:rsidRPr="00784C52" w:rsidRDefault="00386AA2" w:rsidP="00784C52">
      <w:pPr>
        <w:tabs>
          <w:tab w:val="left" w:pos="545"/>
        </w:tabs>
        <w:jc w:val="both"/>
        <w:rPr>
          <w:rFonts w:ascii="Arial" w:hAnsi="Arial" w:cs="Arial"/>
          <w:sz w:val="24"/>
          <w:szCs w:val="24"/>
        </w:rPr>
      </w:pPr>
      <w:r w:rsidRPr="00784C52">
        <w:rPr>
          <w:rFonts w:ascii="Arial" w:hAnsi="Arial" w:cs="Arial"/>
          <w:sz w:val="24"/>
          <w:szCs w:val="24"/>
        </w:rPr>
        <w:t>Serán instrumentos de Gerencia para Resultados del Desarrollo entre otros: Las metas del Plan Estratégico 2016-2019 establecidas en su objetivo estratégico y en las relativas a los programas que conforman cada uno delos ejes estratégicos para los 4 años de su horizonte, así mismo el Plan de Acción Anual para cada una de las vigencias 2016 a 2019</w:t>
      </w:r>
      <w:r w:rsidR="00784C52" w:rsidRPr="00784C52">
        <w:rPr>
          <w:rFonts w:ascii="Arial" w:hAnsi="Arial" w:cs="Arial"/>
          <w:sz w:val="24"/>
          <w:szCs w:val="24"/>
        </w:rPr>
        <w:t xml:space="preserve"> y </w:t>
      </w:r>
      <w:r w:rsidRPr="00784C52">
        <w:rPr>
          <w:rFonts w:ascii="Arial" w:hAnsi="Arial" w:cs="Arial"/>
          <w:sz w:val="24"/>
          <w:szCs w:val="24"/>
        </w:rPr>
        <w:t xml:space="preserve">los </w:t>
      </w:r>
      <w:r w:rsidR="00784C52" w:rsidRPr="00784C52">
        <w:rPr>
          <w:rFonts w:ascii="Arial" w:hAnsi="Arial" w:cs="Arial"/>
          <w:sz w:val="24"/>
          <w:szCs w:val="24"/>
        </w:rPr>
        <w:t xml:space="preserve">informes de gestión trimestral que darán cuenta del </w:t>
      </w:r>
      <w:r w:rsidRPr="00784C52">
        <w:rPr>
          <w:rFonts w:ascii="Arial" w:hAnsi="Arial" w:cs="Arial"/>
          <w:sz w:val="24"/>
          <w:szCs w:val="24"/>
        </w:rPr>
        <w:t xml:space="preserve">seguimiento y evaluación a </w:t>
      </w:r>
      <w:r w:rsidR="00784C52" w:rsidRPr="00784C52">
        <w:rPr>
          <w:rFonts w:ascii="Arial" w:hAnsi="Arial" w:cs="Arial"/>
          <w:sz w:val="24"/>
          <w:szCs w:val="24"/>
        </w:rPr>
        <w:t xml:space="preserve">través del resultado de </w:t>
      </w:r>
      <w:r w:rsidRPr="00784C52">
        <w:rPr>
          <w:rFonts w:ascii="Arial" w:hAnsi="Arial" w:cs="Arial"/>
          <w:sz w:val="24"/>
          <w:szCs w:val="24"/>
        </w:rPr>
        <w:t>los indicadores</w:t>
      </w:r>
      <w:r w:rsidR="00784C52" w:rsidRPr="00784C52">
        <w:rPr>
          <w:rFonts w:ascii="Arial" w:hAnsi="Arial" w:cs="Arial"/>
          <w:sz w:val="24"/>
          <w:szCs w:val="24"/>
        </w:rPr>
        <w:t xml:space="preserve"> diseñados dentro del Plan Estratégico para tal fin. </w:t>
      </w:r>
    </w:p>
    <w:p w:rsidR="00784C52" w:rsidRPr="00784C52" w:rsidRDefault="00784C52" w:rsidP="00784C52">
      <w:pPr>
        <w:tabs>
          <w:tab w:val="left" w:pos="545"/>
        </w:tabs>
        <w:jc w:val="both"/>
        <w:rPr>
          <w:rFonts w:ascii="Arial" w:hAnsi="Arial" w:cs="Arial"/>
          <w:sz w:val="24"/>
          <w:szCs w:val="24"/>
        </w:rPr>
      </w:pPr>
    </w:p>
    <w:p w:rsidR="00386AA2" w:rsidRPr="00784C52" w:rsidRDefault="00784C52" w:rsidP="00784C52">
      <w:pPr>
        <w:tabs>
          <w:tab w:val="left" w:pos="545"/>
        </w:tabs>
        <w:jc w:val="both"/>
        <w:rPr>
          <w:rFonts w:ascii="Arial" w:hAnsi="Arial" w:cs="Arial"/>
          <w:sz w:val="24"/>
          <w:szCs w:val="24"/>
        </w:rPr>
      </w:pPr>
      <w:r w:rsidRPr="00784C52">
        <w:rPr>
          <w:rFonts w:ascii="Arial" w:hAnsi="Arial" w:cs="Arial"/>
          <w:sz w:val="24"/>
          <w:szCs w:val="24"/>
        </w:rPr>
        <w:t xml:space="preserve">El seguimiento y evaluación </w:t>
      </w:r>
      <w:r w:rsidR="00A2128B" w:rsidRPr="00784C52">
        <w:rPr>
          <w:rFonts w:ascii="Arial" w:hAnsi="Arial" w:cs="Arial"/>
          <w:sz w:val="24"/>
          <w:szCs w:val="24"/>
        </w:rPr>
        <w:t>sistemática</w:t>
      </w:r>
      <w:r w:rsidRPr="00784C52">
        <w:rPr>
          <w:rFonts w:ascii="Arial" w:hAnsi="Arial" w:cs="Arial"/>
          <w:sz w:val="24"/>
          <w:szCs w:val="24"/>
        </w:rPr>
        <w:t xml:space="preserve"> serán la base para la elaboración de los</w:t>
      </w:r>
      <w:r w:rsidR="0037705C">
        <w:rPr>
          <w:rFonts w:ascii="Arial" w:hAnsi="Arial" w:cs="Arial"/>
          <w:sz w:val="24"/>
          <w:szCs w:val="24"/>
        </w:rPr>
        <w:t xml:space="preserve"> informes</w:t>
      </w:r>
      <w:r w:rsidRPr="00784C52">
        <w:rPr>
          <w:rFonts w:ascii="Arial" w:hAnsi="Arial" w:cs="Arial"/>
          <w:sz w:val="24"/>
          <w:szCs w:val="24"/>
        </w:rPr>
        <w:t xml:space="preserve"> y </w:t>
      </w:r>
      <w:r w:rsidR="0037705C">
        <w:rPr>
          <w:rFonts w:ascii="Arial" w:hAnsi="Arial" w:cs="Arial"/>
          <w:sz w:val="24"/>
          <w:szCs w:val="24"/>
        </w:rPr>
        <w:t xml:space="preserve">la </w:t>
      </w:r>
      <w:r w:rsidRPr="00784C52">
        <w:rPr>
          <w:rFonts w:ascii="Arial" w:hAnsi="Arial" w:cs="Arial"/>
          <w:sz w:val="24"/>
          <w:szCs w:val="24"/>
        </w:rPr>
        <w:t>r</w:t>
      </w:r>
      <w:r w:rsidR="00386AA2" w:rsidRPr="00784C52">
        <w:rPr>
          <w:rFonts w:ascii="Arial" w:hAnsi="Arial" w:cs="Arial"/>
          <w:sz w:val="24"/>
          <w:szCs w:val="24"/>
        </w:rPr>
        <w:t>endici</w:t>
      </w:r>
      <w:r w:rsidR="0037705C">
        <w:rPr>
          <w:rFonts w:ascii="Arial" w:hAnsi="Arial" w:cs="Arial"/>
          <w:sz w:val="24"/>
          <w:szCs w:val="24"/>
        </w:rPr>
        <w:t xml:space="preserve">ón </w:t>
      </w:r>
      <w:r w:rsidR="00386AA2" w:rsidRPr="00784C52">
        <w:rPr>
          <w:rFonts w:ascii="Arial" w:hAnsi="Arial" w:cs="Arial"/>
          <w:sz w:val="24"/>
          <w:szCs w:val="24"/>
        </w:rPr>
        <w:t xml:space="preserve">de </w:t>
      </w:r>
      <w:r w:rsidRPr="00784C52">
        <w:rPr>
          <w:rFonts w:ascii="Arial" w:hAnsi="Arial" w:cs="Arial"/>
          <w:sz w:val="24"/>
          <w:szCs w:val="24"/>
        </w:rPr>
        <w:t>c</w:t>
      </w:r>
      <w:r w:rsidR="00386AA2" w:rsidRPr="00784C52">
        <w:rPr>
          <w:rFonts w:ascii="Arial" w:hAnsi="Arial" w:cs="Arial"/>
          <w:sz w:val="24"/>
          <w:szCs w:val="24"/>
        </w:rPr>
        <w:t xml:space="preserve">uentas </w:t>
      </w:r>
      <w:r w:rsidRPr="00784C52">
        <w:rPr>
          <w:rFonts w:ascii="Arial" w:hAnsi="Arial" w:cs="Arial"/>
          <w:sz w:val="24"/>
          <w:szCs w:val="24"/>
        </w:rPr>
        <w:t xml:space="preserve">al órgano de control fiscal, a la Junta Directiva de la ELC, a la Asamblea Departamental, a la Secretaría de Planeación, la Secretaria </w:t>
      </w:r>
      <w:r w:rsidR="00A2128B" w:rsidRPr="00784C52">
        <w:rPr>
          <w:rFonts w:ascii="Arial" w:hAnsi="Arial" w:cs="Arial"/>
          <w:sz w:val="24"/>
          <w:szCs w:val="24"/>
        </w:rPr>
        <w:t>Hacienda y</w:t>
      </w:r>
      <w:r w:rsidRPr="00784C52">
        <w:rPr>
          <w:rFonts w:ascii="Arial" w:hAnsi="Arial" w:cs="Arial"/>
          <w:sz w:val="24"/>
          <w:szCs w:val="24"/>
        </w:rPr>
        <w:t xml:space="preserve"> la rendición de cuentas a la comunidad. </w:t>
      </w:r>
      <w:r w:rsidR="0037705C">
        <w:rPr>
          <w:rFonts w:ascii="Arial" w:hAnsi="Arial" w:cs="Arial"/>
          <w:sz w:val="24"/>
          <w:szCs w:val="24"/>
        </w:rPr>
        <w:t>Es claro para la ELC que el objetivo no es solamente cumplir normativamente con los informes</w:t>
      </w:r>
      <w:r w:rsidR="00A2128B">
        <w:rPr>
          <w:rFonts w:ascii="Arial" w:hAnsi="Arial" w:cs="Arial"/>
          <w:sz w:val="24"/>
          <w:szCs w:val="24"/>
        </w:rPr>
        <w:t xml:space="preserve"> exigidos, sino aprovechar su dimensionamiento y oportunidad de mejora en forma permanente.</w:t>
      </w:r>
    </w:p>
    <w:p w:rsidR="0008473E" w:rsidRDefault="0008473E" w:rsidP="0008473E">
      <w:pPr>
        <w:tabs>
          <w:tab w:val="left" w:pos="545"/>
        </w:tabs>
        <w:jc w:val="both"/>
        <w:rPr>
          <w:rFonts w:ascii="Arial" w:hAnsi="Arial" w:cs="Arial"/>
          <w:sz w:val="24"/>
          <w:szCs w:val="24"/>
        </w:rPr>
      </w:pPr>
    </w:p>
    <w:p w:rsidR="00A2128B" w:rsidRDefault="00A2128B" w:rsidP="0008473E">
      <w:pPr>
        <w:tabs>
          <w:tab w:val="left" w:pos="545"/>
        </w:tabs>
        <w:jc w:val="both"/>
        <w:rPr>
          <w:rFonts w:ascii="Arial" w:hAnsi="Arial" w:cs="Arial"/>
          <w:sz w:val="24"/>
          <w:szCs w:val="24"/>
        </w:rPr>
      </w:pPr>
      <w:r>
        <w:rPr>
          <w:rFonts w:ascii="Arial" w:hAnsi="Arial" w:cs="Arial"/>
          <w:sz w:val="24"/>
          <w:szCs w:val="24"/>
        </w:rPr>
        <w:t>A continuación una breve explicación de los principales elementos que conforman el componente formal</w:t>
      </w:r>
      <w:r w:rsidR="00FE77C3">
        <w:rPr>
          <w:rFonts w:ascii="Arial" w:hAnsi="Arial" w:cs="Arial"/>
          <w:sz w:val="24"/>
          <w:szCs w:val="24"/>
        </w:rPr>
        <w:t xml:space="preserve"> </w:t>
      </w:r>
      <w:r>
        <w:rPr>
          <w:rFonts w:ascii="Arial" w:hAnsi="Arial" w:cs="Arial"/>
          <w:sz w:val="24"/>
          <w:szCs w:val="24"/>
        </w:rPr>
        <w:t>de seguimiento y evaluación:</w:t>
      </w:r>
    </w:p>
    <w:p w:rsidR="00A2128B" w:rsidRDefault="00A2128B" w:rsidP="0008473E">
      <w:pPr>
        <w:tabs>
          <w:tab w:val="left" w:pos="545"/>
        </w:tabs>
        <w:jc w:val="both"/>
        <w:rPr>
          <w:rFonts w:ascii="Arial" w:hAnsi="Arial" w:cs="Arial"/>
          <w:sz w:val="24"/>
          <w:szCs w:val="24"/>
        </w:rPr>
      </w:pPr>
    </w:p>
    <w:p w:rsidR="00386AA2" w:rsidRPr="0008473E" w:rsidRDefault="00784C52" w:rsidP="0008473E">
      <w:pPr>
        <w:tabs>
          <w:tab w:val="left" w:pos="545"/>
        </w:tabs>
        <w:jc w:val="both"/>
        <w:rPr>
          <w:rFonts w:ascii="Arial" w:hAnsi="Arial" w:cs="Arial"/>
          <w:sz w:val="24"/>
          <w:szCs w:val="24"/>
        </w:rPr>
      </w:pPr>
      <w:r w:rsidRPr="0008473E">
        <w:rPr>
          <w:rFonts w:ascii="Arial" w:hAnsi="Arial" w:cs="Arial"/>
          <w:b/>
          <w:sz w:val="24"/>
          <w:szCs w:val="24"/>
        </w:rPr>
        <w:t xml:space="preserve">Metas </w:t>
      </w:r>
      <w:r w:rsidR="00386AA2" w:rsidRPr="0008473E">
        <w:rPr>
          <w:rFonts w:ascii="Arial" w:hAnsi="Arial" w:cs="Arial"/>
          <w:b/>
          <w:sz w:val="24"/>
          <w:szCs w:val="24"/>
        </w:rPr>
        <w:t>Indicativ</w:t>
      </w:r>
      <w:r w:rsidRPr="0008473E">
        <w:rPr>
          <w:rFonts w:ascii="Arial" w:hAnsi="Arial" w:cs="Arial"/>
          <w:b/>
          <w:sz w:val="24"/>
          <w:szCs w:val="24"/>
        </w:rPr>
        <w:t>as del Plan Estratégico</w:t>
      </w:r>
      <w:r w:rsidR="00386AA2" w:rsidRPr="0008473E">
        <w:rPr>
          <w:rFonts w:ascii="Arial" w:hAnsi="Arial" w:cs="Arial"/>
          <w:sz w:val="24"/>
          <w:szCs w:val="24"/>
        </w:rPr>
        <w:t xml:space="preserve">: </w:t>
      </w:r>
      <w:r w:rsidRPr="0008473E">
        <w:rPr>
          <w:rFonts w:ascii="Arial" w:hAnsi="Arial" w:cs="Arial"/>
          <w:sz w:val="24"/>
          <w:szCs w:val="24"/>
        </w:rPr>
        <w:t xml:space="preserve">Corresponde al resumen de las metas del objetivo estratégico y </w:t>
      </w:r>
      <w:r w:rsidR="0008473E" w:rsidRPr="0008473E">
        <w:rPr>
          <w:rFonts w:ascii="Arial" w:hAnsi="Arial" w:cs="Arial"/>
          <w:sz w:val="24"/>
          <w:szCs w:val="24"/>
        </w:rPr>
        <w:t xml:space="preserve">las de los programas que conforman los ejes estratégicos </w:t>
      </w:r>
      <w:r w:rsidR="00386AA2" w:rsidRPr="0008473E">
        <w:rPr>
          <w:rFonts w:ascii="Arial" w:hAnsi="Arial" w:cs="Arial"/>
          <w:sz w:val="24"/>
          <w:szCs w:val="24"/>
        </w:rPr>
        <w:t xml:space="preserve">y se precisan los productos que se esperan alcanzar al terminar el periodo definido para la ejecución del </w:t>
      </w:r>
      <w:r w:rsidR="0008473E" w:rsidRPr="0008473E">
        <w:rPr>
          <w:rFonts w:ascii="Arial" w:hAnsi="Arial" w:cs="Arial"/>
          <w:sz w:val="24"/>
          <w:szCs w:val="24"/>
        </w:rPr>
        <w:t>P</w:t>
      </w:r>
      <w:r w:rsidR="00386AA2" w:rsidRPr="0008473E">
        <w:rPr>
          <w:rFonts w:ascii="Arial" w:hAnsi="Arial" w:cs="Arial"/>
          <w:sz w:val="24"/>
          <w:szCs w:val="24"/>
        </w:rPr>
        <w:t xml:space="preserve">lan </w:t>
      </w:r>
      <w:r w:rsidR="0008473E" w:rsidRPr="0008473E">
        <w:rPr>
          <w:rFonts w:ascii="Arial" w:hAnsi="Arial" w:cs="Arial"/>
          <w:sz w:val="24"/>
          <w:szCs w:val="24"/>
        </w:rPr>
        <w:t>E</w:t>
      </w:r>
      <w:r w:rsidR="00386AA2" w:rsidRPr="0008473E">
        <w:rPr>
          <w:rFonts w:ascii="Arial" w:hAnsi="Arial" w:cs="Arial"/>
          <w:sz w:val="24"/>
          <w:szCs w:val="24"/>
        </w:rPr>
        <w:t>stratégico.</w:t>
      </w:r>
    </w:p>
    <w:p w:rsidR="00386AA2" w:rsidRPr="0008473E" w:rsidRDefault="00386AA2" w:rsidP="0008473E">
      <w:pPr>
        <w:tabs>
          <w:tab w:val="left" w:pos="545"/>
        </w:tabs>
        <w:jc w:val="both"/>
        <w:rPr>
          <w:rFonts w:ascii="Arial" w:hAnsi="Arial" w:cs="Arial"/>
          <w:sz w:val="24"/>
          <w:szCs w:val="24"/>
        </w:rPr>
      </w:pPr>
    </w:p>
    <w:p w:rsidR="00386AA2" w:rsidRPr="0008473E" w:rsidRDefault="00386AA2" w:rsidP="0008473E">
      <w:pPr>
        <w:tabs>
          <w:tab w:val="left" w:pos="545"/>
        </w:tabs>
        <w:jc w:val="both"/>
        <w:rPr>
          <w:rFonts w:ascii="Arial" w:hAnsi="Arial" w:cs="Arial"/>
          <w:sz w:val="24"/>
          <w:szCs w:val="24"/>
        </w:rPr>
      </w:pPr>
      <w:r w:rsidRPr="0008473E">
        <w:rPr>
          <w:rFonts w:ascii="Arial" w:hAnsi="Arial" w:cs="Arial"/>
          <w:b/>
          <w:sz w:val="24"/>
          <w:szCs w:val="24"/>
        </w:rPr>
        <w:t>Plan de Acción</w:t>
      </w:r>
      <w:r w:rsidRPr="0008473E">
        <w:rPr>
          <w:rFonts w:ascii="Arial" w:hAnsi="Arial" w:cs="Arial"/>
          <w:sz w:val="24"/>
          <w:szCs w:val="24"/>
        </w:rPr>
        <w:t xml:space="preserve">: Las diferentes dependencias, bajo la coordinación de la Oficina de Planeación, deberán elaborar planes de acción anuales para determinar los proyectos y recursos que se van a ejecutar en cada una de las vigencias y que apunten al cumplimiento de las metas propuestas en el </w:t>
      </w:r>
      <w:r w:rsidR="0008473E">
        <w:rPr>
          <w:rFonts w:ascii="Arial" w:hAnsi="Arial" w:cs="Arial"/>
          <w:sz w:val="24"/>
          <w:szCs w:val="24"/>
        </w:rPr>
        <w:t>P</w:t>
      </w:r>
      <w:r w:rsidRPr="0008473E">
        <w:rPr>
          <w:rFonts w:ascii="Arial" w:hAnsi="Arial" w:cs="Arial"/>
          <w:sz w:val="24"/>
          <w:szCs w:val="24"/>
        </w:rPr>
        <w:t xml:space="preserve">lan </w:t>
      </w:r>
      <w:r w:rsidR="0008473E">
        <w:rPr>
          <w:rFonts w:ascii="Arial" w:hAnsi="Arial" w:cs="Arial"/>
          <w:sz w:val="24"/>
          <w:szCs w:val="24"/>
        </w:rPr>
        <w:t>E</w:t>
      </w:r>
      <w:r w:rsidRPr="0008473E">
        <w:rPr>
          <w:rFonts w:ascii="Arial" w:hAnsi="Arial" w:cs="Arial"/>
          <w:sz w:val="24"/>
          <w:szCs w:val="24"/>
        </w:rPr>
        <w:t>stratégico.</w:t>
      </w:r>
    </w:p>
    <w:p w:rsidR="00386AA2" w:rsidRPr="0008473E" w:rsidRDefault="00386AA2" w:rsidP="0008473E">
      <w:pPr>
        <w:tabs>
          <w:tab w:val="left" w:pos="545"/>
        </w:tabs>
        <w:jc w:val="both"/>
        <w:rPr>
          <w:rFonts w:ascii="Arial" w:hAnsi="Arial" w:cs="Arial"/>
          <w:sz w:val="24"/>
          <w:szCs w:val="24"/>
        </w:rPr>
      </w:pPr>
    </w:p>
    <w:p w:rsidR="00386AA2" w:rsidRDefault="00386AA2" w:rsidP="0008473E">
      <w:pPr>
        <w:tabs>
          <w:tab w:val="left" w:pos="545"/>
        </w:tabs>
        <w:jc w:val="both"/>
        <w:rPr>
          <w:rFonts w:ascii="Arial" w:hAnsi="Arial" w:cs="Arial"/>
          <w:sz w:val="24"/>
          <w:szCs w:val="24"/>
        </w:rPr>
      </w:pPr>
      <w:r w:rsidRPr="0008473E">
        <w:rPr>
          <w:rFonts w:ascii="Arial" w:hAnsi="Arial" w:cs="Arial"/>
          <w:b/>
          <w:sz w:val="24"/>
          <w:szCs w:val="24"/>
        </w:rPr>
        <w:t>Seguimiento y Evaluación</w:t>
      </w:r>
      <w:r w:rsidRPr="0008473E">
        <w:rPr>
          <w:rFonts w:ascii="Arial" w:hAnsi="Arial" w:cs="Arial"/>
          <w:sz w:val="24"/>
          <w:szCs w:val="24"/>
        </w:rPr>
        <w:t xml:space="preserve">: </w:t>
      </w:r>
      <w:r w:rsidR="0008473E">
        <w:rPr>
          <w:rFonts w:ascii="Arial" w:hAnsi="Arial" w:cs="Arial"/>
          <w:sz w:val="24"/>
          <w:szCs w:val="24"/>
        </w:rPr>
        <w:t xml:space="preserve">Todas las dependencias de la ELC emitirán informes trimestrales de gestión, a través del instrumento establecido por </w:t>
      </w:r>
      <w:r w:rsidRPr="0008473E">
        <w:rPr>
          <w:rFonts w:ascii="Arial" w:hAnsi="Arial" w:cs="Arial"/>
          <w:sz w:val="24"/>
          <w:szCs w:val="24"/>
        </w:rPr>
        <w:t>La Oficina de Planeación</w:t>
      </w:r>
      <w:r w:rsidR="0008473E">
        <w:rPr>
          <w:rFonts w:ascii="Arial" w:hAnsi="Arial" w:cs="Arial"/>
          <w:sz w:val="24"/>
          <w:szCs w:val="24"/>
        </w:rPr>
        <w:t xml:space="preserve">, ésta última dependencia será la encargada de consolidar los informes de gestión y emitir los informes de evaluación y seguimiento respectivos, no </w:t>
      </w:r>
      <w:r w:rsidR="0008473E">
        <w:rPr>
          <w:rFonts w:ascii="Arial" w:hAnsi="Arial" w:cs="Arial"/>
          <w:sz w:val="24"/>
          <w:szCs w:val="24"/>
        </w:rPr>
        <w:lastRenderedPageBreak/>
        <w:t xml:space="preserve">obstante la función que en la misma materia le corresponde a Oficina de Control Interno. </w:t>
      </w:r>
    </w:p>
    <w:p w:rsidR="00A2128B" w:rsidRDefault="00A2128B" w:rsidP="0008473E">
      <w:pPr>
        <w:tabs>
          <w:tab w:val="left" w:pos="545"/>
        </w:tabs>
        <w:jc w:val="both"/>
        <w:rPr>
          <w:rFonts w:ascii="Arial" w:hAnsi="Arial" w:cs="Arial"/>
          <w:sz w:val="24"/>
          <w:szCs w:val="24"/>
        </w:rPr>
      </w:pPr>
    </w:p>
    <w:p w:rsidR="00A2128B" w:rsidRPr="0008473E" w:rsidRDefault="00A2128B" w:rsidP="0008473E">
      <w:pPr>
        <w:tabs>
          <w:tab w:val="left" w:pos="545"/>
        </w:tabs>
        <w:jc w:val="both"/>
        <w:rPr>
          <w:rFonts w:ascii="Arial" w:hAnsi="Arial" w:cs="Arial"/>
          <w:sz w:val="24"/>
          <w:szCs w:val="24"/>
        </w:rPr>
      </w:pPr>
      <w:r>
        <w:rPr>
          <w:rFonts w:ascii="Arial" w:hAnsi="Arial" w:cs="Arial"/>
          <w:sz w:val="24"/>
          <w:szCs w:val="24"/>
        </w:rPr>
        <w:t xml:space="preserve">Por último, se resalta que estos elementos </w:t>
      </w:r>
      <w:r w:rsidR="007E2FA9">
        <w:rPr>
          <w:rFonts w:ascii="Arial" w:hAnsi="Arial" w:cs="Arial"/>
          <w:sz w:val="24"/>
          <w:szCs w:val="24"/>
        </w:rPr>
        <w:t xml:space="preserve">están </w:t>
      </w:r>
      <w:r>
        <w:rPr>
          <w:rFonts w:ascii="Arial" w:hAnsi="Arial" w:cs="Arial"/>
          <w:sz w:val="24"/>
          <w:szCs w:val="24"/>
        </w:rPr>
        <w:t xml:space="preserve">enmarcados dentro de un enfoque sistémico, toda vez que la ELC actualizó el Modelo Estándar de Control Interno, </w:t>
      </w:r>
      <w:r w:rsidR="007E2FA9">
        <w:rPr>
          <w:rFonts w:ascii="Arial" w:hAnsi="Arial" w:cs="Arial"/>
          <w:sz w:val="24"/>
          <w:szCs w:val="24"/>
        </w:rPr>
        <w:t xml:space="preserve">El sistema de calidad, su modelo de procesos y un gran número de procedimientos, particularmente por la incorporación de nuevas tecnologías como lo fue el ERP SAP y el cumplimiento de Buenas Prácticas de Manufactura conforme al Decreto 1686 de 2012, los cuales </w:t>
      </w:r>
      <w:r w:rsidR="009455F3">
        <w:rPr>
          <w:rFonts w:ascii="Arial" w:hAnsi="Arial" w:cs="Arial"/>
          <w:sz w:val="24"/>
          <w:szCs w:val="24"/>
        </w:rPr>
        <w:t>exigen de un aprendizaje</w:t>
      </w:r>
      <w:r w:rsidR="0027012B">
        <w:rPr>
          <w:rFonts w:ascii="Arial" w:hAnsi="Arial" w:cs="Arial"/>
          <w:sz w:val="24"/>
          <w:szCs w:val="24"/>
        </w:rPr>
        <w:t>, artic</w:t>
      </w:r>
      <w:r w:rsidR="003A4905">
        <w:rPr>
          <w:rFonts w:ascii="Arial" w:hAnsi="Arial" w:cs="Arial"/>
          <w:sz w:val="24"/>
          <w:szCs w:val="24"/>
        </w:rPr>
        <w:t>u</w:t>
      </w:r>
      <w:r w:rsidR="0027012B">
        <w:rPr>
          <w:rFonts w:ascii="Arial" w:hAnsi="Arial" w:cs="Arial"/>
          <w:sz w:val="24"/>
          <w:szCs w:val="24"/>
        </w:rPr>
        <w:t>lación</w:t>
      </w:r>
      <w:r w:rsidR="009455F3">
        <w:rPr>
          <w:rFonts w:ascii="Arial" w:hAnsi="Arial" w:cs="Arial"/>
          <w:sz w:val="24"/>
          <w:szCs w:val="24"/>
        </w:rPr>
        <w:t xml:space="preserve"> y seguimiento permanente, precisamente para obtener los resultados con eficacia, eficiencia, economía, equidad y con sentido de responsabilidad social empresarial. </w:t>
      </w:r>
    </w:p>
    <w:p w:rsidR="00386AA2" w:rsidRDefault="00386AA2" w:rsidP="0008473E">
      <w:pPr>
        <w:tabs>
          <w:tab w:val="left" w:pos="545"/>
        </w:tabs>
        <w:jc w:val="both"/>
        <w:rPr>
          <w:rFonts w:ascii="Arial" w:hAnsi="Arial" w:cs="Arial"/>
          <w:sz w:val="24"/>
          <w:szCs w:val="24"/>
        </w:rPr>
      </w:pPr>
    </w:p>
    <w:p w:rsidR="00220EE6" w:rsidRDefault="00220EE6" w:rsidP="0008473E">
      <w:pPr>
        <w:tabs>
          <w:tab w:val="left" w:pos="545"/>
        </w:tabs>
        <w:jc w:val="both"/>
        <w:rPr>
          <w:rFonts w:ascii="Arial" w:hAnsi="Arial" w:cs="Arial"/>
          <w:sz w:val="24"/>
          <w:szCs w:val="24"/>
        </w:rPr>
      </w:pPr>
    </w:p>
    <w:p w:rsidR="00220EE6" w:rsidRDefault="00220EE6" w:rsidP="0008473E">
      <w:pPr>
        <w:tabs>
          <w:tab w:val="left" w:pos="545"/>
        </w:tabs>
        <w:jc w:val="both"/>
        <w:rPr>
          <w:rFonts w:ascii="Arial" w:hAnsi="Arial" w:cs="Arial"/>
          <w:sz w:val="24"/>
          <w:szCs w:val="24"/>
        </w:rPr>
      </w:pPr>
    </w:p>
    <w:p w:rsidR="00B47074" w:rsidRDefault="00B47074">
      <w:pPr>
        <w:spacing w:after="200" w:line="276" w:lineRule="auto"/>
        <w:rPr>
          <w:rFonts w:ascii="Arial" w:hAnsi="Arial" w:cs="Arial"/>
          <w:sz w:val="24"/>
          <w:szCs w:val="24"/>
        </w:rPr>
      </w:pPr>
      <w:r>
        <w:rPr>
          <w:rFonts w:ascii="Arial" w:hAnsi="Arial" w:cs="Arial"/>
          <w:sz w:val="24"/>
          <w:szCs w:val="24"/>
        </w:rPr>
        <w:br w:type="page"/>
      </w:r>
    </w:p>
    <w:p w:rsidR="00220EE6" w:rsidRPr="0008473E" w:rsidRDefault="00220EE6" w:rsidP="0008473E">
      <w:pPr>
        <w:tabs>
          <w:tab w:val="left" w:pos="545"/>
        </w:tabs>
        <w:jc w:val="both"/>
        <w:rPr>
          <w:rFonts w:ascii="Arial" w:hAnsi="Arial" w:cs="Arial"/>
          <w:sz w:val="24"/>
          <w:szCs w:val="24"/>
        </w:rPr>
      </w:pPr>
    </w:p>
    <w:p w:rsidR="00773C81" w:rsidRPr="002E3388" w:rsidRDefault="00773C81" w:rsidP="00220EE6">
      <w:pPr>
        <w:pStyle w:val="Ttulo3"/>
      </w:pPr>
      <w:bookmarkStart w:id="24" w:name="_Toc457240552"/>
      <w:r w:rsidRPr="002E3388">
        <w:t>ANEXOS:</w:t>
      </w:r>
      <w:bookmarkEnd w:id="24"/>
    </w:p>
    <w:p w:rsidR="00773C81" w:rsidRPr="002E3388" w:rsidRDefault="00773C81" w:rsidP="007F625F">
      <w:pPr>
        <w:rPr>
          <w:rFonts w:ascii="Arial" w:hAnsi="Arial" w:cs="Arial"/>
          <w:sz w:val="24"/>
          <w:szCs w:val="24"/>
        </w:rPr>
      </w:pPr>
    </w:p>
    <w:p w:rsidR="007F625F" w:rsidRDefault="00773C81" w:rsidP="007F625F">
      <w:pPr>
        <w:rPr>
          <w:rFonts w:ascii="Arial" w:hAnsi="Arial" w:cs="Arial"/>
        </w:rPr>
      </w:pPr>
      <w:r w:rsidRPr="002E3388">
        <w:rPr>
          <w:rFonts w:ascii="Arial" w:hAnsi="Arial" w:cs="Arial"/>
          <w:sz w:val="24"/>
          <w:szCs w:val="24"/>
        </w:rPr>
        <w:t xml:space="preserve">1.- Matriz formulación </w:t>
      </w:r>
      <w:r w:rsidR="0008132E">
        <w:rPr>
          <w:rFonts w:ascii="Arial" w:hAnsi="Arial" w:cs="Arial"/>
          <w:sz w:val="24"/>
          <w:szCs w:val="24"/>
        </w:rPr>
        <w:t>de e</w:t>
      </w:r>
      <w:r w:rsidRPr="002E3388">
        <w:rPr>
          <w:rFonts w:ascii="Arial" w:hAnsi="Arial" w:cs="Arial"/>
          <w:sz w:val="24"/>
          <w:szCs w:val="24"/>
        </w:rPr>
        <w:t>jes</w:t>
      </w:r>
      <w:r w:rsidR="0008132E">
        <w:rPr>
          <w:rFonts w:ascii="Arial" w:hAnsi="Arial" w:cs="Arial"/>
          <w:sz w:val="24"/>
          <w:szCs w:val="24"/>
        </w:rPr>
        <w:t xml:space="preserve"> estratégicos</w:t>
      </w:r>
      <w:r w:rsidRPr="002E3388">
        <w:rPr>
          <w:rFonts w:ascii="Arial" w:hAnsi="Arial" w:cs="Arial"/>
          <w:sz w:val="24"/>
          <w:szCs w:val="24"/>
        </w:rPr>
        <w:t>, programas y proyectos</w:t>
      </w:r>
      <w:r w:rsidR="00FE77C3">
        <w:rPr>
          <w:rFonts w:ascii="Arial" w:hAnsi="Arial" w:cs="Arial"/>
        </w:rPr>
        <w:t xml:space="preserve"> </w:t>
      </w:r>
    </w:p>
    <w:p w:rsidR="00D04284" w:rsidRDefault="00D04284" w:rsidP="007F625F">
      <w:pPr>
        <w:rPr>
          <w:rFonts w:ascii="Arial" w:hAnsi="Arial" w:cs="Arial"/>
          <w:sz w:val="24"/>
          <w:szCs w:val="24"/>
        </w:rPr>
      </w:pPr>
    </w:p>
    <w:p w:rsidR="001953C1" w:rsidRDefault="001953C1" w:rsidP="007F625F">
      <w:pPr>
        <w:rPr>
          <w:rFonts w:ascii="Arial" w:hAnsi="Arial" w:cs="Arial"/>
          <w:sz w:val="24"/>
          <w:szCs w:val="24"/>
        </w:rPr>
      </w:pPr>
    </w:p>
    <w:p w:rsidR="00877C7E" w:rsidRPr="005109A9" w:rsidRDefault="00877C7E" w:rsidP="005109A9">
      <w:pPr>
        <w:pStyle w:val="Ttulo3"/>
      </w:pPr>
      <w:bookmarkStart w:id="25" w:name="_Toc457240553"/>
      <w:r w:rsidRPr="005109A9">
        <w:t>BIBLIOGRAFIA</w:t>
      </w:r>
      <w:bookmarkEnd w:id="25"/>
    </w:p>
    <w:p w:rsidR="006B015D" w:rsidRDefault="006B015D" w:rsidP="007F625F">
      <w:pPr>
        <w:rPr>
          <w:rFonts w:ascii="Arial" w:hAnsi="Arial" w:cs="Arial"/>
          <w:sz w:val="24"/>
          <w:szCs w:val="24"/>
        </w:rPr>
      </w:pPr>
    </w:p>
    <w:p w:rsidR="00877C7E" w:rsidRDefault="001953C1" w:rsidP="007F625F">
      <w:pPr>
        <w:rPr>
          <w:rFonts w:ascii="Arial" w:hAnsi="Arial" w:cs="Arial"/>
          <w:sz w:val="24"/>
          <w:szCs w:val="24"/>
        </w:rPr>
      </w:pPr>
      <w:r w:rsidRPr="001953C1">
        <w:rPr>
          <w:rFonts w:ascii="Arial" w:hAnsi="Arial" w:cs="Arial"/>
          <w:sz w:val="24"/>
          <w:szCs w:val="24"/>
        </w:rPr>
        <w:t>Plan de Desarrollo Departamental 2016-2020 “Unidos Podemos Más”. Ordenanza No. 006 del 25 de mayo de 2016, publicada el 26 de mayo de 2016</w:t>
      </w:r>
      <w:r w:rsidR="00400C3E" w:rsidRPr="001953C1">
        <w:rPr>
          <w:rFonts w:ascii="Arial" w:hAnsi="Arial" w:cs="Arial"/>
          <w:sz w:val="24"/>
          <w:szCs w:val="24"/>
        </w:rPr>
        <w:t>, GACETA</w:t>
      </w:r>
      <w:r w:rsidR="00877C7E" w:rsidRPr="001953C1">
        <w:rPr>
          <w:rFonts w:ascii="Arial" w:hAnsi="Arial" w:cs="Arial"/>
          <w:sz w:val="24"/>
          <w:szCs w:val="24"/>
        </w:rPr>
        <w:t xml:space="preserve"> DE CUNDINAMARCA</w:t>
      </w:r>
      <w:r w:rsidR="00400C3E" w:rsidRPr="001953C1">
        <w:rPr>
          <w:rFonts w:ascii="Arial" w:hAnsi="Arial" w:cs="Arial"/>
          <w:sz w:val="24"/>
          <w:szCs w:val="24"/>
        </w:rPr>
        <w:t>, No</w:t>
      </w:r>
      <w:r w:rsidRPr="001953C1">
        <w:rPr>
          <w:rFonts w:ascii="Arial" w:hAnsi="Arial" w:cs="Arial"/>
          <w:sz w:val="24"/>
          <w:szCs w:val="24"/>
        </w:rPr>
        <w:t xml:space="preserve">. 15.216, página </w:t>
      </w:r>
      <w:r w:rsidR="00877C7E" w:rsidRPr="001953C1">
        <w:rPr>
          <w:rFonts w:ascii="Arial" w:hAnsi="Arial" w:cs="Arial"/>
          <w:sz w:val="24"/>
          <w:szCs w:val="24"/>
        </w:rPr>
        <w:t>149</w:t>
      </w:r>
      <w:r w:rsidRPr="001953C1">
        <w:rPr>
          <w:rFonts w:ascii="Arial" w:hAnsi="Arial" w:cs="Arial"/>
          <w:sz w:val="24"/>
          <w:szCs w:val="24"/>
        </w:rPr>
        <w:t>.</w:t>
      </w:r>
    </w:p>
    <w:p w:rsidR="00A64730" w:rsidRDefault="00A64730" w:rsidP="007F625F">
      <w:pPr>
        <w:rPr>
          <w:rFonts w:ascii="Arial" w:hAnsi="Arial" w:cs="Arial"/>
          <w:sz w:val="24"/>
          <w:szCs w:val="24"/>
        </w:rPr>
      </w:pPr>
    </w:p>
    <w:p w:rsidR="00A64730" w:rsidRDefault="00A64730" w:rsidP="00A64730">
      <w:pPr>
        <w:rPr>
          <w:rFonts w:ascii="Arial" w:hAnsi="Arial" w:cs="Arial"/>
          <w:sz w:val="24"/>
          <w:szCs w:val="24"/>
        </w:rPr>
      </w:pPr>
      <w:r>
        <w:rPr>
          <w:rFonts w:ascii="Arial" w:hAnsi="Arial" w:cs="Arial"/>
          <w:sz w:val="24"/>
          <w:szCs w:val="24"/>
        </w:rPr>
        <w:t>Plan Estratégico “</w:t>
      </w:r>
      <w:proofErr w:type="spellStart"/>
      <w:r>
        <w:rPr>
          <w:rFonts w:ascii="Arial" w:hAnsi="Arial" w:cs="Arial"/>
          <w:sz w:val="24"/>
          <w:szCs w:val="24"/>
        </w:rPr>
        <w:t>Nectar</w:t>
      </w:r>
      <w:proofErr w:type="spellEnd"/>
      <w:r>
        <w:rPr>
          <w:rFonts w:ascii="Arial" w:hAnsi="Arial" w:cs="Arial"/>
          <w:sz w:val="24"/>
          <w:szCs w:val="24"/>
        </w:rPr>
        <w:t xml:space="preserve"> y </w:t>
      </w:r>
      <w:proofErr w:type="spellStart"/>
      <w:r>
        <w:rPr>
          <w:rFonts w:ascii="Arial" w:hAnsi="Arial" w:cs="Arial"/>
          <w:sz w:val="24"/>
          <w:szCs w:val="24"/>
        </w:rPr>
        <w:t>Santafe</w:t>
      </w:r>
      <w:proofErr w:type="spellEnd"/>
      <w:r>
        <w:rPr>
          <w:rFonts w:ascii="Arial" w:hAnsi="Arial" w:cs="Arial"/>
          <w:sz w:val="24"/>
          <w:szCs w:val="24"/>
        </w:rPr>
        <w:t xml:space="preserve"> compitiendo por Cundinamarca, 2012 – 2015” de la Empresa de Licores de Cundinamarca</w:t>
      </w:r>
    </w:p>
    <w:p w:rsidR="00220EE6" w:rsidRDefault="00220EE6" w:rsidP="007F625F">
      <w:pPr>
        <w:rPr>
          <w:rFonts w:ascii="Arial" w:hAnsi="Arial" w:cs="Arial"/>
          <w:sz w:val="24"/>
          <w:szCs w:val="24"/>
        </w:rPr>
      </w:pPr>
    </w:p>
    <w:p w:rsidR="00220EE6" w:rsidRDefault="00220EE6" w:rsidP="007F625F">
      <w:pPr>
        <w:rPr>
          <w:rFonts w:ascii="Arial" w:hAnsi="Arial" w:cs="Arial"/>
          <w:sz w:val="24"/>
          <w:szCs w:val="24"/>
        </w:rPr>
      </w:pPr>
      <w:r>
        <w:rPr>
          <w:rFonts w:ascii="Arial" w:hAnsi="Arial" w:cs="Arial"/>
          <w:sz w:val="24"/>
          <w:szCs w:val="24"/>
        </w:rPr>
        <w:t>Mercado Licores en Colombia, estudio ACODIL, Revista Dinero.com</w:t>
      </w:r>
      <w:r w:rsidR="00400C3E">
        <w:rPr>
          <w:rFonts w:ascii="Arial" w:hAnsi="Arial" w:cs="Arial"/>
          <w:sz w:val="24"/>
          <w:szCs w:val="24"/>
        </w:rPr>
        <w:t>, 20-10-2015.</w:t>
      </w:r>
    </w:p>
    <w:p w:rsidR="00A64730" w:rsidRDefault="00A64730" w:rsidP="007F625F">
      <w:pPr>
        <w:rPr>
          <w:rFonts w:ascii="Arial" w:hAnsi="Arial" w:cs="Arial"/>
          <w:sz w:val="24"/>
          <w:szCs w:val="24"/>
        </w:rPr>
      </w:pPr>
    </w:p>
    <w:p w:rsidR="00A64730" w:rsidRDefault="00A64730" w:rsidP="007F625F">
      <w:pPr>
        <w:rPr>
          <w:rFonts w:ascii="Arial" w:hAnsi="Arial" w:cs="Arial"/>
          <w:sz w:val="24"/>
          <w:szCs w:val="24"/>
        </w:rPr>
      </w:pPr>
      <w:r w:rsidRPr="00481348">
        <w:rPr>
          <w:rFonts w:ascii="Arial" w:hAnsi="Arial" w:cs="Arial"/>
          <w:sz w:val="24"/>
          <w:szCs w:val="24"/>
        </w:rPr>
        <w:t>Diario El Tiempo, miércoles 12 de noviembre 2014, pág. 1 Economía y Negocios</w:t>
      </w:r>
      <w:r w:rsidR="008D0516">
        <w:rPr>
          <w:rFonts w:ascii="Arial" w:hAnsi="Arial" w:cs="Arial"/>
          <w:sz w:val="24"/>
          <w:szCs w:val="24"/>
        </w:rPr>
        <w:t>.</w:t>
      </w:r>
    </w:p>
    <w:p w:rsidR="008D0516" w:rsidRDefault="008D0516" w:rsidP="007F625F">
      <w:pPr>
        <w:rPr>
          <w:rFonts w:ascii="Arial" w:hAnsi="Arial" w:cs="Arial"/>
          <w:sz w:val="24"/>
          <w:szCs w:val="24"/>
        </w:rPr>
      </w:pPr>
    </w:p>
    <w:p w:rsidR="002759CF" w:rsidRDefault="002759CF">
      <w:pPr>
        <w:spacing w:after="200" w:line="276" w:lineRule="auto"/>
        <w:rPr>
          <w:rFonts w:ascii="Arial" w:hAnsi="Arial" w:cs="Arial"/>
          <w:sz w:val="24"/>
          <w:szCs w:val="24"/>
        </w:rPr>
      </w:pPr>
      <w:r>
        <w:rPr>
          <w:rFonts w:ascii="Arial" w:hAnsi="Arial" w:cs="Arial"/>
          <w:sz w:val="24"/>
          <w:szCs w:val="24"/>
        </w:rPr>
        <w:br w:type="page"/>
      </w:r>
    </w:p>
    <w:p w:rsidR="002759CF" w:rsidRDefault="002759CF" w:rsidP="007F625F">
      <w:r>
        <w:lastRenderedPageBreak/>
        <w:t>ANEXO No.1</w:t>
      </w:r>
    </w:p>
    <w:p w:rsidR="002759CF" w:rsidRDefault="002759CF" w:rsidP="007F625F">
      <w:r>
        <w:t>MATRIZ FORMULACIÓN DE EJES ESTRATÉGICOS Y PROGRAMAS (millones de $)</w:t>
      </w:r>
    </w:p>
    <w:p w:rsidR="002759CF" w:rsidRDefault="002759CF" w:rsidP="007F625F">
      <w:pPr>
        <w:rPr>
          <w:rFonts w:ascii="Arial" w:hAnsi="Arial" w:cs="Arial"/>
          <w:sz w:val="24"/>
          <w:szCs w:val="24"/>
        </w:rPr>
      </w:pPr>
    </w:p>
    <w:tbl>
      <w:tblPr>
        <w:tblW w:w="5137" w:type="pct"/>
        <w:tblLayout w:type="fixed"/>
        <w:tblCellMar>
          <w:left w:w="70" w:type="dxa"/>
          <w:right w:w="70" w:type="dxa"/>
        </w:tblCellMar>
        <w:tblLook w:val="04A0" w:firstRow="1" w:lastRow="0" w:firstColumn="1" w:lastColumn="0" w:noHBand="0" w:noVBand="1"/>
      </w:tblPr>
      <w:tblGrid>
        <w:gridCol w:w="1378"/>
        <w:gridCol w:w="1633"/>
        <w:gridCol w:w="1209"/>
        <w:gridCol w:w="1222"/>
        <w:gridCol w:w="1211"/>
        <w:gridCol w:w="1274"/>
        <w:gridCol w:w="1135"/>
      </w:tblGrid>
      <w:tr w:rsidR="00437D4E" w:rsidRPr="00437D4E" w:rsidTr="00437D4E">
        <w:trPr>
          <w:trHeight w:val="540"/>
          <w:tblHeader/>
        </w:trPr>
        <w:tc>
          <w:tcPr>
            <w:tcW w:w="761"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EJE ESTRATEGICO</w:t>
            </w:r>
          </w:p>
        </w:tc>
        <w:tc>
          <w:tcPr>
            <w:tcW w:w="901" w:type="pct"/>
            <w:tcBorders>
              <w:top w:val="single" w:sz="8" w:space="0" w:color="auto"/>
              <w:left w:val="nil"/>
              <w:bottom w:val="single" w:sz="8" w:space="0" w:color="auto"/>
              <w:right w:val="single" w:sz="4" w:space="0" w:color="auto"/>
            </w:tcBorders>
            <w:shd w:val="clear" w:color="auto" w:fill="auto"/>
            <w:noWrap/>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PROGRAMA</w:t>
            </w:r>
          </w:p>
        </w:tc>
        <w:tc>
          <w:tcPr>
            <w:tcW w:w="667" w:type="pct"/>
            <w:tcBorders>
              <w:top w:val="single" w:sz="8" w:space="0" w:color="auto"/>
              <w:left w:val="nil"/>
              <w:bottom w:val="single" w:sz="8" w:space="0" w:color="auto"/>
              <w:right w:val="single" w:sz="4" w:space="0" w:color="auto"/>
            </w:tcBorders>
            <w:shd w:val="clear" w:color="auto" w:fill="auto"/>
            <w:vAlign w:val="bottom"/>
            <w:hideMark/>
          </w:tcPr>
          <w:p w:rsidR="00437D4E" w:rsidRPr="00437D4E" w:rsidRDefault="00437D4E" w:rsidP="00437D4E">
            <w:pPr>
              <w:jc w:val="cente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PRESUPUESTO 2016</w:t>
            </w:r>
          </w:p>
        </w:tc>
        <w:tc>
          <w:tcPr>
            <w:tcW w:w="674" w:type="pct"/>
            <w:tcBorders>
              <w:top w:val="single" w:sz="8" w:space="0" w:color="auto"/>
              <w:left w:val="nil"/>
              <w:bottom w:val="single" w:sz="8" w:space="0" w:color="auto"/>
              <w:right w:val="single" w:sz="4" w:space="0" w:color="auto"/>
            </w:tcBorders>
            <w:shd w:val="clear" w:color="auto" w:fill="auto"/>
            <w:vAlign w:val="bottom"/>
            <w:hideMark/>
          </w:tcPr>
          <w:p w:rsidR="00437D4E" w:rsidRPr="00437D4E" w:rsidRDefault="00437D4E" w:rsidP="00437D4E">
            <w:pPr>
              <w:jc w:val="cente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PRESUPUESTO 2017</w:t>
            </w:r>
          </w:p>
        </w:tc>
        <w:tc>
          <w:tcPr>
            <w:tcW w:w="668" w:type="pct"/>
            <w:tcBorders>
              <w:top w:val="single" w:sz="8" w:space="0" w:color="auto"/>
              <w:left w:val="nil"/>
              <w:bottom w:val="single" w:sz="8" w:space="0" w:color="auto"/>
              <w:right w:val="single" w:sz="4" w:space="0" w:color="auto"/>
            </w:tcBorders>
            <w:shd w:val="clear" w:color="auto" w:fill="auto"/>
            <w:vAlign w:val="bottom"/>
            <w:hideMark/>
          </w:tcPr>
          <w:p w:rsidR="00437D4E" w:rsidRPr="00437D4E" w:rsidRDefault="00437D4E" w:rsidP="00437D4E">
            <w:pPr>
              <w:jc w:val="cente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PRESUPUESTO 2018</w:t>
            </w:r>
          </w:p>
        </w:tc>
        <w:tc>
          <w:tcPr>
            <w:tcW w:w="703" w:type="pct"/>
            <w:tcBorders>
              <w:top w:val="single" w:sz="8" w:space="0" w:color="auto"/>
              <w:left w:val="nil"/>
              <w:bottom w:val="single" w:sz="8" w:space="0" w:color="auto"/>
              <w:right w:val="single" w:sz="4" w:space="0" w:color="auto"/>
            </w:tcBorders>
            <w:shd w:val="clear" w:color="auto" w:fill="auto"/>
            <w:vAlign w:val="bottom"/>
            <w:hideMark/>
          </w:tcPr>
          <w:p w:rsidR="00437D4E" w:rsidRPr="00437D4E" w:rsidRDefault="00437D4E" w:rsidP="00437D4E">
            <w:pPr>
              <w:jc w:val="cente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PRESUPUESTO 2019</w:t>
            </w:r>
          </w:p>
        </w:tc>
        <w:tc>
          <w:tcPr>
            <w:tcW w:w="626" w:type="pct"/>
            <w:tcBorders>
              <w:top w:val="single" w:sz="8" w:space="0" w:color="auto"/>
              <w:left w:val="nil"/>
              <w:bottom w:val="single" w:sz="8" w:space="0" w:color="auto"/>
              <w:right w:val="single" w:sz="8" w:space="0" w:color="auto"/>
            </w:tcBorders>
            <w:shd w:val="clear" w:color="auto" w:fill="auto"/>
            <w:vAlign w:val="bottom"/>
            <w:hideMark/>
          </w:tcPr>
          <w:p w:rsidR="00437D4E" w:rsidRPr="00437D4E" w:rsidRDefault="00437D4E" w:rsidP="00437D4E">
            <w:pPr>
              <w:jc w:val="cente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TOTAL CUATRIENIO</w:t>
            </w:r>
          </w:p>
        </w:tc>
      </w:tr>
      <w:tr w:rsidR="00437D4E" w:rsidRPr="00437D4E" w:rsidTr="00437D4E">
        <w:trPr>
          <w:trHeight w:val="3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EJE ESTRATÉGICO No. 1 – AUMENTAR EL MERCADO DE CUNDINAMARCA</w:t>
            </w:r>
            <w:r w:rsidRPr="00437D4E">
              <w:rPr>
                <w:rFonts w:ascii="Calibri" w:hAnsi="Calibri" w:cs="Calibri"/>
                <w:color w:val="000000"/>
                <w:sz w:val="18"/>
                <w:szCs w:val="18"/>
                <w:lang w:val="es-CO" w:eastAsia="es-CO"/>
              </w:rPr>
              <w:br/>
            </w:r>
            <w:r w:rsidRPr="00437D4E">
              <w:rPr>
                <w:rFonts w:ascii="Calibri" w:hAnsi="Calibri" w:cs="Calibri"/>
                <w:color w:val="000000"/>
                <w:sz w:val="18"/>
                <w:szCs w:val="18"/>
                <w:lang w:val="es-CO" w:eastAsia="es-CO"/>
              </w:rPr>
              <w:br/>
              <w:t xml:space="preserve">Objetivo: Lograr que los productos </w:t>
            </w:r>
            <w:proofErr w:type="spellStart"/>
            <w:r w:rsidRPr="00437D4E">
              <w:rPr>
                <w:rFonts w:ascii="Calibri" w:hAnsi="Calibri" w:cs="Calibri"/>
                <w:color w:val="000000"/>
                <w:sz w:val="18"/>
                <w:szCs w:val="18"/>
                <w:lang w:val="es-CO" w:eastAsia="es-CO"/>
              </w:rPr>
              <w:t>Nectar</w:t>
            </w:r>
            <w:proofErr w:type="spellEnd"/>
            <w:r w:rsidRPr="00437D4E">
              <w:rPr>
                <w:rFonts w:ascii="Calibri" w:hAnsi="Calibri" w:cs="Calibri"/>
                <w:color w:val="000000"/>
                <w:sz w:val="18"/>
                <w:szCs w:val="18"/>
                <w:lang w:val="es-CO" w:eastAsia="es-CO"/>
              </w:rPr>
              <w:t xml:space="preserve"> y </w:t>
            </w:r>
            <w:proofErr w:type="spellStart"/>
            <w:r w:rsidRPr="00437D4E">
              <w:rPr>
                <w:rFonts w:ascii="Calibri" w:hAnsi="Calibri" w:cs="Calibri"/>
                <w:color w:val="000000"/>
                <w:sz w:val="18"/>
                <w:szCs w:val="18"/>
                <w:lang w:val="es-CO" w:eastAsia="es-CO"/>
              </w:rPr>
              <w:t>Santafe</w:t>
            </w:r>
            <w:proofErr w:type="spellEnd"/>
            <w:r w:rsidRPr="00437D4E">
              <w:rPr>
                <w:rFonts w:ascii="Calibri" w:hAnsi="Calibri" w:cs="Calibri"/>
                <w:color w:val="000000"/>
                <w:sz w:val="18"/>
                <w:szCs w:val="18"/>
                <w:lang w:val="es-CO" w:eastAsia="es-CO"/>
              </w:rPr>
              <w:t xml:space="preserve"> tengan una participación mayoritaria en los mercados de bebidas alcohólicas en todos los municipios de Cundinamarca</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xml:space="preserve">1.1 Cundinamarca cree en sus productos </w:t>
            </w:r>
            <w:proofErr w:type="spellStart"/>
            <w:r w:rsidRPr="00437D4E">
              <w:rPr>
                <w:rFonts w:ascii="Calibri" w:hAnsi="Calibri" w:cs="Calibri"/>
                <w:color w:val="000000"/>
                <w:sz w:val="18"/>
                <w:szCs w:val="18"/>
                <w:lang w:val="es-CO" w:eastAsia="es-CO"/>
              </w:rPr>
              <w:t>Nectar</w:t>
            </w:r>
            <w:proofErr w:type="spellEnd"/>
            <w:r w:rsidRPr="00437D4E">
              <w:rPr>
                <w:rFonts w:ascii="Calibri" w:hAnsi="Calibri" w:cs="Calibri"/>
                <w:color w:val="000000"/>
                <w:sz w:val="18"/>
                <w:szCs w:val="18"/>
                <w:lang w:val="es-CO" w:eastAsia="es-CO"/>
              </w:rPr>
              <w:t xml:space="preserve"> y </w:t>
            </w:r>
            <w:proofErr w:type="spellStart"/>
            <w:r w:rsidRPr="00437D4E">
              <w:rPr>
                <w:rFonts w:ascii="Calibri" w:hAnsi="Calibri" w:cs="Calibri"/>
                <w:color w:val="000000"/>
                <w:sz w:val="18"/>
                <w:szCs w:val="18"/>
                <w:lang w:val="es-CO" w:eastAsia="es-CO"/>
              </w:rPr>
              <w:t>Santafe</w:t>
            </w:r>
            <w:proofErr w:type="spellEnd"/>
            <w:r w:rsidRPr="00437D4E">
              <w:rPr>
                <w:rFonts w:ascii="Calibri" w:hAnsi="Calibri" w:cs="Calibri"/>
                <w:color w:val="000000"/>
                <w:sz w:val="18"/>
                <w:szCs w:val="18"/>
                <w:lang w:val="es-CO" w:eastAsia="es-CO"/>
              </w:rPr>
              <w:t>. (Incremento en ventas en un 5%)</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149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988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5</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380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5</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700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20</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217 </w:t>
            </w:r>
          </w:p>
        </w:tc>
      </w:tr>
      <w:tr w:rsidR="00437D4E" w:rsidRPr="00437D4E" w:rsidTr="00437D4E">
        <w:trPr>
          <w:trHeight w:val="18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xml:space="preserve">1.2 </w:t>
            </w:r>
            <w:proofErr w:type="spellStart"/>
            <w:r w:rsidRPr="00437D4E">
              <w:rPr>
                <w:rFonts w:ascii="Calibri" w:hAnsi="Calibri" w:cs="Calibri"/>
                <w:color w:val="000000"/>
                <w:sz w:val="18"/>
                <w:szCs w:val="18"/>
                <w:lang w:val="es-CO" w:eastAsia="es-CO"/>
              </w:rPr>
              <w:t>Nectar</w:t>
            </w:r>
            <w:proofErr w:type="spellEnd"/>
            <w:r w:rsidRPr="00437D4E">
              <w:rPr>
                <w:rFonts w:ascii="Calibri" w:hAnsi="Calibri" w:cs="Calibri"/>
                <w:color w:val="000000"/>
                <w:sz w:val="18"/>
                <w:szCs w:val="18"/>
                <w:lang w:val="es-CO" w:eastAsia="es-CO"/>
              </w:rPr>
              <w:t xml:space="preserve"> y </w:t>
            </w:r>
            <w:proofErr w:type="spellStart"/>
            <w:r w:rsidRPr="00437D4E">
              <w:rPr>
                <w:rFonts w:ascii="Calibri" w:hAnsi="Calibri" w:cs="Calibri"/>
                <w:color w:val="000000"/>
                <w:sz w:val="18"/>
                <w:szCs w:val="18"/>
                <w:lang w:val="es-CO" w:eastAsia="es-CO"/>
              </w:rPr>
              <w:t>Santafe</w:t>
            </w:r>
            <w:proofErr w:type="spellEnd"/>
            <w:r w:rsidRPr="00437D4E">
              <w:rPr>
                <w:rFonts w:ascii="Calibri" w:hAnsi="Calibri" w:cs="Calibri"/>
                <w:color w:val="000000"/>
                <w:sz w:val="18"/>
                <w:szCs w:val="18"/>
                <w:lang w:val="es-CO" w:eastAsia="es-CO"/>
              </w:rPr>
              <w:t xml:space="preserve"> líderes en consumo en la capital colombiana (Incrementando las ventas en un 9%)</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092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609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869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074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10</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644 </w:t>
            </w:r>
          </w:p>
        </w:tc>
      </w:tr>
      <w:tr w:rsidR="00437D4E" w:rsidRPr="00437D4E" w:rsidTr="00437D4E">
        <w:trPr>
          <w:trHeight w:val="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7741D9">
              <w:rPr>
                <w:rFonts w:ascii="Calibri" w:hAnsi="Calibri" w:cs="Calibri"/>
                <w:color w:val="000000"/>
                <w:sz w:val="18"/>
                <w:szCs w:val="18"/>
                <w:highlight w:val="yellow"/>
                <w:lang w:val="es-CO" w:eastAsia="es-CO"/>
              </w:rPr>
              <w:t>1.2.11. Venta de Alcohol en Cundinamarca</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60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120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130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130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C260B5">
              <w:rPr>
                <w:rFonts w:ascii="Calibri" w:hAnsi="Calibri" w:cs="Calibri"/>
                <w:color w:val="000000"/>
                <w:sz w:val="18"/>
                <w:szCs w:val="18"/>
                <w:highlight w:val="yellow"/>
                <w:lang w:val="es-CO" w:eastAsia="es-CO"/>
              </w:rPr>
              <w:t>1</w:t>
            </w:r>
            <w:r w:rsidR="00BA095D" w:rsidRPr="00C260B5">
              <w:rPr>
                <w:rFonts w:ascii="Calibri" w:hAnsi="Calibri" w:cs="Calibri"/>
                <w:color w:val="000000"/>
                <w:sz w:val="18"/>
                <w:szCs w:val="18"/>
                <w:highlight w:val="yellow"/>
                <w:lang w:val="es-CO" w:eastAsia="es-CO"/>
              </w:rPr>
              <w:t>,</w:t>
            </w:r>
            <w:r w:rsidR="00437D4E" w:rsidRPr="00C260B5">
              <w:rPr>
                <w:rFonts w:ascii="Calibri" w:hAnsi="Calibri" w:cs="Calibri"/>
                <w:color w:val="000000"/>
                <w:sz w:val="18"/>
                <w:szCs w:val="18"/>
                <w:highlight w:val="yellow"/>
                <w:lang w:val="es-CO" w:eastAsia="es-CO"/>
              </w:rPr>
              <w:t>440</w:t>
            </w:r>
            <w:r w:rsidR="00437D4E" w:rsidRPr="00437D4E">
              <w:rPr>
                <w:rFonts w:ascii="Calibri" w:hAnsi="Calibri" w:cs="Calibri"/>
                <w:color w:val="000000"/>
                <w:sz w:val="18"/>
                <w:szCs w:val="18"/>
                <w:lang w:val="es-CO" w:eastAsia="es-CO"/>
              </w:rPr>
              <w:t xml:space="preserve"> </w:t>
            </w:r>
          </w:p>
        </w:tc>
      </w:tr>
      <w:tr w:rsidR="00437D4E" w:rsidRPr="00437D4E" w:rsidTr="00437D4E">
        <w:trPr>
          <w:trHeight w:val="27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lastRenderedPageBreak/>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xml:space="preserve">1.3.- Sub total Programa de </w:t>
            </w:r>
            <w:proofErr w:type="spellStart"/>
            <w:r w:rsidRPr="00437D4E">
              <w:rPr>
                <w:rFonts w:ascii="Calibri" w:hAnsi="Calibri" w:cs="Calibri"/>
                <w:color w:val="000000"/>
                <w:sz w:val="18"/>
                <w:szCs w:val="18"/>
                <w:lang w:val="es-CO" w:eastAsia="es-CO"/>
              </w:rPr>
              <w:t>produccion</w:t>
            </w:r>
            <w:proofErr w:type="spellEnd"/>
            <w:r w:rsidRPr="00437D4E">
              <w:rPr>
                <w:rFonts w:ascii="Calibri" w:hAnsi="Calibri" w:cs="Calibri"/>
                <w:color w:val="000000"/>
                <w:sz w:val="18"/>
                <w:szCs w:val="18"/>
                <w:lang w:val="es-CO" w:eastAsia="es-CO"/>
              </w:rPr>
              <w:t>:</w:t>
            </w:r>
            <w:r w:rsidRPr="00437D4E">
              <w:rPr>
                <w:rFonts w:ascii="Calibri" w:hAnsi="Calibri" w:cs="Calibri"/>
                <w:color w:val="000000"/>
                <w:sz w:val="18"/>
                <w:szCs w:val="18"/>
                <w:lang w:val="es-CO" w:eastAsia="es-CO"/>
              </w:rPr>
              <w:br/>
              <w:t xml:space="preserve">Ejecutar y controlar el programa de </w:t>
            </w:r>
            <w:proofErr w:type="spellStart"/>
            <w:r w:rsidRPr="00437D4E">
              <w:rPr>
                <w:rFonts w:ascii="Calibri" w:hAnsi="Calibri" w:cs="Calibri"/>
                <w:color w:val="000000"/>
                <w:sz w:val="18"/>
                <w:szCs w:val="18"/>
                <w:lang w:val="es-CO" w:eastAsia="es-CO"/>
              </w:rPr>
              <w:t>produccion</w:t>
            </w:r>
            <w:proofErr w:type="spellEnd"/>
            <w:r w:rsidRPr="00437D4E">
              <w:rPr>
                <w:rFonts w:ascii="Calibri" w:hAnsi="Calibri" w:cs="Calibri"/>
                <w:color w:val="000000"/>
                <w:sz w:val="18"/>
                <w:szCs w:val="18"/>
                <w:lang w:val="es-CO" w:eastAsia="es-CO"/>
              </w:rPr>
              <w:t xml:space="preserve"> de aguardientes para el departamento de Cundinamarca</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58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204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54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912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60</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498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66</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570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240</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183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TOTAL EJE No.1</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505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629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877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75</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474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272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485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45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spacing w:after="240"/>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EJE ESTRATÉGICO No. 2- ABRIR MERCADO EN FRONTERAS A NIVEL NACIONAL</w:t>
            </w:r>
            <w:r w:rsidRPr="00437D4E">
              <w:rPr>
                <w:rFonts w:ascii="Calibri" w:hAnsi="Calibri" w:cs="Calibri"/>
                <w:color w:val="000000"/>
                <w:sz w:val="18"/>
                <w:szCs w:val="18"/>
                <w:lang w:val="es-CO" w:eastAsia="es-CO"/>
              </w:rPr>
              <w:br/>
              <w:t xml:space="preserve">Objetivo: Llevar los productos </w:t>
            </w:r>
            <w:proofErr w:type="spellStart"/>
            <w:r w:rsidRPr="00437D4E">
              <w:rPr>
                <w:rFonts w:ascii="Calibri" w:hAnsi="Calibri" w:cs="Calibri"/>
                <w:color w:val="000000"/>
                <w:sz w:val="18"/>
                <w:szCs w:val="18"/>
                <w:lang w:val="es-CO" w:eastAsia="es-CO"/>
              </w:rPr>
              <w:t>Nectar</w:t>
            </w:r>
            <w:proofErr w:type="spellEnd"/>
            <w:r w:rsidRPr="00437D4E">
              <w:rPr>
                <w:rFonts w:ascii="Calibri" w:hAnsi="Calibri" w:cs="Calibri"/>
                <w:color w:val="000000"/>
                <w:sz w:val="18"/>
                <w:szCs w:val="18"/>
                <w:lang w:val="es-CO" w:eastAsia="es-CO"/>
              </w:rPr>
              <w:t xml:space="preserve"> y </w:t>
            </w:r>
            <w:proofErr w:type="spellStart"/>
            <w:r w:rsidRPr="00437D4E">
              <w:rPr>
                <w:rFonts w:ascii="Calibri" w:hAnsi="Calibri" w:cs="Calibri"/>
                <w:color w:val="000000"/>
                <w:sz w:val="18"/>
                <w:szCs w:val="18"/>
                <w:lang w:val="es-CO" w:eastAsia="es-CO"/>
              </w:rPr>
              <w:t>Santafe</w:t>
            </w:r>
            <w:proofErr w:type="spellEnd"/>
            <w:r w:rsidRPr="00437D4E">
              <w:rPr>
                <w:rFonts w:ascii="Calibri" w:hAnsi="Calibri" w:cs="Calibri"/>
                <w:color w:val="000000"/>
                <w:sz w:val="18"/>
                <w:szCs w:val="18"/>
                <w:lang w:val="es-CO" w:eastAsia="es-CO"/>
              </w:rPr>
              <w:t>, patrimonio cundinamarqués, a las fronteras colombianas vendiendo 1.100.000 unidades</w:t>
            </w:r>
            <w:r w:rsidRPr="00437D4E">
              <w:rPr>
                <w:rFonts w:ascii="Calibri" w:hAnsi="Calibri" w:cs="Calibri"/>
                <w:color w:val="000000"/>
                <w:sz w:val="18"/>
                <w:szCs w:val="18"/>
                <w:lang w:val="es-CO" w:eastAsia="es-CO"/>
              </w:rPr>
              <w:br/>
            </w:r>
            <w:r w:rsidRPr="00437D4E">
              <w:rPr>
                <w:rFonts w:ascii="Calibri" w:hAnsi="Calibri" w:cs="Calibri"/>
                <w:color w:val="000000"/>
                <w:sz w:val="18"/>
                <w:szCs w:val="18"/>
                <w:lang w:val="es-CO" w:eastAsia="es-CO"/>
              </w:rPr>
              <w:br/>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2.1 Apertura de nuevos distribuidores nacionales y/o suscripción de convenios con nuevos departamentos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751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332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385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200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668 </w:t>
            </w:r>
          </w:p>
        </w:tc>
      </w:tr>
      <w:tr w:rsidR="00437D4E" w:rsidRPr="00437D4E" w:rsidTr="00437D4E">
        <w:trPr>
          <w:trHeight w:val="18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lastRenderedPageBreak/>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xml:space="preserve">2.2 </w:t>
            </w:r>
            <w:proofErr w:type="spellStart"/>
            <w:r w:rsidRPr="00437D4E">
              <w:rPr>
                <w:rFonts w:ascii="Calibri" w:hAnsi="Calibri" w:cs="Calibri"/>
                <w:color w:val="000000"/>
                <w:sz w:val="18"/>
                <w:szCs w:val="18"/>
                <w:lang w:val="es-CO" w:eastAsia="es-CO"/>
              </w:rPr>
              <w:t>Fortalecimiento</w:t>
            </w:r>
            <w:proofErr w:type="gramStart"/>
            <w:r w:rsidRPr="00437D4E">
              <w:rPr>
                <w:rFonts w:ascii="Calibri" w:hAnsi="Calibri" w:cs="Calibri"/>
                <w:color w:val="000000"/>
                <w:sz w:val="18"/>
                <w:szCs w:val="18"/>
                <w:lang w:val="es-CO" w:eastAsia="es-CO"/>
              </w:rPr>
              <w:t>,apoyo</w:t>
            </w:r>
            <w:proofErr w:type="spellEnd"/>
            <w:proofErr w:type="gramEnd"/>
            <w:r w:rsidRPr="00437D4E">
              <w:rPr>
                <w:rFonts w:ascii="Calibri" w:hAnsi="Calibri" w:cs="Calibri"/>
                <w:color w:val="000000"/>
                <w:sz w:val="18"/>
                <w:szCs w:val="18"/>
                <w:lang w:val="es-CO" w:eastAsia="es-CO"/>
              </w:rPr>
              <w:t xml:space="preserve"> y seguimiento a los distribuidores de otros departamentos.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700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180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398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638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916 </w:t>
            </w:r>
          </w:p>
        </w:tc>
      </w:tr>
      <w:tr w:rsidR="00437D4E" w:rsidRPr="00437D4E" w:rsidTr="00437D4E">
        <w:trPr>
          <w:trHeight w:val="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2.3. Programa producción Fronteras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869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346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871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5</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460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546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TOTAL EJE No.2</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321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858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7</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654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298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29</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130 </w:t>
            </w:r>
          </w:p>
        </w:tc>
      </w:tr>
      <w:tr w:rsidR="00437D4E" w:rsidRPr="00437D4E" w:rsidTr="00437D4E">
        <w:trPr>
          <w:trHeight w:val="12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EJE ESTRATEGICO No. 3 - Introducir los productos NECTAR y SANTAFE en el canal internacional</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xml:space="preserve">3.1 La ELC exporta productos </w:t>
            </w:r>
            <w:proofErr w:type="spellStart"/>
            <w:r w:rsidRPr="00437D4E">
              <w:rPr>
                <w:rFonts w:ascii="Calibri" w:hAnsi="Calibri" w:cs="Calibri"/>
                <w:color w:val="000000"/>
                <w:sz w:val="18"/>
                <w:szCs w:val="18"/>
                <w:lang w:val="es-CO" w:eastAsia="es-CO"/>
              </w:rPr>
              <w:t>Nectar</w:t>
            </w:r>
            <w:proofErr w:type="spellEnd"/>
            <w:r w:rsidRPr="00437D4E">
              <w:rPr>
                <w:rFonts w:ascii="Calibri" w:hAnsi="Calibri" w:cs="Calibri"/>
                <w:color w:val="000000"/>
                <w:sz w:val="18"/>
                <w:szCs w:val="18"/>
                <w:lang w:val="es-CO" w:eastAsia="es-CO"/>
              </w:rPr>
              <w:t xml:space="preserve"> y </w:t>
            </w:r>
            <w:proofErr w:type="spellStart"/>
            <w:r w:rsidRPr="00437D4E">
              <w:rPr>
                <w:rFonts w:ascii="Calibri" w:hAnsi="Calibri" w:cs="Calibri"/>
                <w:color w:val="000000"/>
                <w:sz w:val="18"/>
                <w:szCs w:val="18"/>
                <w:lang w:val="es-CO" w:eastAsia="es-CO"/>
              </w:rPr>
              <w:t>Santafe</w:t>
            </w:r>
            <w:proofErr w:type="spellEnd"/>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550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923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989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062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524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3.2. Programa de Producción</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156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469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692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815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133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TOTAL EJE No. 3</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706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392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681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877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9</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656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EJE ESTRATEGICO No. 4 REINGENIERIA E INNOVACION</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4.1 Estudio de mercado Nacional</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450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300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315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331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396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xml:space="preserve">4.2 </w:t>
            </w:r>
            <w:proofErr w:type="spellStart"/>
            <w:r w:rsidRPr="00437D4E">
              <w:rPr>
                <w:rFonts w:ascii="Calibri" w:hAnsi="Calibri" w:cs="Calibri"/>
                <w:color w:val="000000"/>
                <w:sz w:val="18"/>
                <w:szCs w:val="18"/>
                <w:lang w:val="es-CO" w:eastAsia="es-CO"/>
              </w:rPr>
              <w:t>Modernizacion</w:t>
            </w:r>
            <w:proofErr w:type="spellEnd"/>
            <w:r w:rsidRPr="00437D4E">
              <w:rPr>
                <w:rFonts w:ascii="Calibri" w:hAnsi="Calibri" w:cs="Calibri"/>
                <w:color w:val="000000"/>
                <w:sz w:val="18"/>
                <w:szCs w:val="18"/>
                <w:lang w:val="es-CO" w:eastAsia="es-CO"/>
              </w:rPr>
              <w:t xml:space="preserve"> de las Marcas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280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196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201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206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883 </w:t>
            </w:r>
          </w:p>
        </w:tc>
      </w:tr>
      <w:tr w:rsidR="00437D4E" w:rsidRPr="00437D4E" w:rsidTr="00437D4E">
        <w:trPr>
          <w:trHeight w:val="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4.3 Estrategia Digital Modernización de las marcas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160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310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341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373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184 </w:t>
            </w:r>
          </w:p>
        </w:tc>
      </w:tr>
      <w:tr w:rsidR="00437D4E" w:rsidRPr="00437D4E" w:rsidTr="00437D4E">
        <w:trPr>
          <w:trHeight w:val="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lastRenderedPageBreak/>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4.4 Comunicación eficiente con nuestros clientes.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12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13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13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14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52 </w:t>
            </w:r>
          </w:p>
        </w:tc>
      </w:tr>
      <w:tr w:rsidR="00437D4E" w:rsidRPr="00437D4E" w:rsidTr="00437D4E">
        <w:trPr>
          <w:trHeight w:val="12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4.6. Certificación en calidad, por un consumo confiable y agradable</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76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166 </w:t>
            </w:r>
          </w:p>
        </w:tc>
      </w:tr>
      <w:tr w:rsidR="00437D4E" w:rsidRPr="00437D4E" w:rsidTr="00437D4E">
        <w:trPr>
          <w:trHeight w:val="21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4.7. Actualización del sistema de información, para garantizar la transparencia y seguridad de la información</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617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380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320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300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617 </w:t>
            </w:r>
          </w:p>
        </w:tc>
      </w:tr>
      <w:tr w:rsidR="00437D4E" w:rsidRPr="00437D4E" w:rsidTr="00437D4E">
        <w:trPr>
          <w:trHeight w:val="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4.8.- Gestión de traslado de los bienes valorables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200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200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4.9.- Modernización planta y equipo</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20</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519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084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15</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000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250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46</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853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TOTAL EJE No. 4.</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313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313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16</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220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504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52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350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42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lastRenderedPageBreak/>
              <w:t>EJE ESTRATÉGICO No. 5- RESPONSABILIDAD SOCIAL EMPRESARIAL</w:t>
            </w:r>
            <w:r w:rsidRPr="00437D4E">
              <w:rPr>
                <w:rFonts w:ascii="Calibri" w:hAnsi="Calibri" w:cs="Calibri"/>
                <w:color w:val="000000"/>
                <w:sz w:val="18"/>
                <w:szCs w:val="18"/>
                <w:lang w:val="es-CO" w:eastAsia="es-CO"/>
              </w:rPr>
              <w:br/>
            </w:r>
            <w:r w:rsidRPr="00437D4E">
              <w:rPr>
                <w:rFonts w:ascii="Calibri" w:hAnsi="Calibri" w:cs="Calibri"/>
                <w:color w:val="000000"/>
                <w:sz w:val="18"/>
                <w:szCs w:val="18"/>
                <w:lang w:val="es-CO" w:eastAsia="es-CO"/>
              </w:rPr>
              <w:br/>
              <w:t>Objetivo: Aportar recursos al sector social, aprendizajes y oportunidades de crecimiento a la población cundinamarquesa, porque unidos podemos más.</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5.1 Dar visibilidad a</w:t>
            </w:r>
            <w:r w:rsidR="00FE77C3">
              <w:rPr>
                <w:rFonts w:ascii="Calibri" w:hAnsi="Calibri" w:cs="Calibri"/>
                <w:color w:val="000000"/>
                <w:sz w:val="18"/>
                <w:szCs w:val="18"/>
                <w:lang w:val="es-CO" w:eastAsia="es-CO"/>
              </w:rPr>
              <w:t xml:space="preserve"> </w:t>
            </w:r>
            <w:r w:rsidRPr="00437D4E">
              <w:rPr>
                <w:rFonts w:ascii="Calibri" w:hAnsi="Calibri" w:cs="Calibri"/>
                <w:color w:val="000000"/>
                <w:sz w:val="18"/>
                <w:szCs w:val="18"/>
                <w:lang w:val="es-CO" w:eastAsia="es-CO"/>
              </w:rPr>
              <w:t>la contribución de la ELC a la salud y la educación del Departamento</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25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26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28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29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108 </w:t>
            </w:r>
          </w:p>
        </w:tc>
      </w:tr>
      <w:tr w:rsidR="00437D4E" w:rsidRPr="00437D4E" w:rsidTr="00437D4E">
        <w:trPr>
          <w:trHeight w:val="12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5.2 Campaña institucional consumo responsable.</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53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55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58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216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5.3 Apoyo al Deporte</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800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960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152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227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139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TOTAL EJE No. 5</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875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039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235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314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462 </w:t>
            </w:r>
          </w:p>
        </w:tc>
      </w:tr>
      <w:tr w:rsidR="00437D4E" w:rsidRPr="00437D4E" w:rsidTr="00437D4E">
        <w:trPr>
          <w:trHeight w:val="51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lastRenderedPageBreak/>
              <w:t>EJE ESTRATÉGICO No. 6- PROMOCIÓN DEL CAPITAL HUMANO</w:t>
            </w:r>
            <w:r w:rsidRPr="00437D4E">
              <w:rPr>
                <w:rFonts w:ascii="Calibri" w:hAnsi="Calibri" w:cs="Calibri"/>
                <w:color w:val="000000"/>
                <w:sz w:val="18"/>
                <w:szCs w:val="18"/>
                <w:lang w:val="es-CO" w:eastAsia="es-CO"/>
              </w:rPr>
              <w:br/>
            </w:r>
            <w:r w:rsidRPr="00437D4E">
              <w:rPr>
                <w:rFonts w:ascii="Calibri" w:hAnsi="Calibri" w:cs="Calibri"/>
                <w:color w:val="000000"/>
                <w:sz w:val="18"/>
                <w:szCs w:val="18"/>
                <w:lang w:val="es-CO" w:eastAsia="es-CO"/>
              </w:rPr>
              <w:br/>
              <w:t xml:space="preserve">Objetivo: Incentivar y patrocinar la formación de conocimiento, experiencias y bienestar alrededor de la producción y comercialización de bebidas alcohólicas, alcohol y sus derivados, el monopolio rentístico y los beneficios para la sociedad.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6.1. Gestión de cultura organizacional</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43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46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129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6.2. Fortalecimiento del Talento Humano</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566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549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549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538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201 </w:t>
            </w:r>
          </w:p>
        </w:tc>
      </w:tr>
      <w:tr w:rsidR="00437D4E" w:rsidRPr="00437D4E" w:rsidTr="00437D4E">
        <w:trPr>
          <w:trHeight w:val="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r w:rsidR="004E02CE" w:rsidRPr="004E02CE">
              <w:rPr>
                <w:rFonts w:ascii="Calibri" w:hAnsi="Calibri" w:cs="Calibri"/>
                <w:color w:val="000000"/>
                <w:sz w:val="18"/>
                <w:szCs w:val="18"/>
                <w:highlight w:val="yellow"/>
                <w:lang w:val="es-CO" w:eastAsia="es-CO"/>
              </w:rPr>
              <w:t>6.4</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xml:space="preserve">6.3. Colaboradores felices, seguros y </w:t>
            </w:r>
            <w:r w:rsidR="00D007AB" w:rsidRPr="00437D4E">
              <w:rPr>
                <w:rFonts w:ascii="Calibri" w:hAnsi="Calibri" w:cs="Calibri"/>
                <w:color w:val="000000"/>
                <w:sz w:val="18"/>
                <w:szCs w:val="18"/>
                <w:lang w:val="es-CO" w:eastAsia="es-CO"/>
              </w:rPr>
              <w:t>saludables</w:t>
            </w:r>
            <w:bookmarkStart w:id="26" w:name="_GoBack"/>
            <w:bookmarkEnd w:id="26"/>
            <w:r w:rsidRPr="00437D4E">
              <w:rPr>
                <w:rFonts w:ascii="Calibri" w:hAnsi="Calibri" w:cs="Calibri"/>
                <w:color w:val="000000"/>
                <w:sz w:val="18"/>
                <w:szCs w:val="18"/>
                <w:lang w:val="es-CO" w:eastAsia="es-CO"/>
              </w:rPr>
              <w:t xml:space="preserve">.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593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025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605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594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817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A16B26" w:rsidP="00437D4E">
            <w:pPr>
              <w:rPr>
                <w:rFonts w:ascii="Calibri" w:hAnsi="Calibri" w:cs="Calibri"/>
                <w:color w:val="000000"/>
                <w:sz w:val="18"/>
                <w:szCs w:val="18"/>
                <w:lang w:val="es-CO" w:eastAsia="es-CO"/>
              </w:rPr>
            </w:pPr>
            <w:r w:rsidRPr="00A16B26">
              <w:rPr>
                <w:rFonts w:ascii="Calibri" w:hAnsi="Calibri" w:cs="Calibri"/>
                <w:color w:val="000000"/>
                <w:sz w:val="18"/>
                <w:szCs w:val="18"/>
                <w:highlight w:val="yellow"/>
                <w:lang w:val="es-CO" w:eastAsia="es-CO"/>
              </w:rPr>
              <w:t>7.2.8</w:t>
            </w:r>
          </w:p>
        </w:tc>
        <w:tc>
          <w:tcPr>
            <w:tcW w:w="901" w:type="pct"/>
            <w:tcBorders>
              <w:top w:val="nil"/>
              <w:left w:val="nil"/>
              <w:bottom w:val="single" w:sz="4" w:space="0" w:color="auto"/>
              <w:right w:val="single" w:sz="4" w:space="0" w:color="auto"/>
            </w:tcBorders>
            <w:shd w:val="clear" w:color="auto" w:fill="auto"/>
            <w:vAlign w:val="bottom"/>
            <w:hideMark/>
          </w:tcPr>
          <w:p w:rsidR="00437D4E" w:rsidRPr="004E02CE" w:rsidRDefault="00437D4E" w:rsidP="00437D4E">
            <w:pPr>
              <w:rPr>
                <w:rFonts w:ascii="Calibri" w:hAnsi="Calibri" w:cs="Calibri"/>
                <w:color w:val="000000"/>
                <w:sz w:val="18"/>
                <w:szCs w:val="18"/>
                <w:highlight w:val="yellow"/>
                <w:lang w:val="es-CO" w:eastAsia="es-CO"/>
              </w:rPr>
            </w:pPr>
            <w:r w:rsidRPr="004E02CE">
              <w:rPr>
                <w:rFonts w:ascii="Calibri" w:hAnsi="Calibri" w:cs="Calibri"/>
                <w:color w:val="000000"/>
                <w:sz w:val="18"/>
                <w:szCs w:val="18"/>
                <w:highlight w:val="yellow"/>
                <w:lang w:val="es-CO" w:eastAsia="es-CO"/>
              </w:rPr>
              <w:t>6.4. Reducción del ausentismo laboral</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90 </w:t>
            </w:r>
          </w:p>
        </w:tc>
      </w:tr>
      <w:tr w:rsidR="00437D4E" w:rsidRPr="00437D4E" w:rsidTr="00437D4E">
        <w:trPr>
          <w:trHeight w:val="12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A16B26" w:rsidP="00437D4E">
            <w:pPr>
              <w:rPr>
                <w:rFonts w:ascii="Calibri" w:hAnsi="Calibri" w:cs="Calibri"/>
                <w:color w:val="000000"/>
                <w:sz w:val="18"/>
                <w:szCs w:val="18"/>
                <w:lang w:val="es-CO" w:eastAsia="es-CO"/>
              </w:rPr>
            </w:pPr>
            <w:r w:rsidRPr="00A16B26">
              <w:rPr>
                <w:rFonts w:ascii="Calibri" w:hAnsi="Calibri" w:cs="Calibri"/>
                <w:color w:val="000000"/>
                <w:sz w:val="18"/>
                <w:szCs w:val="18"/>
                <w:highlight w:val="yellow"/>
                <w:lang w:val="es-CO" w:eastAsia="es-CO"/>
              </w:rPr>
              <w:t>7.2.1</w:t>
            </w:r>
          </w:p>
        </w:tc>
        <w:tc>
          <w:tcPr>
            <w:tcW w:w="901" w:type="pct"/>
            <w:tcBorders>
              <w:top w:val="nil"/>
              <w:left w:val="nil"/>
              <w:bottom w:val="single" w:sz="4" w:space="0" w:color="auto"/>
              <w:right w:val="single" w:sz="4" w:space="0" w:color="auto"/>
            </w:tcBorders>
            <w:shd w:val="clear" w:color="auto" w:fill="auto"/>
            <w:vAlign w:val="bottom"/>
            <w:hideMark/>
          </w:tcPr>
          <w:p w:rsidR="00437D4E" w:rsidRPr="004E02CE" w:rsidRDefault="00437D4E" w:rsidP="00437D4E">
            <w:pPr>
              <w:rPr>
                <w:rFonts w:ascii="Calibri" w:hAnsi="Calibri" w:cs="Calibri"/>
                <w:color w:val="000000"/>
                <w:sz w:val="18"/>
                <w:szCs w:val="18"/>
                <w:highlight w:val="yellow"/>
                <w:lang w:val="es-CO" w:eastAsia="es-CO"/>
              </w:rPr>
            </w:pPr>
            <w:r w:rsidRPr="004E02CE">
              <w:rPr>
                <w:rFonts w:ascii="Calibri" w:hAnsi="Calibri" w:cs="Calibri"/>
                <w:color w:val="000000"/>
                <w:sz w:val="18"/>
                <w:szCs w:val="18"/>
                <w:highlight w:val="yellow"/>
                <w:lang w:val="es-CO" w:eastAsia="es-CO"/>
              </w:rPr>
              <w:t>6.5. Programa nómina y prestaciones sociales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272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466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806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379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923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E02CE" w:rsidRDefault="00437D4E" w:rsidP="00437D4E">
            <w:pPr>
              <w:rPr>
                <w:rFonts w:ascii="Calibri" w:hAnsi="Calibri" w:cs="Calibri"/>
                <w:color w:val="000000"/>
                <w:sz w:val="18"/>
                <w:szCs w:val="18"/>
                <w:highlight w:val="yellow"/>
                <w:lang w:val="es-CO" w:eastAsia="es-CO"/>
              </w:rPr>
            </w:pPr>
            <w:r w:rsidRPr="004E02CE">
              <w:rPr>
                <w:rFonts w:ascii="Calibri" w:hAnsi="Calibri" w:cs="Calibri"/>
                <w:color w:val="000000"/>
                <w:sz w:val="18"/>
                <w:szCs w:val="18"/>
                <w:highlight w:val="yellow"/>
                <w:lang w:val="es-CO" w:eastAsia="es-CO"/>
              </w:rPr>
              <w:t>6.6. Transferencias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19</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481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224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557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971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90</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233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lastRenderedPageBreak/>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E02CE" w:rsidRDefault="00437D4E" w:rsidP="00437D4E">
            <w:pPr>
              <w:rPr>
                <w:rFonts w:ascii="Calibri" w:hAnsi="Calibri" w:cs="Calibri"/>
                <w:color w:val="000000"/>
                <w:sz w:val="18"/>
                <w:szCs w:val="18"/>
                <w:highlight w:val="yellow"/>
                <w:lang w:val="es-CO" w:eastAsia="es-CO"/>
              </w:rPr>
            </w:pPr>
            <w:r w:rsidRPr="004E02CE">
              <w:rPr>
                <w:rFonts w:ascii="Calibri" w:hAnsi="Calibri" w:cs="Calibri"/>
                <w:color w:val="000000"/>
                <w:sz w:val="18"/>
                <w:szCs w:val="18"/>
                <w:highlight w:val="yellow"/>
                <w:lang w:val="es-CO" w:eastAsia="es-CO"/>
              </w:rPr>
              <w:t>6.7. Alimentación y refrigerio</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130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096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096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074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396 </w:t>
            </w:r>
          </w:p>
        </w:tc>
      </w:tr>
      <w:tr w:rsidR="00437D4E" w:rsidRPr="00437D4E" w:rsidTr="00437D4E">
        <w:trPr>
          <w:trHeight w:val="15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E02CE" w:rsidRDefault="00437D4E" w:rsidP="00437D4E">
            <w:pPr>
              <w:rPr>
                <w:rFonts w:ascii="Calibri" w:hAnsi="Calibri" w:cs="Calibri"/>
                <w:color w:val="000000"/>
                <w:sz w:val="18"/>
                <w:szCs w:val="18"/>
                <w:highlight w:val="yellow"/>
                <w:lang w:val="es-CO" w:eastAsia="es-CO"/>
              </w:rPr>
            </w:pPr>
            <w:r w:rsidRPr="004E02CE">
              <w:rPr>
                <w:rFonts w:ascii="Calibri" w:hAnsi="Calibri" w:cs="Calibri"/>
                <w:color w:val="000000"/>
                <w:sz w:val="18"/>
                <w:szCs w:val="18"/>
                <w:highlight w:val="yellow"/>
                <w:lang w:val="es-CO" w:eastAsia="es-CO"/>
              </w:rPr>
              <w:t xml:space="preserve">6.8. Subsidio Educación, Auxilio de defunción, Auxilio de maternidad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151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116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116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094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477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E02CE" w:rsidRDefault="00437D4E" w:rsidP="00437D4E">
            <w:pPr>
              <w:rPr>
                <w:rFonts w:ascii="Calibri" w:hAnsi="Calibri" w:cs="Calibri"/>
                <w:color w:val="000000"/>
                <w:sz w:val="18"/>
                <w:szCs w:val="18"/>
                <w:highlight w:val="yellow"/>
                <w:lang w:val="es-CO" w:eastAsia="es-CO"/>
              </w:rPr>
            </w:pPr>
            <w:r w:rsidRPr="004E02CE">
              <w:rPr>
                <w:rFonts w:ascii="Calibri" w:hAnsi="Calibri" w:cs="Calibri"/>
                <w:color w:val="000000"/>
                <w:sz w:val="18"/>
                <w:szCs w:val="18"/>
                <w:highlight w:val="yellow"/>
                <w:lang w:val="es-CO" w:eastAsia="es-CO"/>
              </w:rPr>
              <w:t>6.9. Vestuario y dotación</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154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149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149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146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599 </w:t>
            </w:r>
          </w:p>
        </w:tc>
      </w:tr>
      <w:tr w:rsidR="00437D4E" w:rsidRPr="00437D4E" w:rsidTr="00437D4E">
        <w:trPr>
          <w:trHeight w:val="24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E02CE" w:rsidRDefault="00437D4E" w:rsidP="00437D4E">
            <w:pPr>
              <w:rPr>
                <w:rFonts w:ascii="Calibri" w:hAnsi="Calibri" w:cs="Calibri"/>
                <w:color w:val="000000"/>
                <w:sz w:val="18"/>
                <w:szCs w:val="18"/>
                <w:highlight w:val="yellow"/>
                <w:lang w:val="es-CO" w:eastAsia="es-CO"/>
              </w:rPr>
            </w:pPr>
            <w:r w:rsidRPr="004E02CE">
              <w:rPr>
                <w:rFonts w:ascii="Calibri" w:hAnsi="Calibri" w:cs="Calibri"/>
                <w:color w:val="000000"/>
                <w:sz w:val="18"/>
                <w:szCs w:val="18"/>
                <w:highlight w:val="yellow"/>
                <w:lang w:val="es-CO" w:eastAsia="es-CO"/>
              </w:rPr>
              <w:t xml:space="preserve">6.10. Mantenimiento de </w:t>
            </w:r>
            <w:proofErr w:type="spellStart"/>
            <w:r w:rsidRPr="004E02CE">
              <w:rPr>
                <w:rFonts w:ascii="Calibri" w:hAnsi="Calibri" w:cs="Calibri"/>
                <w:color w:val="000000"/>
                <w:sz w:val="18"/>
                <w:szCs w:val="18"/>
                <w:highlight w:val="yellow"/>
                <w:lang w:val="es-CO" w:eastAsia="es-CO"/>
              </w:rPr>
              <w:t>équipos</w:t>
            </w:r>
            <w:proofErr w:type="spellEnd"/>
            <w:r w:rsidRPr="004E02CE">
              <w:rPr>
                <w:rFonts w:ascii="Calibri" w:hAnsi="Calibri" w:cs="Calibri"/>
                <w:color w:val="000000"/>
                <w:sz w:val="18"/>
                <w:szCs w:val="18"/>
                <w:highlight w:val="yellow"/>
                <w:lang w:val="es-CO" w:eastAsia="es-CO"/>
              </w:rPr>
              <w:t xml:space="preserve"> de oficina, afiliaciones, suscripciones, impresos y </w:t>
            </w:r>
            <w:proofErr w:type="spellStart"/>
            <w:r w:rsidRPr="004E02CE">
              <w:rPr>
                <w:rFonts w:ascii="Calibri" w:hAnsi="Calibri" w:cs="Calibri"/>
                <w:color w:val="000000"/>
                <w:sz w:val="18"/>
                <w:szCs w:val="18"/>
                <w:highlight w:val="yellow"/>
                <w:lang w:val="es-CO" w:eastAsia="es-CO"/>
              </w:rPr>
              <w:t>arredamiento</w:t>
            </w:r>
            <w:proofErr w:type="spellEnd"/>
            <w:r w:rsidRPr="004E02CE">
              <w:rPr>
                <w:rFonts w:ascii="Calibri" w:hAnsi="Calibri" w:cs="Calibri"/>
                <w:color w:val="000000"/>
                <w:sz w:val="18"/>
                <w:szCs w:val="18"/>
                <w:highlight w:val="yellow"/>
                <w:lang w:val="es-CO" w:eastAsia="es-CO"/>
              </w:rPr>
              <w:t xml:space="preserve"> de activos y pasivos exigibles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213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207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207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203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830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E02CE" w:rsidRDefault="00437D4E" w:rsidP="00437D4E">
            <w:pPr>
              <w:rPr>
                <w:rFonts w:ascii="Calibri" w:hAnsi="Calibri" w:cs="Calibri"/>
                <w:color w:val="000000"/>
                <w:sz w:val="18"/>
                <w:szCs w:val="18"/>
                <w:highlight w:val="yellow"/>
                <w:lang w:val="es-CO" w:eastAsia="es-CO"/>
              </w:rPr>
            </w:pPr>
            <w:r w:rsidRPr="004E02CE">
              <w:rPr>
                <w:rFonts w:ascii="Calibri" w:hAnsi="Calibri" w:cs="Calibri"/>
                <w:color w:val="000000"/>
                <w:sz w:val="18"/>
                <w:szCs w:val="18"/>
                <w:highlight w:val="yellow"/>
                <w:lang w:val="es-CO" w:eastAsia="es-CO"/>
              </w:rPr>
              <w:t xml:space="preserve">6.11. </w:t>
            </w:r>
            <w:proofErr w:type="spellStart"/>
            <w:r w:rsidRPr="004E02CE">
              <w:rPr>
                <w:rFonts w:ascii="Calibri" w:hAnsi="Calibri" w:cs="Calibri"/>
                <w:color w:val="000000"/>
                <w:sz w:val="18"/>
                <w:szCs w:val="18"/>
                <w:highlight w:val="yellow"/>
                <w:lang w:val="es-CO" w:eastAsia="es-CO"/>
              </w:rPr>
              <w:t>Viaticos</w:t>
            </w:r>
            <w:proofErr w:type="spellEnd"/>
            <w:r w:rsidRPr="004E02CE">
              <w:rPr>
                <w:rFonts w:ascii="Calibri" w:hAnsi="Calibri" w:cs="Calibri"/>
                <w:color w:val="000000"/>
                <w:sz w:val="18"/>
                <w:szCs w:val="18"/>
                <w:highlight w:val="yellow"/>
                <w:lang w:val="es-CO" w:eastAsia="es-CO"/>
              </w:rPr>
              <w:t>,</w:t>
            </w:r>
            <w:r w:rsidR="00FE77C3" w:rsidRPr="004E02CE">
              <w:rPr>
                <w:rFonts w:ascii="Calibri" w:hAnsi="Calibri" w:cs="Calibri"/>
                <w:color w:val="000000"/>
                <w:sz w:val="18"/>
                <w:szCs w:val="18"/>
                <w:highlight w:val="yellow"/>
                <w:lang w:val="es-CO" w:eastAsia="es-CO"/>
              </w:rPr>
              <w:t xml:space="preserve"> </w:t>
            </w:r>
            <w:r w:rsidRPr="004E02CE">
              <w:rPr>
                <w:rFonts w:ascii="Calibri" w:hAnsi="Calibri" w:cs="Calibri"/>
                <w:color w:val="000000"/>
                <w:sz w:val="18"/>
                <w:szCs w:val="18"/>
                <w:highlight w:val="yellow"/>
                <w:lang w:val="es-CO" w:eastAsia="es-CO"/>
              </w:rPr>
              <w:t xml:space="preserve">gastos de viaje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140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136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136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136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548 </w:t>
            </w:r>
          </w:p>
        </w:tc>
      </w:tr>
      <w:tr w:rsidR="00437D4E" w:rsidRPr="00437D4E" w:rsidTr="00437D4E">
        <w:trPr>
          <w:trHeight w:val="18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E02CE" w:rsidRDefault="00437D4E" w:rsidP="00437D4E">
            <w:pPr>
              <w:rPr>
                <w:rFonts w:ascii="Calibri" w:hAnsi="Calibri" w:cs="Calibri"/>
                <w:color w:val="000000"/>
                <w:sz w:val="18"/>
                <w:szCs w:val="18"/>
                <w:highlight w:val="yellow"/>
                <w:lang w:val="es-CO" w:eastAsia="es-CO"/>
              </w:rPr>
            </w:pPr>
            <w:r w:rsidRPr="004E02CE">
              <w:rPr>
                <w:rFonts w:ascii="Calibri" w:hAnsi="Calibri" w:cs="Calibri"/>
                <w:color w:val="000000"/>
                <w:sz w:val="18"/>
                <w:szCs w:val="18"/>
                <w:highlight w:val="yellow"/>
                <w:lang w:val="es-CO" w:eastAsia="es-CO"/>
              </w:rPr>
              <w:t xml:space="preserve">6.12. Contratación de personal temporal, para apoyo al incremento de la producción y las ventas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691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753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806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862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111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TOTAL EJE No. 6</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37</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390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791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47</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100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52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072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178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354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3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lastRenderedPageBreak/>
              <w:t xml:space="preserve">EJE ESTRATÉGICO No. 7- APOYO A LA MISIÓN INSTITUCIONAL </w:t>
            </w:r>
            <w:r w:rsidRPr="00437D4E">
              <w:rPr>
                <w:rFonts w:ascii="Calibri" w:hAnsi="Calibri" w:cs="Calibri"/>
                <w:color w:val="000000"/>
                <w:sz w:val="18"/>
                <w:szCs w:val="18"/>
                <w:lang w:val="es-CO" w:eastAsia="es-CO"/>
              </w:rPr>
              <w:br/>
            </w:r>
            <w:r w:rsidRPr="00437D4E">
              <w:rPr>
                <w:rFonts w:ascii="Calibri" w:hAnsi="Calibri" w:cs="Calibri"/>
                <w:color w:val="000000"/>
                <w:sz w:val="18"/>
                <w:szCs w:val="18"/>
                <w:lang w:val="es-CO" w:eastAsia="es-CO"/>
              </w:rPr>
              <w:br/>
              <w:t xml:space="preserve">Objetivo: Dar soporte en personal, recursos financieros, administrativos, logístico, jurídico, informático y de control a las áreas misionales de la ELC, conforme a la normatividad vigente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xml:space="preserve">7.1. OF DE PLANEACIÓN: Planeación para lograr resultados óptimos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938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403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543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697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580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7.2. TALENTO HUMANO</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12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r w:rsidR="00A16B26" w:rsidRPr="00A16B26">
              <w:rPr>
                <w:rFonts w:ascii="Calibri" w:hAnsi="Calibri" w:cs="Calibri"/>
                <w:color w:val="000000"/>
                <w:sz w:val="18"/>
                <w:szCs w:val="18"/>
                <w:highlight w:val="yellow"/>
                <w:lang w:val="es-CO" w:eastAsia="es-CO"/>
              </w:rPr>
              <w:t>7.2.9</w:t>
            </w:r>
          </w:p>
        </w:tc>
        <w:tc>
          <w:tcPr>
            <w:tcW w:w="901" w:type="pct"/>
            <w:tcBorders>
              <w:top w:val="nil"/>
              <w:left w:val="nil"/>
              <w:bottom w:val="single" w:sz="4" w:space="0" w:color="auto"/>
              <w:right w:val="single" w:sz="4" w:space="0" w:color="auto"/>
            </w:tcBorders>
            <w:shd w:val="clear" w:color="auto" w:fill="auto"/>
            <w:vAlign w:val="bottom"/>
            <w:hideMark/>
          </w:tcPr>
          <w:p w:rsidR="00437D4E" w:rsidRPr="00D74818" w:rsidRDefault="00437D4E" w:rsidP="00437D4E">
            <w:pPr>
              <w:rPr>
                <w:rFonts w:ascii="Calibri" w:hAnsi="Calibri" w:cs="Calibri"/>
                <w:color w:val="000000"/>
                <w:sz w:val="18"/>
                <w:szCs w:val="18"/>
                <w:highlight w:val="yellow"/>
                <w:lang w:val="es-CO" w:eastAsia="es-CO"/>
              </w:rPr>
            </w:pPr>
            <w:r w:rsidRPr="00D74818">
              <w:rPr>
                <w:rFonts w:ascii="Calibri" w:hAnsi="Calibri" w:cs="Calibri"/>
                <w:color w:val="000000"/>
                <w:sz w:val="18"/>
                <w:szCs w:val="18"/>
                <w:highlight w:val="yellow"/>
                <w:lang w:val="es-CO" w:eastAsia="es-CO"/>
              </w:rPr>
              <w:t>Unidos mejorando el Sistema de información ERP- SAP de la ELC.</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60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120 </w:t>
            </w:r>
          </w:p>
        </w:tc>
      </w:tr>
      <w:tr w:rsidR="00437D4E" w:rsidRPr="00437D4E" w:rsidTr="00437D4E">
        <w:trPr>
          <w:trHeight w:val="24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D74818" w:rsidRDefault="00437D4E" w:rsidP="00437D4E">
            <w:pPr>
              <w:rPr>
                <w:rFonts w:ascii="Calibri" w:hAnsi="Calibri" w:cs="Calibri"/>
                <w:color w:val="000000"/>
                <w:sz w:val="18"/>
                <w:szCs w:val="18"/>
                <w:highlight w:val="yellow"/>
                <w:lang w:val="es-CO" w:eastAsia="es-CO"/>
              </w:rPr>
            </w:pPr>
            <w:r w:rsidRPr="00D74818">
              <w:rPr>
                <w:rFonts w:ascii="Calibri" w:hAnsi="Calibri" w:cs="Calibri"/>
                <w:color w:val="000000"/>
                <w:sz w:val="18"/>
                <w:szCs w:val="18"/>
                <w:highlight w:val="yellow"/>
                <w:lang w:val="es-CO" w:eastAsia="es-CO"/>
              </w:rPr>
              <w:t xml:space="preserve">Contribuyendo juntos hacia el fomento de la modernización y generación de recursos para la Salud y Educación del Departamento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15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15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15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45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lastRenderedPageBreak/>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7.3. SUBGERNCIA TECNICA</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12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Diseñar y ejecutar el plan de mantenimiento industrial</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700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756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816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882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154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7.4. SUBGERENCIA ADMINISTRATIVA</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7.4.1. PROGRAMA DE GESTIÓN DOCUMENTAL ELC</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359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391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415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440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605 </w:t>
            </w:r>
          </w:p>
        </w:tc>
      </w:tr>
      <w:tr w:rsidR="00437D4E" w:rsidRPr="00437D4E" w:rsidTr="00437D4E">
        <w:trPr>
          <w:trHeight w:val="15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7.4.2. GESTIÓN DE LA LOGÍSTICA INTEGRAL DE BIENES inmuebles Y SERVICIOS ELC</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7</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591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7</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363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7</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805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274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31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033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7.4.3. GESTIÓN DE ALMACEN GENERAL</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32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42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45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47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165 </w:t>
            </w:r>
          </w:p>
        </w:tc>
      </w:tr>
      <w:tr w:rsidR="00437D4E" w:rsidRPr="00437D4E" w:rsidTr="00437D4E">
        <w:trPr>
          <w:trHeight w:val="21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7.4.4. GESTIÓN SOSTENIBLE DE LOS RECURSOS FISICOS DE LA EMPRESA DE LICORES DE CUNDINAMARCA.</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291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317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336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357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301 </w:t>
            </w:r>
          </w:p>
        </w:tc>
      </w:tr>
      <w:tr w:rsidR="00437D4E" w:rsidRPr="00437D4E" w:rsidTr="00437D4E">
        <w:trPr>
          <w:trHeight w:val="18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7.4.5. GESTION DE ADQUISICIONES Y COMPRAS DE LA EMPRESA DE LICORES DE CUNDINAMARCA.</w:t>
            </w:r>
            <w:r w:rsidR="00FE77C3">
              <w:rPr>
                <w:rFonts w:ascii="Calibri" w:hAnsi="Calibri" w:cs="Calibri"/>
                <w:color w:val="000000"/>
                <w:sz w:val="18"/>
                <w:szCs w:val="18"/>
                <w:lang w:val="es-CO" w:eastAsia="es-CO"/>
              </w:rPr>
              <w:t xml:space="preserve">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686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154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883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656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50</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379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lastRenderedPageBreak/>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15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7.5. OF JURIDICA</w:t>
            </w:r>
            <w:r w:rsidRPr="00437D4E">
              <w:rPr>
                <w:rFonts w:ascii="Calibri" w:hAnsi="Calibri" w:cs="Calibri"/>
                <w:color w:val="000000"/>
                <w:sz w:val="18"/>
                <w:szCs w:val="18"/>
                <w:lang w:val="es-CO" w:eastAsia="es-CO"/>
              </w:rPr>
              <w:br/>
              <w:t>7.5.1. Asesoría, representación y defensa jurídica de la ELC</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680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734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793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857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064 </w:t>
            </w:r>
          </w:p>
        </w:tc>
      </w:tr>
      <w:tr w:rsidR="00437D4E" w:rsidRPr="00437D4E" w:rsidTr="00437D4E">
        <w:trPr>
          <w:trHeight w:val="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7.5.2. Registro y seguimiento marcas, patentes y licencias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170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184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198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214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766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7.5.3. Asesorías jurídicas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86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93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101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360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9F124B" w:rsidRDefault="00437D4E" w:rsidP="00437D4E">
            <w:pPr>
              <w:rPr>
                <w:rFonts w:ascii="Calibri" w:hAnsi="Calibri" w:cs="Calibri"/>
                <w:color w:val="000000"/>
                <w:sz w:val="18"/>
                <w:szCs w:val="18"/>
                <w:highlight w:val="yellow"/>
                <w:lang w:val="es-CO" w:eastAsia="es-CO"/>
              </w:rPr>
            </w:pPr>
            <w:r w:rsidRPr="009F124B">
              <w:rPr>
                <w:rFonts w:ascii="Calibri" w:hAnsi="Calibri" w:cs="Calibri"/>
                <w:color w:val="000000"/>
                <w:sz w:val="18"/>
                <w:szCs w:val="18"/>
                <w:highlight w:val="yellow"/>
                <w:lang w:val="es-CO" w:eastAsia="es-CO"/>
              </w:rPr>
              <w:t>7.5.4. Defensa de marcas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23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96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103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110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333 </w:t>
            </w:r>
          </w:p>
        </w:tc>
      </w:tr>
      <w:tr w:rsidR="00437D4E" w:rsidRPr="00437D4E" w:rsidTr="00437D4E">
        <w:trPr>
          <w:trHeight w:val="12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r w:rsidR="009F124B" w:rsidRPr="009F124B">
              <w:rPr>
                <w:rFonts w:ascii="Calibri" w:hAnsi="Calibri" w:cs="Calibri"/>
                <w:color w:val="000000"/>
                <w:sz w:val="18"/>
                <w:szCs w:val="18"/>
                <w:highlight w:val="yellow"/>
                <w:lang w:val="es-CO" w:eastAsia="es-CO"/>
              </w:rPr>
              <w:t>7.5.4</w:t>
            </w:r>
          </w:p>
        </w:tc>
        <w:tc>
          <w:tcPr>
            <w:tcW w:w="901" w:type="pct"/>
            <w:tcBorders>
              <w:top w:val="nil"/>
              <w:left w:val="nil"/>
              <w:bottom w:val="single" w:sz="4" w:space="0" w:color="auto"/>
              <w:right w:val="single" w:sz="4" w:space="0" w:color="auto"/>
            </w:tcBorders>
            <w:shd w:val="clear" w:color="auto" w:fill="auto"/>
            <w:vAlign w:val="bottom"/>
            <w:hideMark/>
          </w:tcPr>
          <w:p w:rsidR="00437D4E" w:rsidRPr="009F124B" w:rsidRDefault="00437D4E" w:rsidP="00437D4E">
            <w:pPr>
              <w:rPr>
                <w:rFonts w:ascii="Calibri" w:hAnsi="Calibri" w:cs="Calibri"/>
                <w:color w:val="000000"/>
                <w:sz w:val="18"/>
                <w:szCs w:val="18"/>
                <w:highlight w:val="yellow"/>
                <w:lang w:val="es-CO" w:eastAsia="es-CO"/>
              </w:rPr>
            </w:pPr>
            <w:r w:rsidRPr="009F124B">
              <w:rPr>
                <w:rFonts w:ascii="Calibri" w:hAnsi="Calibri" w:cs="Calibri"/>
                <w:color w:val="000000"/>
                <w:sz w:val="18"/>
                <w:szCs w:val="18"/>
                <w:highlight w:val="yellow"/>
                <w:lang w:val="es-CO" w:eastAsia="es-CO"/>
              </w:rPr>
              <w:t>7.5.5. Garantía del cumplimiento de contingencias judiciales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000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050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103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158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310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18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7.6. OF GESTIÓN CONTRACTUAL</w:t>
            </w:r>
            <w:r w:rsidRPr="00437D4E">
              <w:rPr>
                <w:rFonts w:ascii="Calibri" w:hAnsi="Calibri" w:cs="Calibri"/>
                <w:color w:val="000000"/>
                <w:sz w:val="18"/>
                <w:szCs w:val="18"/>
                <w:lang w:val="es-CO" w:eastAsia="es-CO"/>
              </w:rPr>
              <w:br/>
              <w:t>Gestión para la contratación y adquisición de bienes y servicios</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50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213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211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226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699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24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lastRenderedPageBreak/>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7.7. LAS FINANZAS FUENTE DE RECURSOS PARA EL DESARROLLO DE PROGRAMAS Y PROYECTOS DEL PLAN ESTRETEGICO 2016-2019</w:t>
            </w:r>
            <w:r w:rsidR="00FE77C3">
              <w:rPr>
                <w:rFonts w:ascii="Calibri" w:hAnsi="Calibri" w:cs="Calibri"/>
                <w:color w:val="000000"/>
                <w:sz w:val="18"/>
                <w:szCs w:val="18"/>
                <w:lang w:val="es-CO" w:eastAsia="es-CO"/>
              </w:rPr>
              <w:t xml:space="preserve"> </w:t>
            </w:r>
            <w:r w:rsidRPr="00437D4E">
              <w:rPr>
                <w:rFonts w:ascii="Calibri" w:hAnsi="Calibri" w:cs="Calibri"/>
                <w:color w:val="000000"/>
                <w:sz w:val="18"/>
                <w:szCs w:val="18"/>
                <w:lang w:val="es-CO" w:eastAsia="es-CO"/>
              </w:rPr>
              <w:t>DE LA ELC</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23</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283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600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962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32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553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97</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398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xml:space="preserve">7.8.- OFICINA DE CONTROL INTERNO.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123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68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68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68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327 </w:t>
            </w:r>
          </w:p>
        </w:tc>
      </w:tr>
      <w:tr w:rsidR="00437D4E" w:rsidRPr="00437D4E" w:rsidTr="00437D4E">
        <w:trPr>
          <w:trHeight w:val="9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7.9. OFICINA DE CONTROL INTERNO DISCIPLINARIO</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10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258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90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92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 xml:space="preserve">450 </w:t>
            </w:r>
          </w:p>
        </w:tc>
      </w:tr>
      <w:tr w:rsidR="00437D4E" w:rsidRPr="00437D4E" w:rsidTr="00437D4E">
        <w:trPr>
          <w:trHeight w:val="3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w:t>
            </w:r>
            <w:r>
              <w:rPr>
                <w:rFonts w:ascii="Calibri" w:hAnsi="Calibri" w:cs="Calibri"/>
                <w:color w:val="000000"/>
                <w:sz w:val="18"/>
                <w:szCs w:val="18"/>
                <w:lang w:val="es-CO" w:eastAsia="es-CO"/>
              </w:rPr>
              <w:t xml:space="preserve"> </w:t>
            </w:r>
          </w:p>
        </w:tc>
      </w:tr>
      <w:tr w:rsidR="00437D4E" w:rsidRPr="00437D4E" w:rsidTr="00437D4E">
        <w:trPr>
          <w:trHeight w:val="600"/>
        </w:trPr>
        <w:tc>
          <w:tcPr>
            <w:tcW w:w="761" w:type="pct"/>
            <w:tcBorders>
              <w:top w:val="nil"/>
              <w:left w:val="single" w:sz="8" w:space="0" w:color="auto"/>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TOTAL EJE ESTRATEGICO No.7</w:t>
            </w:r>
          </w:p>
        </w:tc>
        <w:tc>
          <w:tcPr>
            <w:tcW w:w="667"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016 </w:t>
            </w:r>
          </w:p>
        </w:tc>
        <w:tc>
          <w:tcPr>
            <w:tcW w:w="674"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47</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791 </w:t>
            </w:r>
          </w:p>
        </w:tc>
        <w:tc>
          <w:tcPr>
            <w:tcW w:w="668"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45</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510 </w:t>
            </w:r>
          </w:p>
        </w:tc>
        <w:tc>
          <w:tcPr>
            <w:tcW w:w="703" w:type="pct"/>
            <w:tcBorders>
              <w:top w:val="nil"/>
              <w:left w:val="nil"/>
              <w:bottom w:val="single" w:sz="4"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60</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776 </w:t>
            </w:r>
          </w:p>
        </w:tc>
        <w:tc>
          <w:tcPr>
            <w:tcW w:w="626" w:type="pct"/>
            <w:tcBorders>
              <w:top w:val="nil"/>
              <w:left w:val="nil"/>
              <w:bottom w:val="single" w:sz="4"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202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093 </w:t>
            </w:r>
          </w:p>
        </w:tc>
      </w:tr>
      <w:tr w:rsidR="00437D4E" w:rsidRPr="00437D4E" w:rsidTr="00437D4E">
        <w:trPr>
          <w:trHeight w:val="615"/>
        </w:trPr>
        <w:tc>
          <w:tcPr>
            <w:tcW w:w="761" w:type="pct"/>
            <w:tcBorders>
              <w:top w:val="nil"/>
              <w:left w:val="single" w:sz="8" w:space="0" w:color="auto"/>
              <w:bottom w:val="single" w:sz="8" w:space="0" w:color="auto"/>
              <w:right w:val="single" w:sz="4" w:space="0" w:color="auto"/>
            </w:tcBorders>
            <w:shd w:val="clear" w:color="auto" w:fill="auto"/>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GRAN TOTAL EJES ESTRATEGICOS $</w:t>
            </w:r>
          </w:p>
        </w:tc>
        <w:tc>
          <w:tcPr>
            <w:tcW w:w="901" w:type="pct"/>
            <w:tcBorders>
              <w:top w:val="nil"/>
              <w:left w:val="nil"/>
              <w:bottom w:val="single" w:sz="8" w:space="0" w:color="auto"/>
              <w:right w:val="single" w:sz="4" w:space="0" w:color="auto"/>
            </w:tcBorders>
            <w:shd w:val="clear" w:color="auto" w:fill="auto"/>
            <w:noWrap/>
            <w:vAlign w:val="bottom"/>
            <w:hideMark/>
          </w:tcPr>
          <w:p w:rsidR="00437D4E" w:rsidRPr="00437D4E" w:rsidRDefault="00437D4E" w:rsidP="00437D4E">
            <w:pPr>
              <w:rPr>
                <w:rFonts w:ascii="Calibri" w:hAnsi="Calibri" w:cs="Calibri"/>
                <w:color w:val="000000"/>
                <w:sz w:val="18"/>
                <w:szCs w:val="18"/>
                <w:lang w:val="es-CO" w:eastAsia="es-CO"/>
              </w:rPr>
            </w:pPr>
            <w:r w:rsidRPr="00437D4E">
              <w:rPr>
                <w:rFonts w:ascii="Calibri" w:hAnsi="Calibri" w:cs="Calibri"/>
                <w:color w:val="000000"/>
                <w:sz w:val="18"/>
                <w:szCs w:val="18"/>
                <w:lang w:val="es-CO" w:eastAsia="es-CO"/>
              </w:rPr>
              <w:t> </w:t>
            </w:r>
          </w:p>
        </w:tc>
        <w:tc>
          <w:tcPr>
            <w:tcW w:w="667" w:type="pct"/>
            <w:tcBorders>
              <w:top w:val="nil"/>
              <w:left w:val="nil"/>
              <w:bottom w:val="single" w:sz="8"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181</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126 </w:t>
            </w:r>
          </w:p>
        </w:tc>
        <w:tc>
          <w:tcPr>
            <w:tcW w:w="674" w:type="pct"/>
            <w:tcBorders>
              <w:top w:val="nil"/>
              <w:left w:val="nil"/>
              <w:bottom w:val="single" w:sz="8"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175</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813 </w:t>
            </w:r>
          </w:p>
        </w:tc>
        <w:tc>
          <w:tcPr>
            <w:tcW w:w="668" w:type="pct"/>
            <w:tcBorders>
              <w:top w:val="nil"/>
              <w:left w:val="nil"/>
              <w:bottom w:val="single" w:sz="8"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189</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276 </w:t>
            </w:r>
          </w:p>
        </w:tc>
        <w:tc>
          <w:tcPr>
            <w:tcW w:w="703" w:type="pct"/>
            <w:tcBorders>
              <w:top w:val="nil"/>
              <w:left w:val="nil"/>
              <w:bottom w:val="single" w:sz="8" w:space="0" w:color="auto"/>
              <w:right w:val="single" w:sz="4"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202</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314 </w:t>
            </w:r>
          </w:p>
        </w:tc>
        <w:tc>
          <w:tcPr>
            <w:tcW w:w="626" w:type="pct"/>
            <w:tcBorders>
              <w:top w:val="nil"/>
              <w:left w:val="nil"/>
              <w:bottom w:val="single" w:sz="8" w:space="0" w:color="auto"/>
              <w:right w:val="single" w:sz="8" w:space="0" w:color="auto"/>
            </w:tcBorders>
            <w:shd w:val="clear" w:color="auto" w:fill="auto"/>
            <w:noWrap/>
            <w:vAlign w:val="bottom"/>
            <w:hideMark/>
          </w:tcPr>
          <w:p w:rsidR="00437D4E" w:rsidRPr="00437D4E" w:rsidRDefault="00FE77C3" w:rsidP="00437D4E">
            <w:pPr>
              <w:jc w:val="right"/>
              <w:rPr>
                <w:rFonts w:ascii="Calibri" w:hAnsi="Calibri" w:cs="Calibri"/>
                <w:color w:val="000000"/>
                <w:sz w:val="18"/>
                <w:szCs w:val="18"/>
                <w:lang w:val="es-CO" w:eastAsia="es-CO"/>
              </w:rPr>
            </w:pPr>
            <w:r>
              <w:rPr>
                <w:rFonts w:ascii="Calibri" w:hAnsi="Calibri" w:cs="Calibri"/>
                <w:color w:val="000000"/>
                <w:sz w:val="18"/>
                <w:szCs w:val="18"/>
                <w:lang w:val="es-CO" w:eastAsia="es-CO"/>
              </w:rPr>
              <w:t xml:space="preserve"> </w:t>
            </w:r>
            <w:r w:rsidR="00437D4E" w:rsidRPr="00437D4E">
              <w:rPr>
                <w:rFonts w:ascii="Calibri" w:hAnsi="Calibri" w:cs="Calibri"/>
                <w:color w:val="000000"/>
                <w:sz w:val="18"/>
                <w:szCs w:val="18"/>
                <w:lang w:val="es-CO" w:eastAsia="es-CO"/>
              </w:rPr>
              <w:t>748</w:t>
            </w:r>
            <w:r w:rsidR="00BA095D">
              <w:rPr>
                <w:rFonts w:ascii="Calibri" w:hAnsi="Calibri" w:cs="Calibri"/>
                <w:color w:val="000000"/>
                <w:sz w:val="18"/>
                <w:szCs w:val="18"/>
                <w:lang w:val="es-CO" w:eastAsia="es-CO"/>
              </w:rPr>
              <w:t>,</w:t>
            </w:r>
            <w:r w:rsidR="00437D4E" w:rsidRPr="00437D4E">
              <w:rPr>
                <w:rFonts w:ascii="Calibri" w:hAnsi="Calibri" w:cs="Calibri"/>
                <w:color w:val="000000"/>
                <w:sz w:val="18"/>
                <w:szCs w:val="18"/>
                <w:lang w:val="es-CO" w:eastAsia="es-CO"/>
              </w:rPr>
              <w:t xml:space="preserve">529 </w:t>
            </w:r>
          </w:p>
        </w:tc>
      </w:tr>
    </w:tbl>
    <w:p w:rsidR="00F94008" w:rsidRPr="00D04284" w:rsidRDefault="00F94008" w:rsidP="007F625F">
      <w:pPr>
        <w:rPr>
          <w:rFonts w:ascii="Arial" w:hAnsi="Arial" w:cs="Arial"/>
          <w:sz w:val="24"/>
          <w:szCs w:val="24"/>
        </w:rPr>
      </w:pPr>
    </w:p>
    <w:sectPr w:rsidR="00F94008" w:rsidRPr="00D04284" w:rsidSect="00970BDB">
      <w:headerReference w:type="even" r:id="rId39"/>
      <w:headerReference w:type="default" r:id="rId40"/>
      <w:footerReference w:type="default" r:id="rId41"/>
      <w:pgSz w:w="12242" w:h="15842" w:code="1"/>
      <w:pgMar w:top="2127" w:right="1701" w:bottom="1702" w:left="1701" w:header="720" w:footer="6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289" w:rsidRDefault="00720289" w:rsidP="00C820B0">
      <w:r>
        <w:separator/>
      </w:r>
    </w:p>
  </w:endnote>
  <w:endnote w:type="continuationSeparator" w:id="0">
    <w:p w:rsidR="00720289" w:rsidRDefault="00720289" w:rsidP="00C8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itstream Vera Sans">
    <w:charset w:val="00"/>
    <w:family w:val="swiss"/>
    <w:pitch w:val="variable"/>
    <w:sig w:usb0="800000AF" w:usb1="1000204A"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itstream Vera Serif">
    <w:charset w:val="00"/>
    <w:family w:val="roman"/>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StarSymbol">
    <w:altName w:val="Arial Unicode MS"/>
    <w:panose1 w:val="00000000000000000000"/>
    <w:charset w:val="02"/>
    <w:family w:val="auto"/>
    <w:notTrueType/>
    <w:pitch w:val="default"/>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en_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D24" w:rsidRPr="009B3FA1" w:rsidRDefault="009F2D24" w:rsidP="00725F9E">
    <w:pPr>
      <w:ind w:left="1410" w:hanging="1410"/>
      <w:rPr>
        <w:rFonts w:ascii="Arial" w:hAnsi="Arial" w:cs="Arial"/>
        <w:b/>
        <w:sz w:val="16"/>
        <w:szCs w:val="16"/>
        <w:lang w:val="es-CO"/>
      </w:rPr>
    </w:pPr>
    <w:r>
      <w:rPr>
        <w:noProof/>
        <w:lang w:val="es-CO" w:eastAsia="es-CO"/>
      </w:rPr>
      <mc:AlternateContent>
        <mc:Choice Requires="wps">
          <w:drawing>
            <wp:anchor distT="0" distB="0" distL="114300" distR="114300" simplePos="0" relativeHeight="251668480" behindDoc="0" locked="0" layoutInCell="0" allowOverlap="1">
              <wp:simplePos x="0" y="0"/>
              <wp:positionH relativeFrom="rightMargin">
                <wp:posOffset>280471</wp:posOffset>
              </wp:positionH>
              <wp:positionV relativeFrom="margin">
                <wp:posOffset>5591431</wp:posOffset>
              </wp:positionV>
              <wp:extent cx="510540" cy="709172"/>
              <wp:effectExtent l="0" t="0" r="0" b="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709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24" w:rsidRPr="00864F99" w:rsidRDefault="009F2D24">
                          <w:pPr>
                            <w:pStyle w:val="Piedepgina"/>
                            <w:rPr>
                              <w:rFonts w:asciiTheme="majorHAnsi" w:eastAsiaTheme="majorEastAsia" w:hAnsiTheme="majorHAnsi" w:cstheme="majorBidi"/>
                              <w:sz w:val="16"/>
                              <w:szCs w:val="16"/>
                            </w:rPr>
                          </w:pPr>
                          <w:r w:rsidRPr="00864F99">
                            <w:rPr>
                              <w:rFonts w:asciiTheme="majorHAnsi" w:eastAsiaTheme="majorEastAsia" w:hAnsiTheme="majorHAnsi" w:cstheme="majorBidi"/>
                              <w:sz w:val="16"/>
                              <w:szCs w:val="16"/>
                            </w:rPr>
                            <w:t>Página</w:t>
                          </w:r>
                          <w:r w:rsidRPr="00864F99">
                            <w:rPr>
                              <w:rFonts w:asciiTheme="minorHAnsi" w:eastAsiaTheme="minorEastAsia" w:hAnsiTheme="minorHAnsi"/>
                              <w:sz w:val="16"/>
                              <w:szCs w:val="16"/>
                            </w:rPr>
                            <w:fldChar w:fldCharType="begin"/>
                          </w:r>
                          <w:r w:rsidRPr="00864F99">
                            <w:rPr>
                              <w:sz w:val="16"/>
                              <w:szCs w:val="16"/>
                            </w:rPr>
                            <w:instrText>PAGE    \* MERGEFORMAT</w:instrText>
                          </w:r>
                          <w:r w:rsidRPr="00864F99">
                            <w:rPr>
                              <w:rFonts w:asciiTheme="minorHAnsi" w:eastAsiaTheme="minorEastAsia" w:hAnsiTheme="minorHAnsi"/>
                              <w:sz w:val="16"/>
                              <w:szCs w:val="16"/>
                            </w:rPr>
                            <w:fldChar w:fldCharType="separate"/>
                          </w:r>
                          <w:r w:rsidR="00D007AB" w:rsidRPr="00D007AB">
                            <w:rPr>
                              <w:rFonts w:asciiTheme="majorHAnsi" w:eastAsiaTheme="majorEastAsia" w:hAnsiTheme="majorHAnsi" w:cstheme="majorBidi"/>
                              <w:noProof/>
                              <w:sz w:val="16"/>
                              <w:szCs w:val="16"/>
                            </w:rPr>
                            <w:t>75</w:t>
                          </w:r>
                          <w:r w:rsidRPr="00864F99">
                            <w:rPr>
                              <w:rFonts w:asciiTheme="majorHAnsi" w:eastAsiaTheme="majorEastAsia" w:hAnsiTheme="majorHAnsi" w:cstheme="majorBidi"/>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41" o:spid="_x0000_s1026" style="position:absolute;left:0;text-align:left;margin-left:22.1pt;margin-top:440.25pt;width:40.2pt;height:55.8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" o:allowincell="f" filled="f" stroked="f">
              <v:textbox style="layout-flow:vertical;mso-layout-flow-alt:bottom-to-top;mso-fit-shape-to-text:t">
                <w:txbxContent>
                  <w:p w:rsidR="009F2D24" w:rsidRPr="00864F99" w:rsidRDefault="009F2D24">
                    <w:pPr>
                      <w:pStyle w:val="Piedepgina"/>
                      <w:rPr>
                        <w:rFonts w:asciiTheme="majorHAnsi" w:eastAsiaTheme="majorEastAsia" w:hAnsiTheme="majorHAnsi" w:cstheme="majorBidi"/>
                        <w:sz w:val="16"/>
                        <w:szCs w:val="16"/>
                      </w:rPr>
                    </w:pPr>
                    <w:r w:rsidRPr="00864F99">
                      <w:rPr>
                        <w:rFonts w:asciiTheme="majorHAnsi" w:eastAsiaTheme="majorEastAsia" w:hAnsiTheme="majorHAnsi" w:cstheme="majorBidi"/>
                        <w:sz w:val="16"/>
                        <w:szCs w:val="16"/>
                      </w:rPr>
                      <w:t>Página</w:t>
                    </w:r>
                    <w:r w:rsidRPr="00864F99">
                      <w:rPr>
                        <w:rFonts w:asciiTheme="minorHAnsi" w:eastAsiaTheme="minorEastAsia" w:hAnsiTheme="minorHAnsi"/>
                        <w:sz w:val="16"/>
                        <w:szCs w:val="16"/>
                      </w:rPr>
                      <w:fldChar w:fldCharType="begin"/>
                    </w:r>
                    <w:r w:rsidRPr="00864F99">
                      <w:rPr>
                        <w:sz w:val="16"/>
                        <w:szCs w:val="16"/>
                      </w:rPr>
                      <w:instrText>PAGE    \* MERGEFORMAT</w:instrText>
                    </w:r>
                    <w:r w:rsidRPr="00864F99">
                      <w:rPr>
                        <w:rFonts w:asciiTheme="minorHAnsi" w:eastAsiaTheme="minorEastAsia" w:hAnsiTheme="minorHAnsi"/>
                        <w:sz w:val="16"/>
                        <w:szCs w:val="16"/>
                      </w:rPr>
                      <w:fldChar w:fldCharType="separate"/>
                    </w:r>
                    <w:r w:rsidR="00D007AB" w:rsidRPr="00D007AB">
                      <w:rPr>
                        <w:rFonts w:asciiTheme="majorHAnsi" w:eastAsiaTheme="majorEastAsia" w:hAnsiTheme="majorHAnsi" w:cstheme="majorBidi"/>
                        <w:noProof/>
                        <w:sz w:val="16"/>
                        <w:szCs w:val="16"/>
                      </w:rPr>
                      <w:t>75</w:t>
                    </w:r>
                    <w:r w:rsidRPr="00864F99">
                      <w:rPr>
                        <w:rFonts w:asciiTheme="majorHAnsi" w:eastAsiaTheme="majorEastAsia" w:hAnsiTheme="majorHAnsi" w:cstheme="majorBidi"/>
                        <w:sz w:val="16"/>
                        <w:szCs w:val="16"/>
                      </w:rPr>
                      <w:fldChar w:fldCharType="end"/>
                    </w:r>
                  </w:p>
                </w:txbxContent>
              </v:textbox>
              <w10:wrap anchorx="margin" anchory="margin"/>
            </v:rect>
          </w:pict>
        </mc:Fallback>
      </mc:AlternateContent>
    </w:r>
    <w:r w:rsidRPr="00564D2F">
      <w:rPr>
        <w:noProof/>
        <w:lang w:val="es-CO" w:eastAsia="es-CO"/>
      </w:rPr>
      <mc:AlternateContent>
        <mc:Choice Requires="wpg">
          <w:drawing>
            <wp:inline distT="0" distB="0" distL="0" distR="0">
              <wp:extent cx="5612130" cy="1207827"/>
              <wp:effectExtent l="0" t="0" r="0" b="0"/>
              <wp:docPr id="1" name="Grupo 1"/>
              <wp:cNvGraphicFramePr/>
              <a:graphic xmlns:a="http://schemas.openxmlformats.org/drawingml/2006/main">
                <a:graphicData uri="http://schemas.microsoft.com/office/word/2010/wordprocessingGroup">
                  <wpg:wgp>
                    <wpg:cNvGrpSpPr/>
                    <wpg:grpSpPr>
                      <a:xfrm>
                        <a:off x="0" y="0"/>
                        <a:ext cx="5612130" cy="1207827"/>
                        <a:chOff x="251520" y="188640"/>
                        <a:chExt cx="8673008" cy="1865631"/>
                      </a:xfrm>
                    </wpg:grpSpPr>
                    <wps:wsp>
                      <wps:cNvPr id="29" name="2 Subtítulo"/>
                      <wps:cNvSpPr>
                        <a:spLocks noGrp="1"/>
                      </wps:cNvSpPr>
                      <wps:spPr>
                        <a:xfrm>
                          <a:off x="4716016" y="188640"/>
                          <a:ext cx="4208512" cy="1865631"/>
                        </a:xfrm>
                        <a:prstGeom prst="rect">
                          <a:avLst/>
                        </a:prstGeom>
                      </wps:spPr>
                      <wps:txbx>
                        <w:txbxContent>
                          <w:p w:rsidR="009F2D24" w:rsidRPr="00864F99" w:rsidRDefault="009F2D24" w:rsidP="00663B19">
                            <w:pPr>
                              <w:pStyle w:val="NormalWeb"/>
                              <w:spacing w:before="48" w:beforeAutospacing="0" w:after="0" w:afterAutospacing="0"/>
                              <w:jc w:val="center"/>
                              <w:rPr>
                                <w:sz w:val="16"/>
                                <w:szCs w:val="16"/>
                              </w:rPr>
                            </w:pPr>
                            <w:r w:rsidRPr="00864F99">
                              <w:rPr>
                                <w:rFonts w:ascii="Arial" w:hAnsi="Arial" w:cs="Arial"/>
                                <w:color w:val="404040" w:themeColor="text1" w:themeTint="BF"/>
                                <w:kern w:val="24"/>
                                <w:sz w:val="16"/>
                                <w:szCs w:val="16"/>
                              </w:rPr>
                              <w:t xml:space="preserve">CARRERA 36 No. 10-95 </w:t>
                            </w:r>
                            <w:hyperlink r:id="rId1" w:history="1">
                              <w:r w:rsidRPr="00864F99">
                                <w:rPr>
                                  <w:rStyle w:val="Hipervnculo"/>
                                  <w:rFonts w:ascii="Arial" w:hAnsi="Arial" w:cs="Arial"/>
                                  <w:color w:val="404040" w:themeColor="text1" w:themeTint="BF"/>
                                  <w:kern w:val="24"/>
                                  <w:sz w:val="16"/>
                                  <w:szCs w:val="16"/>
                                </w:rPr>
                                <w:t>www.licoreracundinamarca.com.co</w:t>
                              </w:r>
                            </w:hyperlink>
                          </w:p>
                          <w:p w:rsidR="009F2D24" w:rsidRPr="00864F99" w:rsidRDefault="009F2D24" w:rsidP="00663B19">
                            <w:pPr>
                              <w:pStyle w:val="NormalWeb"/>
                              <w:spacing w:before="48" w:beforeAutospacing="0" w:after="0" w:afterAutospacing="0"/>
                              <w:jc w:val="center"/>
                              <w:rPr>
                                <w:sz w:val="16"/>
                                <w:szCs w:val="16"/>
                              </w:rPr>
                            </w:pPr>
                            <w:r w:rsidRPr="00864F99">
                              <w:rPr>
                                <w:rFonts w:ascii="Arial" w:hAnsi="Arial" w:cs="Arial"/>
                                <w:color w:val="404040" w:themeColor="text1" w:themeTint="BF"/>
                                <w:kern w:val="24"/>
                                <w:sz w:val="16"/>
                                <w:szCs w:val="16"/>
                              </w:rPr>
                              <w:t>licorera@licoreracundinamarca.com</w:t>
                            </w:r>
                            <w:r w:rsidRPr="00864F99">
                              <w:rPr>
                                <w:rFonts w:ascii="Arial" w:hAnsi="Arial" w:cs="Arial"/>
                                <w:b/>
                                <w:bCs/>
                                <w:color w:val="404040" w:themeColor="text1" w:themeTint="BF"/>
                                <w:kern w:val="24"/>
                                <w:sz w:val="16"/>
                                <w:szCs w:val="16"/>
                              </w:rPr>
                              <w:t xml:space="preserve">                                                                                                        CONMUTADOR</w:t>
                            </w:r>
                            <w:r w:rsidRPr="00864F99">
                              <w:rPr>
                                <w:rFonts w:ascii="Arial" w:hAnsi="Arial" w:cs="Arial"/>
                                <w:color w:val="404040" w:themeColor="text1" w:themeTint="BF"/>
                                <w:kern w:val="24"/>
                                <w:sz w:val="16"/>
                                <w:szCs w:val="16"/>
                              </w:rPr>
                              <w:t xml:space="preserve"> 2377777  </w:t>
                            </w:r>
                            <w:r w:rsidRPr="00864F99">
                              <w:rPr>
                                <w:rFonts w:ascii="Arial" w:hAnsi="Arial" w:cs="Arial"/>
                                <w:b/>
                                <w:bCs/>
                                <w:color w:val="404040" w:themeColor="text1" w:themeTint="BF"/>
                                <w:kern w:val="24"/>
                                <w:sz w:val="16"/>
                                <w:szCs w:val="16"/>
                              </w:rPr>
                              <w:t xml:space="preserve">FAX </w:t>
                            </w:r>
                            <w:r w:rsidRPr="00864F99">
                              <w:rPr>
                                <w:rFonts w:ascii="Arial" w:hAnsi="Arial" w:cs="Arial"/>
                                <w:color w:val="404040" w:themeColor="text1" w:themeTint="BF"/>
                                <w:kern w:val="24"/>
                                <w:sz w:val="16"/>
                                <w:szCs w:val="16"/>
                              </w:rPr>
                              <w:t>3648903</w:t>
                            </w:r>
                          </w:p>
                          <w:p w:rsidR="009F2D24" w:rsidRPr="00864F99" w:rsidRDefault="009F2D24" w:rsidP="00663B19">
                            <w:pPr>
                              <w:pStyle w:val="NormalWeb"/>
                              <w:spacing w:before="48" w:beforeAutospacing="0" w:after="0" w:afterAutospacing="0"/>
                              <w:jc w:val="center"/>
                              <w:rPr>
                                <w:sz w:val="16"/>
                                <w:szCs w:val="16"/>
                              </w:rPr>
                            </w:pPr>
                            <w:r w:rsidRPr="00864F99">
                              <w:rPr>
                                <w:rFonts w:ascii="Arial" w:hAnsi="Arial" w:cs="Arial"/>
                                <w:b/>
                                <w:bCs/>
                                <w:color w:val="404040" w:themeColor="text1" w:themeTint="BF"/>
                                <w:kern w:val="24"/>
                                <w:sz w:val="16"/>
                                <w:szCs w:val="16"/>
                              </w:rPr>
                              <w:t>LINEA DE ATENCION AL CLIENTE</w:t>
                            </w:r>
                            <w:proofErr w:type="gramStart"/>
                            <w:r w:rsidRPr="00864F99">
                              <w:rPr>
                                <w:rFonts w:ascii="Arial" w:hAnsi="Arial" w:cs="Arial"/>
                                <w:b/>
                                <w:bCs/>
                                <w:color w:val="404040" w:themeColor="text1" w:themeTint="BF"/>
                                <w:kern w:val="24"/>
                                <w:sz w:val="16"/>
                                <w:szCs w:val="16"/>
                              </w:rPr>
                              <w:t>:</w:t>
                            </w:r>
                            <w:r w:rsidRPr="00864F99">
                              <w:rPr>
                                <w:rFonts w:ascii="Arial" w:hAnsi="Arial" w:cs="Arial"/>
                                <w:color w:val="404040" w:themeColor="text1" w:themeTint="BF"/>
                                <w:kern w:val="24"/>
                                <w:sz w:val="16"/>
                                <w:szCs w:val="16"/>
                              </w:rPr>
                              <w:t>018000117090</w:t>
                            </w:r>
                            <w:proofErr w:type="gramEnd"/>
                          </w:p>
                          <w:p w:rsidR="009F2D24" w:rsidRPr="00864F99" w:rsidRDefault="009F2D24" w:rsidP="00663B19">
                            <w:pPr>
                              <w:pStyle w:val="NormalWeb"/>
                              <w:spacing w:before="48" w:beforeAutospacing="0" w:after="0" w:afterAutospacing="0"/>
                              <w:jc w:val="center"/>
                              <w:rPr>
                                <w:sz w:val="16"/>
                                <w:szCs w:val="16"/>
                              </w:rPr>
                            </w:pPr>
                            <w:r w:rsidRPr="00864F99">
                              <w:rPr>
                                <w:rFonts w:ascii="Arial" w:hAnsi="Arial" w:cs="Arial"/>
                                <w:color w:val="404040" w:themeColor="text1" w:themeTint="BF"/>
                                <w:kern w:val="24"/>
                                <w:sz w:val="16"/>
                                <w:szCs w:val="16"/>
                              </w:rPr>
                              <w:t>Código postal: 111321</w:t>
                            </w:r>
                          </w:p>
                          <w:p w:rsidR="009F2D24" w:rsidRPr="00864F99" w:rsidRDefault="009F2D24" w:rsidP="00663B19">
                            <w:pPr>
                              <w:pStyle w:val="NormalWeb"/>
                              <w:spacing w:before="48" w:beforeAutospacing="0" w:after="0" w:afterAutospacing="0"/>
                              <w:jc w:val="center"/>
                              <w:rPr>
                                <w:sz w:val="16"/>
                                <w:szCs w:val="16"/>
                              </w:rPr>
                            </w:pPr>
                            <w:r w:rsidRPr="00864F99">
                              <w:rPr>
                                <w:rFonts w:ascii="Arial" w:hAnsi="Arial" w:cs="Arial"/>
                                <w:b/>
                                <w:bCs/>
                                <w:color w:val="404040" w:themeColor="text1" w:themeTint="BF"/>
                                <w:kern w:val="24"/>
                                <w:sz w:val="16"/>
                                <w:szCs w:val="16"/>
                              </w:rPr>
                              <w:t>BOGOTA, D.C. COLOMBIA</w:t>
                            </w:r>
                            <w:r w:rsidRPr="00864F99">
                              <w:rPr>
                                <w:rFonts w:ascii="Arial" w:hAnsi="Arial" w:cs="Arial"/>
                                <w:color w:val="404040" w:themeColor="text1" w:themeTint="BF"/>
                                <w:kern w:val="24"/>
                                <w:sz w:val="16"/>
                                <w:szCs w:val="16"/>
                              </w:rPr>
                              <w:t xml:space="preserve"> </w:t>
                            </w:r>
                          </w:p>
                        </w:txbxContent>
                      </wps:txbx>
                      <wps:bodyPr vert="horz" lIns="91440" tIns="45720" rIns="91440" bIns="45720" rtlCol="0">
                        <a:noAutofit/>
                      </wps:bodyPr>
                    </wps:wsp>
                    <pic:pic xmlns:pic="http://schemas.openxmlformats.org/drawingml/2006/picture">
                      <pic:nvPicPr>
                        <pic:cNvPr id="39" name="6 Imagen"/>
                        <pic:cNvPicPr/>
                      </pic:nvPicPr>
                      <pic:blipFill>
                        <a:blip r:embed="rId2"/>
                        <a:srcRect/>
                        <a:stretch>
                          <a:fillRect/>
                        </a:stretch>
                      </pic:blipFill>
                      <pic:spPr bwMode="auto">
                        <a:xfrm>
                          <a:off x="251520" y="332656"/>
                          <a:ext cx="2016224" cy="936104"/>
                        </a:xfrm>
                        <a:prstGeom prst="rect">
                          <a:avLst/>
                        </a:prstGeom>
                        <a:noFill/>
                        <a:ln w="9525">
                          <a:noFill/>
                          <a:miter lim="800000"/>
                          <a:headEnd/>
                          <a:tailEnd/>
                        </a:ln>
                      </pic:spPr>
                    </pic:pic>
                  </wpg:wgp>
                </a:graphicData>
              </a:graphic>
            </wp:inline>
          </w:drawing>
        </mc:Choice>
        <mc:Fallback xmlns:w16se="http://schemas.microsoft.com/office/word/2015/wordml/symex" xmlns:cx="http://schemas.microsoft.com/office/drawing/2014/chartex">
          <w:pict>
            <v:group id="Grupo 1" o:spid="_x0000_s1027" style="width:441.9pt;height:95.1pt;mso-position-horizontal-relative:char;mso-position-vertical-relative:line" coordorigin="2515,1886" coordsize="86730,18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Imagen" o:spid="_x0000_s1029" type="#_x0000_t75" style="position:absolute;left:2515;top:3326;width:20162;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GBEvFAAAA2wAAAA8AAABkcnMvZG93bnJldi54bWxEj0FrAjEUhO+C/yE8wUupWSu1dmsUqVTU&#10;W61tr4/N6+7q5mVJ4rr++0YQPA4z8w0znbemEg05X1pWMBwkIIgzq0vOFey/Ph4nIHxA1lhZJgUX&#10;8jCfdTtTTLU98yc1u5CLCGGfooIihDqV0mcFGfQDWxNH7886gyFKl0vt8BzhppJPSTKWBkuOCwXW&#10;9F5QdtydjAL3/LtfviQPVTNZfm+2B/szzrcrpfq9dvEGIlAb7uFbe60VjF7h+iX+AD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BgRLxQAAANsAAAAPAAAAAAAAAAAAAAAA&#10;AJ8CAABkcnMvZG93bnJldi54bWxQSwUGAAAAAAQABAD3AAAAkQMAAAAA&#10;">
                <v:imagedata r:id="rId3" o:title=""/>
              </v:shape>
              <w10:anchorlock/>
            </v:group>
          </w:pict>
        </mc:Fallback>
      </mc:AlternateContent>
    </w:r>
    <w:r>
      <w:t xml:space="preserve">                               </w:t>
    </w:r>
  </w:p>
  <w:p w:rsidR="009F2D24" w:rsidRPr="009B3FA1" w:rsidRDefault="009F2D24" w:rsidP="00D27427">
    <w:pPr>
      <w:ind w:left="1410" w:hanging="1410"/>
      <w:rPr>
        <w:rFonts w:ascii="Arial" w:hAnsi="Arial" w:cs="Arial"/>
        <w:sz w:val="16"/>
        <w:szCs w:val="16"/>
        <w:lang w:val="es-CO"/>
      </w:rPr>
    </w:pPr>
  </w:p>
  <w:p w:rsidR="009F2D24" w:rsidRPr="009B3FA1" w:rsidRDefault="009F2D24" w:rsidP="00D27427">
    <w:pPr>
      <w:ind w:left="1410" w:hanging="1410"/>
      <w:rPr>
        <w:rFonts w:ascii="Arial" w:hAnsi="Arial" w:cs="Arial"/>
        <w:sz w:val="16"/>
        <w:szCs w:val="16"/>
        <w:lang w:val="es-CO"/>
      </w:rPr>
    </w:pPr>
  </w:p>
  <w:p w:rsidR="009F2D24" w:rsidRDefault="009F2D24" w:rsidP="000E1D08">
    <w:pPr>
      <w:pStyle w:val="Piedepgina"/>
      <w:tabs>
        <w:tab w:val="clear" w:pos="4252"/>
        <w:tab w:val="clear" w:pos="8504"/>
        <w:tab w:val="left" w:pos="6400"/>
      </w:tabs>
    </w:pPr>
    <w:r>
      <w:tab/>
    </w:r>
  </w:p>
  <w:p w:rsidR="009F2D24" w:rsidRDefault="009F2D24">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289" w:rsidRDefault="00720289" w:rsidP="00C820B0">
      <w:r>
        <w:separator/>
      </w:r>
    </w:p>
  </w:footnote>
  <w:footnote w:type="continuationSeparator" w:id="0">
    <w:p w:rsidR="00720289" w:rsidRDefault="00720289" w:rsidP="00C82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D24" w:rsidRDefault="009F2D24">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D24" w:rsidRDefault="009F2D24" w:rsidP="00972D74">
    <w:pPr>
      <w:pStyle w:val="Encabezado"/>
    </w:pPr>
    <w:r>
      <w:rPr>
        <w:noProof/>
        <w:lang w:val="es-CO" w:eastAsia="es-CO"/>
      </w:rPr>
      <w:drawing>
        <wp:anchor distT="0" distB="0" distL="114300" distR="114300" simplePos="0" relativeHeight="251666432" behindDoc="1" locked="0" layoutInCell="1" allowOverlap="1">
          <wp:simplePos x="0" y="0"/>
          <wp:positionH relativeFrom="column">
            <wp:posOffset>3764820</wp:posOffset>
          </wp:positionH>
          <wp:positionV relativeFrom="paragraph">
            <wp:posOffset>0</wp:posOffset>
          </wp:positionV>
          <wp:extent cx="1917511" cy="962025"/>
          <wp:effectExtent l="0" t="0" r="698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934067" cy="970331"/>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972D74">
      <w:rPr>
        <w:noProof/>
        <w:lang w:val="es-CO" w:eastAsia="es-CO"/>
      </w:rPr>
      <w:drawing>
        <wp:inline distT="0" distB="0" distL="0" distR="0">
          <wp:extent cx="1678674" cy="98741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1694256" cy="99658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53CB74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3724C2"/>
    <w:multiLevelType w:val="hybridMultilevel"/>
    <w:tmpl w:val="BF9EC9B0"/>
    <w:lvl w:ilvl="0" w:tplc="FDAC657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460D90"/>
    <w:multiLevelType w:val="hybridMultilevel"/>
    <w:tmpl w:val="0B18F68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61C013E"/>
    <w:multiLevelType w:val="hybridMultilevel"/>
    <w:tmpl w:val="9FC49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0A382B"/>
    <w:multiLevelType w:val="hybridMultilevel"/>
    <w:tmpl w:val="4B5EE2CE"/>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181ABA"/>
    <w:multiLevelType w:val="hybridMultilevel"/>
    <w:tmpl w:val="3B6CF176"/>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8F2936"/>
    <w:multiLevelType w:val="hybridMultilevel"/>
    <w:tmpl w:val="81DA1D64"/>
    <w:lvl w:ilvl="0" w:tplc="FF66A9D8">
      <w:start w:val="1"/>
      <w:numFmt w:val="bullet"/>
      <w:lvlText w:val="•"/>
      <w:lvlJc w:val="left"/>
      <w:pPr>
        <w:tabs>
          <w:tab w:val="num" w:pos="720"/>
        </w:tabs>
        <w:ind w:left="720" w:hanging="360"/>
      </w:pPr>
      <w:rPr>
        <w:rFonts w:ascii="Arial" w:hAnsi="Arial" w:hint="default"/>
      </w:rPr>
    </w:lvl>
    <w:lvl w:ilvl="1" w:tplc="6EA66412" w:tentative="1">
      <w:start w:val="1"/>
      <w:numFmt w:val="bullet"/>
      <w:lvlText w:val="•"/>
      <w:lvlJc w:val="left"/>
      <w:pPr>
        <w:tabs>
          <w:tab w:val="num" w:pos="1440"/>
        </w:tabs>
        <w:ind w:left="1440" w:hanging="360"/>
      </w:pPr>
      <w:rPr>
        <w:rFonts w:ascii="Arial" w:hAnsi="Arial" w:hint="default"/>
      </w:rPr>
    </w:lvl>
    <w:lvl w:ilvl="2" w:tplc="6C96142A" w:tentative="1">
      <w:start w:val="1"/>
      <w:numFmt w:val="bullet"/>
      <w:lvlText w:val="•"/>
      <w:lvlJc w:val="left"/>
      <w:pPr>
        <w:tabs>
          <w:tab w:val="num" w:pos="2160"/>
        </w:tabs>
        <w:ind w:left="2160" w:hanging="360"/>
      </w:pPr>
      <w:rPr>
        <w:rFonts w:ascii="Arial" w:hAnsi="Arial" w:hint="default"/>
      </w:rPr>
    </w:lvl>
    <w:lvl w:ilvl="3" w:tplc="01EC00E2" w:tentative="1">
      <w:start w:val="1"/>
      <w:numFmt w:val="bullet"/>
      <w:lvlText w:val="•"/>
      <w:lvlJc w:val="left"/>
      <w:pPr>
        <w:tabs>
          <w:tab w:val="num" w:pos="2880"/>
        </w:tabs>
        <w:ind w:left="2880" w:hanging="360"/>
      </w:pPr>
      <w:rPr>
        <w:rFonts w:ascii="Arial" w:hAnsi="Arial" w:hint="default"/>
      </w:rPr>
    </w:lvl>
    <w:lvl w:ilvl="4" w:tplc="412C80B4" w:tentative="1">
      <w:start w:val="1"/>
      <w:numFmt w:val="bullet"/>
      <w:lvlText w:val="•"/>
      <w:lvlJc w:val="left"/>
      <w:pPr>
        <w:tabs>
          <w:tab w:val="num" w:pos="3600"/>
        </w:tabs>
        <w:ind w:left="3600" w:hanging="360"/>
      </w:pPr>
      <w:rPr>
        <w:rFonts w:ascii="Arial" w:hAnsi="Arial" w:hint="default"/>
      </w:rPr>
    </w:lvl>
    <w:lvl w:ilvl="5" w:tplc="167A9490" w:tentative="1">
      <w:start w:val="1"/>
      <w:numFmt w:val="bullet"/>
      <w:lvlText w:val="•"/>
      <w:lvlJc w:val="left"/>
      <w:pPr>
        <w:tabs>
          <w:tab w:val="num" w:pos="4320"/>
        </w:tabs>
        <w:ind w:left="4320" w:hanging="360"/>
      </w:pPr>
      <w:rPr>
        <w:rFonts w:ascii="Arial" w:hAnsi="Arial" w:hint="default"/>
      </w:rPr>
    </w:lvl>
    <w:lvl w:ilvl="6" w:tplc="E974CC42" w:tentative="1">
      <w:start w:val="1"/>
      <w:numFmt w:val="bullet"/>
      <w:lvlText w:val="•"/>
      <w:lvlJc w:val="left"/>
      <w:pPr>
        <w:tabs>
          <w:tab w:val="num" w:pos="5040"/>
        </w:tabs>
        <w:ind w:left="5040" w:hanging="360"/>
      </w:pPr>
      <w:rPr>
        <w:rFonts w:ascii="Arial" w:hAnsi="Arial" w:hint="default"/>
      </w:rPr>
    </w:lvl>
    <w:lvl w:ilvl="7" w:tplc="8C2AA89E" w:tentative="1">
      <w:start w:val="1"/>
      <w:numFmt w:val="bullet"/>
      <w:lvlText w:val="•"/>
      <w:lvlJc w:val="left"/>
      <w:pPr>
        <w:tabs>
          <w:tab w:val="num" w:pos="5760"/>
        </w:tabs>
        <w:ind w:left="5760" w:hanging="360"/>
      </w:pPr>
      <w:rPr>
        <w:rFonts w:ascii="Arial" w:hAnsi="Arial" w:hint="default"/>
      </w:rPr>
    </w:lvl>
    <w:lvl w:ilvl="8" w:tplc="1F78C5B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182CC2"/>
    <w:multiLevelType w:val="hybridMultilevel"/>
    <w:tmpl w:val="8F44CA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F361D07"/>
    <w:multiLevelType w:val="hybridMultilevel"/>
    <w:tmpl w:val="A98617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046617E"/>
    <w:multiLevelType w:val="multilevel"/>
    <w:tmpl w:val="F72E56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296CE4"/>
    <w:multiLevelType w:val="multilevel"/>
    <w:tmpl w:val="EE526CC2"/>
    <w:lvl w:ilvl="0">
      <w:start w:val="6"/>
      <w:numFmt w:val="decimal"/>
      <w:lvlText w:val="%1"/>
      <w:lvlJc w:val="left"/>
      <w:pPr>
        <w:ind w:left="360" w:hanging="360"/>
      </w:pPr>
      <w:rPr>
        <w:rFonts w:hint="default"/>
        <w:sz w:val="16"/>
      </w:rPr>
    </w:lvl>
    <w:lvl w:ilvl="1">
      <w:start w:val="3"/>
      <w:numFmt w:val="decimal"/>
      <w:lvlText w:val="%1.%2"/>
      <w:lvlJc w:val="left"/>
      <w:pPr>
        <w:ind w:left="360" w:hanging="360"/>
      </w:pPr>
      <w:rPr>
        <w:rFonts w:hint="default"/>
        <w:sz w:val="16"/>
      </w:rPr>
    </w:lvl>
    <w:lvl w:ilvl="2">
      <w:start w:val="2"/>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sz w:val="16"/>
      </w:rPr>
    </w:lvl>
    <w:lvl w:ilvl="4">
      <w:start w:val="1"/>
      <w:numFmt w:val="decimal"/>
      <w:lvlText w:val="%1.%2.%3.%4.%5"/>
      <w:lvlJc w:val="left"/>
      <w:pPr>
        <w:ind w:left="1080" w:hanging="1080"/>
      </w:pPr>
      <w:rPr>
        <w:rFonts w:hint="default"/>
        <w:sz w:val="16"/>
      </w:rPr>
    </w:lvl>
    <w:lvl w:ilvl="5">
      <w:start w:val="1"/>
      <w:numFmt w:val="decimal"/>
      <w:lvlText w:val="%1.%2.%3.%4.%5.%6"/>
      <w:lvlJc w:val="left"/>
      <w:pPr>
        <w:ind w:left="1440" w:hanging="1440"/>
      </w:pPr>
      <w:rPr>
        <w:rFonts w:hint="default"/>
        <w:sz w:val="16"/>
      </w:rPr>
    </w:lvl>
    <w:lvl w:ilvl="6">
      <w:start w:val="1"/>
      <w:numFmt w:val="decimal"/>
      <w:lvlText w:val="%1.%2.%3.%4.%5.%6.%7"/>
      <w:lvlJc w:val="left"/>
      <w:pPr>
        <w:ind w:left="1440" w:hanging="1440"/>
      </w:pPr>
      <w:rPr>
        <w:rFonts w:hint="default"/>
        <w:sz w:val="16"/>
      </w:rPr>
    </w:lvl>
    <w:lvl w:ilvl="7">
      <w:start w:val="1"/>
      <w:numFmt w:val="decimal"/>
      <w:lvlText w:val="%1.%2.%3.%4.%5.%6.%7.%8"/>
      <w:lvlJc w:val="left"/>
      <w:pPr>
        <w:ind w:left="1800" w:hanging="1800"/>
      </w:pPr>
      <w:rPr>
        <w:rFonts w:hint="default"/>
        <w:sz w:val="16"/>
      </w:rPr>
    </w:lvl>
    <w:lvl w:ilvl="8">
      <w:start w:val="1"/>
      <w:numFmt w:val="decimal"/>
      <w:lvlText w:val="%1.%2.%3.%4.%5.%6.%7.%8.%9"/>
      <w:lvlJc w:val="left"/>
      <w:pPr>
        <w:ind w:left="1800" w:hanging="1800"/>
      </w:pPr>
      <w:rPr>
        <w:rFonts w:hint="default"/>
        <w:sz w:val="16"/>
      </w:rPr>
    </w:lvl>
  </w:abstractNum>
  <w:abstractNum w:abstractNumId="12" w15:restartNumberingAfterBreak="0">
    <w:nsid w:val="29696C37"/>
    <w:multiLevelType w:val="multilevel"/>
    <w:tmpl w:val="A636E17E"/>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A3B499D"/>
    <w:multiLevelType w:val="hybridMultilevel"/>
    <w:tmpl w:val="E3AA7A20"/>
    <w:lvl w:ilvl="0" w:tplc="0C0A0015">
      <w:start w:val="1"/>
      <w:numFmt w:val="upp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0F7971"/>
    <w:multiLevelType w:val="multilevel"/>
    <w:tmpl w:val="58425A82"/>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D4E4656"/>
    <w:multiLevelType w:val="multilevel"/>
    <w:tmpl w:val="41BAD8D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01E3E53"/>
    <w:multiLevelType w:val="hybridMultilevel"/>
    <w:tmpl w:val="5F8E4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0BD1108"/>
    <w:multiLevelType w:val="multilevel"/>
    <w:tmpl w:val="58425A82"/>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A132F83"/>
    <w:multiLevelType w:val="hybridMultilevel"/>
    <w:tmpl w:val="E7426EE8"/>
    <w:lvl w:ilvl="0" w:tplc="0C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19" w15:restartNumberingAfterBreak="0">
    <w:nsid w:val="3D0810F2"/>
    <w:multiLevelType w:val="hybridMultilevel"/>
    <w:tmpl w:val="37E4AC8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0" w15:restartNumberingAfterBreak="0">
    <w:nsid w:val="435F4351"/>
    <w:multiLevelType w:val="hybridMultilevel"/>
    <w:tmpl w:val="8AD44F50"/>
    <w:lvl w:ilvl="0" w:tplc="0C0A0001">
      <w:start w:val="1"/>
      <w:numFmt w:val="bullet"/>
      <w:lvlText w:val=""/>
      <w:lvlJc w:val="left"/>
      <w:pPr>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15:restartNumberingAfterBreak="0">
    <w:nsid w:val="45B313FE"/>
    <w:multiLevelType w:val="hybridMultilevel"/>
    <w:tmpl w:val="440E25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7652D97"/>
    <w:multiLevelType w:val="hybridMultilevel"/>
    <w:tmpl w:val="45486BDC"/>
    <w:lvl w:ilvl="0" w:tplc="616CD018">
      <w:start w:val="1"/>
      <w:numFmt w:val="bullet"/>
      <w:lvlText w:val="•"/>
      <w:lvlJc w:val="left"/>
      <w:pPr>
        <w:tabs>
          <w:tab w:val="num" w:pos="720"/>
        </w:tabs>
        <w:ind w:left="720" w:hanging="360"/>
      </w:pPr>
      <w:rPr>
        <w:rFonts w:ascii="Arial" w:hAnsi="Arial" w:hint="default"/>
      </w:rPr>
    </w:lvl>
    <w:lvl w:ilvl="1" w:tplc="D444F622" w:tentative="1">
      <w:start w:val="1"/>
      <w:numFmt w:val="bullet"/>
      <w:lvlText w:val="•"/>
      <w:lvlJc w:val="left"/>
      <w:pPr>
        <w:tabs>
          <w:tab w:val="num" w:pos="1440"/>
        </w:tabs>
        <w:ind w:left="1440" w:hanging="360"/>
      </w:pPr>
      <w:rPr>
        <w:rFonts w:ascii="Arial" w:hAnsi="Arial" w:hint="default"/>
      </w:rPr>
    </w:lvl>
    <w:lvl w:ilvl="2" w:tplc="09BCE9AC" w:tentative="1">
      <w:start w:val="1"/>
      <w:numFmt w:val="bullet"/>
      <w:lvlText w:val="•"/>
      <w:lvlJc w:val="left"/>
      <w:pPr>
        <w:tabs>
          <w:tab w:val="num" w:pos="2160"/>
        </w:tabs>
        <w:ind w:left="2160" w:hanging="360"/>
      </w:pPr>
      <w:rPr>
        <w:rFonts w:ascii="Arial" w:hAnsi="Arial" w:hint="default"/>
      </w:rPr>
    </w:lvl>
    <w:lvl w:ilvl="3" w:tplc="F6F49D80" w:tentative="1">
      <w:start w:val="1"/>
      <w:numFmt w:val="bullet"/>
      <w:lvlText w:val="•"/>
      <w:lvlJc w:val="left"/>
      <w:pPr>
        <w:tabs>
          <w:tab w:val="num" w:pos="2880"/>
        </w:tabs>
        <w:ind w:left="2880" w:hanging="360"/>
      </w:pPr>
      <w:rPr>
        <w:rFonts w:ascii="Arial" w:hAnsi="Arial" w:hint="default"/>
      </w:rPr>
    </w:lvl>
    <w:lvl w:ilvl="4" w:tplc="BFC44940" w:tentative="1">
      <w:start w:val="1"/>
      <w:numFmt w:val="bullet"/>
      <w:lvlText w:val="•"/>
      <w:lvlJc w:val="left"/>
      <w:pPr>
        <w:tabs>
          <w:tab w:val="num" w:pos="3600"/>
        </w:tabs>
        <w:ind w:left="3600" w:hanging="360"/>
      </w:pPr>
      <w:rPr>
        <w:rFonts w:ascii="Arial" w:hAnsi="Arial" w:hint="default"/>
      </w:rPr>
    </w:lvl>
    <w:lvl w:ilvl="5" w:tplc="9F0043FC" w:tentative="1">
      <w:start w:val="1"/>
      <w:numFmt w:val="bullet"/>
      <w:lvlText w:val="•"/>
      <w:lvlJc w:val="left"/>
      <w:pPr>
        <w:tabs>
          <w:tab w:val="num" w:pos="4320"/>
        </w:tabs>
        <w:ind w:left="4320" w:hanging="360"/>
      </w:pPr>
      <w:rPr>
        <w:rFonts w:ascii="Arial" w:hAnsi="Arial" w:hint="default"/>
      </w:rPr>
    </w:lvl>
    <w:lvl w:ilvl="6" w:tplc="7244229E" w:tentative="1">
      <w:start w:val="1"/>
      <w:numFmt w:val="bullet"/>
      <w:lvlText w:val="•"/>
      <w:lvlJc w:val="left"/>
      <w:pPr>
        <w:tabs>
          <w:tab w:val="num" w:pos="5040"/>
        </w:tabs>
        <w:ind w:left="5040" w:hanging="360"/>
      </w:pPr>
      <w:rPr>
        <w:rFonts w:ascii="Arial" w:hAnsi="Arial" w:hint="default"/>
      </w:rPr>
    </w:lvl>
    <w:lvl w:ilvl="7" w:tplc="7BFC056A" w:tentative="1">
      <w:start w:val="1"/>
      <w:numFmt w:val="bullet"/>
      <w:lvlText w:val="•"/>
      <w:lvlJc w:val="left"/>
      <w:pPr>
        <w:tabs>
          <w:tab w:val="num" w:pos="5760"/>
        </w:tabs>
        <w:ind w:left="5760" w:hanging="360"/>
      </w:pPr>
      <w:rPr>
        <w:rFonts w:ascii="Arial" w:hAnsi="Arial" w:hint="default"/>
      </w:rPr>
    </w:lvl>
    <w:lvl w:ilvl="8" w:tplc="24563C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9686996"/>
    <w:multiLevelType w:val="hybridMultilevel"/>
    <w:tmpl w:val="E9D2C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068654C"/>
    <w:multiLevelType w:val="multilevel"/>
    <w:tmpl w:val="58425A82"/>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7F81A6E"/>
    <w:multiLevelType w:val="multilevel"/>
    <w:tmpl w:val="55D07D1A"/>
    <w:lvl w:ilvl="0">
      <w:start w:val="6"/>
      <w:numFmt w:val="decimal"/>
      <w:lvlText w:val="%1."/>
      <w:lvlJc w:val="left"/>
      <w:pPr>
        <w:ind w:left="585" w:hanging="585"/>
      </w:pPr>
      <w:rPr>
        <w:rFonts w:hint="default"/>
        <w:sz w:val="24"/>
      </w:rPr>
    </w:lvl>
    <w:lvl w:ilvl="1">
      <w:start w:val="4"/>
      <w:numFmt w:val="decimal"/>
      <w:lvlText w:val="%1.%2."/>
      <w:lvlJc w:val="left"/>
      <w:pPr>
        <w:ind w:left="585" w:hanging="585"/>
      </w:pPr>
      <w:rPr>
        <w:rFonts w:hint="default"/>
        <w:sz w:val="24"/>
      </w:rPr>
    </w:lvl>
    <w:lvl w:ilvl="2">
      <w:start w:val="6"/>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6" w15:restartNumberingAfterBreak="0">
    <w:nsid w:val="5EA82C96"/>
    <w:multiLevelType w:val="hybridMultilevel"/>
    <w:tmpl w:val="AEB0340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5F9528C0"/>
    <w:multiLevelType w:val="hybridMultilevel"/>
    <w:tmpl w:val="0CFEC88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36275B6"/>
    <w:multiLevelType w:val="hybridMultilevel"/>
    <w:tmpl w:val="E9E48AA8"/>
    <w:lvl w:ilvl="0" w:tplc="0C0A0001">
      <w:start w:val="1"/>
      <w:numFmt w:val="bullet"/>
      <w:lvlText w:val=""/>
      <w:lvlJc w:val="left"/>
      <w:pPr>
        <w:ind w:left="669" w:hanging="360"/>
      </w:pPr>
      <w:rPr>
        <w:rFonts w:ascii="Symbol" w:hAnsi="Symbol" w:hint="default"/>
      </w:rPr>
    </w:lvl>
    <w:lvl w:ilvl="1" w:tplc="0C0A0003" w:tentative="1">
      <w:start w:val="1"/>
      <w:numFmt w:val="bullet"/>
      <w:lvlText w:val="o"/>
      <w:lvlJc w:val="left"/>
      <w:pPr>
        <w:ind w:left="1389" w:hanging="360"/>
      </w:pPr>
      <w:rPr>
        <w:rFonts w:ascii="Courier New" w:hAnsi="Courier New" w:cs="Courier New" w:hint="default"/>
      </w:rPr>
    </w:lvl>
    <w:lvl w:ilvl="2" w:tplc="0C0A0005" w:tentative="1">
      <w:start w:val="1"/>
      <w:numFmt w:val="bullet"/>
      <w:lvlText w:val=""/>
      <w:lvlJc w:val="left"/>
      <w:pPr>
        <w:ind w:left="2109" w:hanging="360"/>
      </w:pPr>
      <w:rPr>
        <w:rFonts w:ascii="Wingdings" w:hAnsi="Wingdings" w:hint="default"/>
      </w:rPr>
    </w:lvl>
    <w:lvl w:ilvl="3" w:tplc="0C0A0001" w:tentative="1">
      <w:start w:val="1"/>
      <w:numFmt w:val="bullet"/>
      <w:lvlText w:val=""/>
      <w:lvlJc w:val="left"/>
      <w:pPr>
        <w:ind w:left="2829" w:hanging="360"/>
      </w:pPr>
      <w:rPr>
        <w:rFonts w:ascii="Symbol" w:hAnsi="Symbol" w:hint="default"/>
      </w:rPr>
    </w:lvl>
    <w:lvl w:ilvl="4" w:tplc="0C0A0003" w:tentative="1">
      <w:start w:val="1"/>
      <w:numFmt w:val="bullet"/>
      <w:lvlText w:val="o"/>
      <w:lvlJc w:val="left"/>
      <w:pPr>
        <w:ind w:left="3549" w:hanging="360"/>
      </w:pPr>
      <w:rPr>
        <w:rFonts w:ascii="Courier New" w:hAnsi="Courier New" w:cs="Courier New" w:hint="default"/>
      </w:rPr>
    </w:lvl>
    <w:lvl w:ilvl="5" w:tplc="0C0A0005" w:tentative="1">
      <w:start w:val="1"/>
      <w:numFmt w:val="bullet"/>
      <w:lvlText w:val=""/>
      <w:lvlJc w:val="left"/>
      <w:pPr>
        <w:ind w:left="4269" w:hanging="360"/>
      </w:pPr>
      <w:rPr>
        <w:rFonts w:ascii="Wingdings" w:hAnsi="Wingdings" w:hint="default"/>
      </w:rPr>
    </w:lvl>
    <w:lvl w:ilvl="6" w:tplc="0C0A0001" w:tentative="1">
      <w:start w:val="1"/>
      <w:numFmt w:val="bullet"/>
      <w:lvlText w:val=""/>
      <w:lvlJc w:val="left"/>
      <w:pPr>
        <w:ind w:left="4989" w:hanging="360"/>
      </w:pPr>
      <w:rPr>
        <w:rFonts w:ascii="Symbol" w:hAnsi="Symbol" w:hint="default"/>
      </w:rPr>
    </w:lvl>
    <w:lvl w:ilvl="7" w:tplc="0C0A0003" w:tentative="1">
      <w:start w:val="1"/>
      <w:numFmt w:val="bullet"/>
      <w:lvlText w:val="o"/>
      <w:lvlJc w:val="left"/>
      <w:pPr>
        <w:ind w:left="5709" w:hanging="360"/>
      </w:pPr>
      <w:rPr>
        <w:rFonts w:ascii="Courier New" w:hAnsi="Courier New" w:cs="Courier New" w:hint="default"/>
      </w:rPr>
    </w:lvl>
    <w:lvl w:ilvl="8" w:tplc="0C0A0005" w:tentative="1">
      <w:start w:val="1"/>
      <w:numFmt w:val="bullet"/>
      <w:lvlText w:val=""/>
      <w:lvlJc w:val="left"/>
      <w:pPr>
        <w:ind w:left="6429" w:hanging="360"/>
      </w:pPr>
      <w:rPr>
        <w:rFonts w:ascii="Wingdings" w:hAnsi="Wingdings" w:hint="default"/>
      </w:rPr>
    </w:lvl>
  </w:abstractNum>
  <w:abstractNum w:abstractNumId="29" w15:restartNumberingAfterBreak="0">
    <w:nsid w:val="67200156"/>
    <w:multiLevelType w:val="hybridMultilevel"/>
    <w:tmpl w:val="DAC091FE"/>
    <w:lvl w:ilvl="0" w:tplc="0C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E4D3F0C"/>
    <w:multiLevelType w:val="hybridMultilevel"/>
    <w:tmpl w:val="E3AA7A20"/>
    <w:lvl w:ilvl="0" w:tplc="0C0A0015">
      <w:start w:val="1"/>
      <w:numFmt w:val="upp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F2B16B4"/>
    <w:multiLevelType w:val="hybridMultilevel"/>
    <w:tmpl w:val="2A6001CA"/>
    <w:lvl w:ilvl="0" w:tplc="7A6277E6">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0437DBB"/>
    <w:multiLevelType w:val="hybridMultilevel"/>
    <w:tmpl w:val="7292C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A2B0EF2"/>
    <w:multiLevelType w:val="hybridMultilevel"/>
    <w:tmpl w:val="3E327332"/>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A6F51A0"/>
    <w:multiLevelType w:val="hybridMultilevel"/>
    <w:tmpl w:val="46EC6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C6C0F82"/>
    <w:multiLevelType w:val="hybridMultilevel"/>
    <w:tmpl w:val="A44EB72E"/>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num w:numId="1">
    <w:abstractNumId w:val="19"/>
  </w:num>
  <w:num w:numId="2">
    <w:abstractNumId w:val="23"/>
  </w:num>
  <w:num w:numId="3">
    <w:abstractNumId w:val="0"/>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32"/>
  </w:num>
  <w:num w:numId="7">
    <w:abstractNumId w:val="18"/>
  </w:num>
  <w:num w:numId="8">
    <w:abstractNumId w:val="35"/>
  </w:num>
  <w:num w:numId="9">
    <w:abstractNumId w:val="4"/>
  </w:num>
  <w:num w:numId="10">
    <w:abstractNumId w:val="16"/>
  </w:num>
  <w:num w:numId="11">
    <w:abstractNumId w:val="28"/>
  </w:num>
  <w:num w:numId="12">
    <w:abstractNumId w:val="21"/>
  </w:num>
  <w:num w:numId="13">
    <w:abstractNumId w:val="8"/>
  </w:num>
  <w:num w:numId="14">
    <w:abstractNumId w:val="2"/>
  </w:num>
  <w:num w:numId="15">
    <w:abstractNumId w:val="30"/>
  </w:num>
  <w:num w:numId="16">
    <w:abstractNumId w:val="27"/>
  </w:num>
  <w:num w:numId="17">
    <w:abstractNumId w:val="13"/>
  </w:num>
  <w:num w:numId="18">
    <w:abstractNumId w:val="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4"/>
  </w:num>
  <w:num w:numId="22">
    <w:abstractNumId w:val="9"/>
  </w:num>
  <w:num w:numId="23">
    <w:abstractNumId w:val="34"/>
  </w:num>
  <w:num w:numId="24">
    <w:abstractNumId w:val="33"/>
  </w:num>
  <w:num w:numId="25">
    <w:abstractNumId w:val="17"/>
  </w:num>
  <w:num w:numId="26">
    <w:abstractNumId w:val="31"/>
  </w:num>
  <w:num w:numId="27">
    <w:abstractNumId w:val="5"/>
  </w:num>
  <w:num w:numId="28">
    <w:abstractNumId w:val="6"/>
  </w:num>
  <w:num w:numId="29">
    <w:abstractNumId w:val="22"/>
  </w:num>
  <w:num w:numId="30">
    <w:abstractNumId w:val="29"/>
  </w:num>
  <w:num w:numId="31">
    <w:abstractNumId w:val="7"/>
  </w:num>
  <w:num w:numId="32">
    <w:abstractNumId w:val="15"/>
  </w:num>
  <w:num w:numId="33">
    <w:abstractNumId w:val="10"/>
  </w:num>
  <w:num w:numId="34">
    <w:abstractNumId w:val="12"/>
  </w:num>
  <w:num w:numId="35">
    <w:abstractNumId w:val="25"/>
  </w:num>
  <w:num w:numId="3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0B0"/>
    <w:rsid w:val="00005668"/>
    <w:rsid w:val="00007EDD"/>
    <w:rsid w:val="00010783"/>
    <w:rsid w:val="000135A6"/>
    <w:rsid w:val="00013658"/>
    <w:rsid w:val="00014CF3"/>
    <w:rsid w:val="00020CE3"/>
    <w:rsid w:val="0002264B"/>
    <w:rsid w:val="00022D03"/>
    <w:rsid w:val="000230D4"/>
    <w:rsid w:val="00030529"/>
    <w:rsid w:val="00035561"/>
    <w:rsid w:val="0003564A"/>
    <w:rsid w:val="00035E99"/>
    <w:rsid w:val="00037B72"/>
    <w:rsid w:val="00037D16"/>
    <w:rsid w:val="00041F23"/>
    <w:rsid w:val="00043454"/>
    <w:rsid w:val="000510D6"/>
    <w:rsid w:val="000571B3"/>
    <w:rsid w:val="000629F3"/>
    <w:rsid w:val="00066191"/>
    <w:rsid w:val="00067C03"/>
    <w:rsid w:val="00071E56"/>
    <w:rsid w:val="00074E55"/>
    <w:rsid w:val="000810BA"/>
    <w:rsid w:val="0008132E"/>
    <w:rsid w:val="000831DD"/>
    <w:rsid w:val="0008473E"/>
    <w:rsid w:val="00085711"/>
    <w:rsid w:val="00087594"/>
    <w:rsid w:val="00090EE6"/>
    <w:rsid w:val="000914B0"/>
    <w:rsid w:val="000919BB"/>
    <w:rsid w:val="00094E3B"/>
    <w:rsid w:val="000A0148"/>
    <w:rsid w:val="000A2881"/>
    <w:rsid w:val="000A2A32"/>
    <w:rsid w:val="000B25FC"/>
    <w:rsid w:val="000B62DF"/>
    <w:rsid w:val="000B75A7"/>
    <w:rsid w:val="000C411D"/>
    <w:rsid w:val="000C505A"/>
    <w:rsid w:val="000C6478"/>
    <w:rsid w:val="000C7C29"/>
    <w:rsid w:val="000D0748"/>
    <w:rsid w:val="000D13CC"/>
    <w:rsid w:val="000D3A2C"/>
    <w:rsid w:val="000D501E"/>
    <w:rsid w:val="000D6416"/>
    <w:rsid w:val="000D7509"/>
    <w:rsid w:val="000D7681"/>
    <w:rsid w:val="000E0C43"/>
    <w:rsid w:val="000E0ECF"/>
    <w:rsid w:val="000E1D08"/>
    <w:rsid w:val="000E27BA"/>
    <w:rsid w:val="000E6217"/>
    <w:rsid w:val="000E6D96"/>
    <w:rsid w:val="000E7263"/>
    <w:rsid w:val="000F1166"/>
    <w:rsid w:val="000F2396"/>
    <w:rsid w:val="000F38A3"/>
    <w:rsid w:val="000F4A5E"/>
    <w:rsid w:val="000F541F"/>
    <w:rsid w:val="0010074D"/>
    <w:rsid w:val="00100CA5"/>
    <w:rsid w:val="00101430"/>
    <w:rsid w:val="00102F08"/>
    <w:rsid w:val="00105E4C"/>
    <w:rsid w:val="0010694F"/>
    <w:rsid w:val="001075BC"/>
    <w:rsid w:val="00111083"/>
    <w:rsid w:val="00112B4E"/>
    <w:rsid w:val="00112B58"/>
    <w:rsid w:val="00113B94"/>
    <w:rsid w:val="00113FCD"/>
    <w:rsid w:val="00116B71"/>
    <w:rsid w:val="00116FB2"/>
    <w:rsid w:val="00126B8F"/>
    <w:rsid w:val="00127980"/>
    <w:rsid w:val="001312E0"/>
    <w:rsid w:val="00132735"/>
    <w:rsid w:val="00135E5A"/>
    <w:rsid w:val="00142676"/>
    <w:rsid w:val="00144EFC"/>
    <w:rsid w:val="00145580"/>
    <w:rsid w:val="00145727"/>
    <w:rsid w:val="001459F2"/>
    <w:rsid w:val="001500F3"/>
    <w:rsid w:val="00161607"/>
    <w:rsid w:val="001637A2"/>
    <w:rsid w:val="0016689D"/>
    <w:rsid w:val="00166F9A"/>
    <w:rsid w:val="0017346B"/>
    <w:rsid w:val="001758B3"/>
    <w:rsid w:val="00175CC4"/>
    <w:rsid w:val="001765A5"/>
    <w:rsid w:val="00177337"/>
    <w:rsid w:val="00180042"/>
    <w:rsid w:val="001824FF"/>
    <w:rsid w:val="00182F89"/>
    <w:rsid w:val="00184DAD"/>
    <w:rsid w:val="00186A13"/>
    <w:rsid w:val="00190020"/>
    <w:rsid w:val="00192951"/>
    <w:rsid w:val="00193846"/>
    <w:rsid w:val="001953C1"/>
    <w:rsid w:val="001B461D"/>
    <w:rsid w:val="001B64E5"/>
    <w:rsid w:val="001B7F7B"/>
    <w:rsid w:val="001C16C0"/>
    <w:rsid w:val="001C4B8D"/>
    <w:rsid w:val="001C6A3B"/>
    <w:rsid w:val="001D0ED1"/>
    <w:rsid w:val="001D251B"/>
    <w:rsid w:val="001D2737"/>
    <w:rsid w:val="001D2A99"/>
    <w:rsid w:val="001D7E8E"/>
    <w:rsid w:val="001E0B65"/>
    <w:rsid w:val="001E1008"/>
    <w:rsid w:val="001E3398"/>
    <w:rsid w:val="001E3D4C"/>
    <w:rsid w:val="001E4808"/>
    <w:rsid w:val="001E5B86"/>
    <w:rsid w:val="001E7765"/>
    <w:rsid w:val="001E7EC4"/>
    <w:rsid w:val="001F3A1A"/>
    <w:rsid w:val="001F3BA4"/>
    <w:rsid w:val="001F46F0"/>
    <w:rsid w:val="002064DB"/>
    <w:rsid w:val="0020650C"/>
    <w:rsid w:val="00213F8F"/>
    <w:rsid w:val="00216A46"/>
    <w:rsid w:val="00220EE6"/>
    <w:rsid w:val="00221503"/>
    <w:rsid w:val="00224225"/>
    <w:rsid w:val="00230227"/>
    <w:rsid w:val="002338D4"/>
    <w:rsid w:val="00233E9C"/>
    <w:rsid w:val="00235D29"/>
    <w:rsid w:val="00236E1E"/>
    <w:rsid w:val="00237975"/>
    <w:rsid w:val="002426A4"/>
    <w:rsid w:val="002427DF"/>
    <w:rsid w:val="0024384F"/>
    <w:rsid w:val="002450B6"/>
    <w:rsid w:val="002454E9"/>
    <w:rsid w:val="002507C8"/>
    <w:rsid w:val="002513A3"/>
    <w:rsid w:val="00256322"/>
    <w:rsid w:val="002570A3"/>
    <w:rsid w:val="0027012B"/>
    <w:rsid w:val="00273AE1"/>
    <w:rsid w:val="002759CF"/>
    <w:rsid w:val="00277F7C"/>
    <w:rsid w:val="002814BE"/>
    <w:rsid w:val="002826A8"/>
    <w:rsid w:val="00283E36"/>
    <w:rsid w:val="00283FB5"/>
    <w:rsid w:val="0028490F"/>
    <w:rsid w:val="00285618"/>
    <w:rsid w:val="00285779"/>
    <w:rsid w:val="0029413D"/>
    <w:rsid w:val="00295B3C"/>
    <w:rsid w:val="00296091"/>
    <w:rsid w:val="002A17FA"/>
    <w:rsid w:val="002B0A9B"/>
    <w:rsid w:val="002B1936"/>
    <w:rsid w:val="002B221D"/>
    <w:rsid w:val="002C1E6D"/>
    <w:rsid w:val="002C3204"/>
    <w:rsid w:val="002C38C9"/>
    <w:rsid w:val="002C55F3"/>
    <w:rsid w:val="002C5EE2"/>
    <w:rsid w:val="002C6906"/>
    <w:rsid w:val="002D281B"/>
    <w:rsid w:val="002D412F"/>
    <w:rsid w:val="002D5966"/>
    <w:rsid w:val="002D64F9"/>
    <w:rsid w:val="002E1D39"/>
    <w:rsid w:val="002E1F3D"/>
    <w:rsid w:val="002E3388"/>
    <w:rsid w:val="002E35A9"/>
    <w:rsid w:val="002E36AF"/>
    <w:rsid w:val="002E48E0"/>
    <w:rsid w:val="002E5939"/>
    <w:rsid w:val="002E6826"/>
    <w:rsid w:val="002F3845"/>
    <w:rsid w:val="002F41EC"/>
    <w:rsid w:val="002F6800"/>
    <w:rsid w:val="00301EE6"/>
    <w:rsid w:val="003121A3"/>
    <w:rsid w:val="003258BB"/>
    <w:rsid w:val="00332618"/>
    <w:rsid w:val="0033377D"/>
    <w:rsid w:val="00334085"/>
    <w:rsid w:val="00341365"/>
    <w:rsid w:val="00341507"/>
    <w:rsid w:val="003425F2"/>
    <w:rsid w:val="00346D7C"/>
    <w:rsid w:val="00351452"/>
    <w:rsid w:val="00352594"/>
    <w:rsid w:val="003537A3"/>
    <w:rsid w:val="0035653A"/>
    <w:rsid w:val="00363357"/>
    <w:rsid w:val="00366349"/>
    <w:rsid w:val="00367DD3"/>
    <w:rsid w:val="0037705C"/>
    <w:rsid w:val="00377553"/>
    <w:rsid w:val="00381922"/>
    <w:rsid w:val="00386AA2"/>
    <w:rsid w:val="003A200C"/>
    <w:rsid w:val="003A4905"/>
    <w:rsid w:val="003A4E14"/>
    <w:rsid w:val="003B1361"/>
    <w:rsid w:val="003B3D85"/>
    <w:rsid w:val="003B6019"/>
    <w:rsid w:val="003B7C3A"/>
    <w:rsid w:val="003D08AE"/>
    <w:rsid w:val="003D1EDC"/>
    <w:rsid w:val="003E05E6"/>
    <w:rsid w:val="003E5E58"/>
    <w:rsid w:val="003F14F6"/>
    <w:rsid w:val="003F4913"/>
    <w:rsid w:val="00400C3E"/>
    <w:rsid w:val="00404E09"/>
    <w:rsid w:val="00405661"/>
    <w:rsid w:val="00405F4A"/>
    <w:rsid w:val="00410480"/>
    <w:rsid w:val="00412A14"/>
    <w:rsid w:val="00412BAE"/>
    <w:rsid w:val="00415D4A"/>
    <w:rsid w:val="00422AF9"/>
    <w:rsid w:val="00423F0E"/>
    <w:rsid w:val="00427104"/>
    <w:rsid w:val="00433926"/>
    <w:rsid w:val="00434D91"/>
    <w:rsid w:val="004371EF"/>
    <w:rsid w:val="00437D4E"/>
    <w:rsid w:val="004424AD"/>
    <w:rsid w:val="00455A11"/>
    <w:rsid w:val="00457049"/>
    <w:rsid w:val="004576FA"/>
    <w:rsid w:val="00462A65"/>
    <w:rsid w:val="00462DB3"/>
    <w:rsid w:val="00467086"/>
    <w:rsid w:val="004703D7"/>
    <w:rsid w:val="00470720"/>
    <w:rsid w:val="00470EAE"/>
    <w:rsid w:val="004711C1"/>
    <w:rsid w:val="00474D82"/>
    <w:rsid w:val="0047715F"/>
    <w:rsid w:val="0047756D"/>
    <w:rsid w:val="0048049A"/>
    <w:rsid w:val="00481348"/>
    <w:rsid w:val="00482D11"/>
    <w:rsid w:val="00483BF0"/>
    <w:rsid w:val="0048713D"/>
    <w:rsid w:val="004945B5"/>
    <w:rsid w:val="0049549C"/>
    <w:rsid w:val="004A0FED"/>
    <w:rsid w:val="004A37B9"/>
    <w:rsid w:val="004A5FA6"/>
    <w:rsid w:val="004A614A"/>
    <w:rsid w:val="004B2A7A"/>
    <w:rsid w:val="004B670B"/>
    <w:rsid w:val="004C0213"/>
    <w:rsid w:val="004D31D6"/>
    <w:rsid w:val="004D3F1A"/>
    <w:rsid w:val="004D6267"/>
    <w:rsid w:val="004E02CE"/>
    <w:rsid w:val="004E0984"/>
    <w:rsid w:val="004E3846"/>
    <w:rsid w:val="004E68E9"/>
    <w:rsid w:val="004E6F2A"/>
    <w:rsid w:val="004E7B4D"/>
    <w:rsid w:val="004F0DC0"/>
    <w:rsid w:val="004F280F"/>
    <w:rsid w:val="004F5501"/>
    <w:rsid w:val="004F5D23"/>
    <w:rsid w:val="004F65CE"/>
    <w:rsid w:val="004F6B9E"/>
    <w:rsid w:val="00500125"/>
    <w:rsid w:val="00501264"/>
    <w:rsid w:val="00502377"/>
    <w:rsid w:val="00505852"/>
    <w:rsid w:val="005109A9"/>
    <w:rsid w:val="00512095"/>
    <w:rsid w:val="00512681"/>
    <w:rsid w:val="005154FF"/>
    <w:rsid w:val="005234DF"/>
    <w:rsid w:val="00532FFF"/>
    <w:rsid w:val="005338C6"/>
    <w:rsid w:val="005347CF"/>
    <w:rsid w:val="005350E1"/>
    <w:rsid w:val="005416A8"/>
    <w:rsid w:val="005459E2"/>
    <w:rsid w:val="00546A9B"/>
    <w:rsid w:val="005513CA"/>
    <w:rsid w:val="00564D2F"/>
    <w:rsid w:val="005664F0"/>
    <w:rsid w:val="0057496A"/>
    <w:rsid w:val="00575EA1"/>
    <w:rsid w:val="005860F8"/>
    <w:rsid w:val="0059619E"/>
    <w:rsid w:val="005A1471"/>
    <w:rsid w:val="005A1C91"/>
    <w:rsid w:val="005B0A7E"/>
    <w:rsid w:val="005B153D"/>
    <w:rsid w:val="005B77D9"/>
    <w:rsid w:val="005C318C"/>
    <w:rsid w:val="005D1667"/>
    <w:rsid w:val="005D7341"/>
    <w:rsid w:val="005E2F3D"/>
    <w:rsid w:val="005E4851"/>
    <w:rsid w:val="005E6CF5"/>
    <w:rsid w:val="005E7C52"/>
    <w:rsid w:val="005F0BE8"/>
    <w:rsid w:val="005F48F1"/>
    <w:rsid w:val="005F4DBB"/>
    <w:rsid w:val="00602896"/>
    <w:rsid w:val="006033DE"/>
    <w:rsid w:val="00603A92"/>
    <w:rsid w:val="00604FB4"/>
    <w:rsid w:val="00605679"/>
    <w:rsid w:val="006060B6"/>
    <w:rsid w:val="0060633F"/>
    <w:rsid w:val="00607AA5"/>
    <w:rsid w:val="00607FEF"/>
    <w:rsid w:val="006102BC"/>
    <w:rsid w:val="00610993"/>
    <w:rsid w:val="00611DA1"/>
    <w:rsid w:val="00615740"/>
    <w:rsid w:val="0061682B"/>
    <w:rsid w:val="0062085D"/>
    <w:rsid w:val="006229C1"/>
    <w:rsid w:val="006247AB"/>
    <w:rsid w:val="00634383"/>
    <w:rsid w:val="00636994"/>
    <w:rsid w:val="0064233E"/>
    <w:rsid w:val="00642943"/>
    <w:rsid w:val="00642CF1"/>
    <w:rsid w:val="00644A4A"/>
    <w:rsid w:val="00662BA3"/>
    <w:rsid w:val="00662EFC"/>
    <w:rsid w:val="00663B19"/>
    <w:rsid w:val="00664658"/>
    <w:rsid w:val="006649B9"/>
    <w:rsid w:val="006732FA"/>
    <w:rsid w:val="00676A9F"/>
    <w:rsid w:val="00680351"/>
    <w:rsid w:val="00690578"/>
    <w:rsid w:val="00691B52"/>
    <w:rsid w:val="00694767"/>
    <w:rsid w:val="006971D5"/>
    <w:rsid w:val="006A2B43"/>
    <w:rsid w:val="006A2E15"/>
    <w:rsid w:val="006B015D"/>
    <w:rsid w:val="006B0396"/>
    <w:rsid w:val="006B4D6A"/>
    <w:rsid w:val="006B59D0"/>
    <w:rsid w:val="006C4C18"/>
    <w:rsid w:val="006C71A7"/>
    <w:rsid w:val="006C7F58"/>
    <w:rsid w:val="006D0697"/>
    <w:rsid w:val="006D0B0C"/>
    <w:rsid w:val="006D0EA9"/>
    <w:rsid w:val="006D1235"/>
    <w:rsid w:val="006D1347"/>
    <w:rsid w:val="006E20B3"/>
    <w:rsid w:val="006E33B9"/>
    <w:rsid w:val="006E4EB5"/>
    <w:rsid w:val="006E6D3A"/>
    <w:rsid w:val="006F157D"/>
    <w:rsid w:val="006F1C93"/>
    <w:rsid w:val="006F27C9"/>
    <w:rsid w:val="006F2B1A"/>
    <w:rsid w:val="006F5949"/>
    <w:rsid w:val="006F7C68"/>
    <w:rsid w:val="00703F36"/>
    <w:rsid w:val="00707A2E"/>
    <w:rsid w:val="00712E1D"/>
    <w:rsid w:val="00714302"/>
    <w:rsid w:val="00714D1D"/>
    <w:rsid w:val="00715BF8"/>
    <w:rsid w:val="00720289"/>
    <w:rsid w:val="00721F85"/>
    <w:rsid w:val="00723B3C"/>
    <w:rsid w:val="00725F9E"/>
    <w:rsid w:val="0072715E"/>
    <w:rsid w:val="00727F93"/>
    <w:rsid w:val="0073513D"/>
    <w:rsid w:val="0075106B"/>
    <w:rsid w:val="00757BBD"/>
    <w:rsid w:val="00762128"/>
    <w:rsid w:val="0076223E"/>
    <w:rsid w:val="00764853"/>
    <w:rsid w:val="00765597"/>
    <w:rsid w:val="00767CA1"/>
    <w:rsid w:val="00773C81"/>
    <w:rsid w:val="007741D9"/>
    <w:rsid w:val="00783E35"/>
    <w:rsid w:val="00784C52"/>
    <w:rsid w:val="00790386"/>
    <w:rsid w:val="00796B73"/>
    <w:rsid w:val="007A1D83"/>
    <w:rsid w:val="007A27AB"/>
    <w:rsid w:val="007A2C50"/>
    <w:rsid w:val="007A2E84"/>
    <w:rsid w:val="007A454D"/>
    <w:rsid w:val="007A53A0"/>
    <w:rsid w:val="007B41B6"/>
    <w:rsid w:val="007C576C"/>
    <w:rsid w:val="007D1BB9"/>
    <w:rsid w:val="007D2FEA"/>
    <w:rsid w:val="007D5C26"/>
    <w:rsid w:val="007D5E95"/>
    <w:rsid w:val="007E10B3"/>
    <w:rsid w:val="007E122A"/>
    <w:rsid w:val="007E175C"/>
    <w:rsid w:val="007E20A4"/>
    <w:rsid w:val="007E2FA9"/>
    <w:rsid w:val="007E4493"/>
    <w:rsid w:val="007E5C1A"/>
    <w:rsid w:val="007E6668"/>
    <w:rsid w:val="007F0CF4"/>
    <w:rsid w:val="007F3472"/>
    <w:rsid w:val="007F5E79"/>
    <w:rsid w:val="007F625F"/>
    <w:rsid w:val="007F7866"/>
    <w:rsid w:val="00804E18"/>
    <w:rsid w:val="008050A0"/>
    <w:rsid w:val="00807470"/>
    <w:rsid w:val="0080757D"/>
    <w:rsid w:val="00820C10"/>
    <w:rsid w:val="008214F0"/>
    <w:rsid w:val="0082152F"/>
    <w:rsid w:val="00827C85"/>
    <w:rsid w:val="00833E10"/>
    <w:rsid w:val="00833F83"/>
    <w:rsid w:val="008400E3"/>
    <w:rsid w:val="008415B9"/>
    <w:rsid w:val="008419D6"/>
    <w:rsid w:val="008420B0"/>
    <w:rsid w:val="00844948"/>
    <w:rsid w:val="00850F46"/>
    <w:rsid w:val="00851F41"/>
    <w:rsid w:val="008524B9"/>
    <w:rsid w:val="00852AF0"/>
    <w:rsid w:val="00855A71"/>
    <w:rsid w:val="008570F5"/>
    <w:rsid w:val="0085794E"/>
    <w:rsid w:val="00862CF0"/>
    <w:rsid w:val="00864F99"/>
    <w:rsid w:val="008706C3"/>
    <w:rsid w:val="00870D59"/>
    <w:rsid w:val="00877C7E"/>
    <w:rsid w:val="008905B4"/>
    <w:rsid w:val="0089238E"/>
    <w:rsid w:val="008933BA"/>
    <w:rsid w:val="008A46C7"/>
    <w:rsid w:val="008A52CE"/>
    <w:rsid w:val="008A7797"/>
    <w:rsid w:val="008B0C2F"/>
    <w:rsid w:val="008B1236"/>
    <w:rsid w:val="008B12B6"/>
    <w:rsid w:val="008B402B"/>
    <w:rsid w:val="008B5977"/>
    <w:rsid w:val="008B70CD"/>
    <w:rsid w:val="008C2388"/>
    <w:rsid w:val="008C719C"/>
    <w:rsid w:val="008D0516"/>
    <w:rsid w:val="008D145D"/>
    <w:rsid w:val="008D64FD"/>
    <w:rsid w:val="008D6DED"/>
    <w:rsid w:val="008D77C9"/>
    <w:rsid w:val="008E1209"/>
    <w:rsid w:val="008E7AB6"/>
    <w:rsid w:val="008E7AC4"/>
    <w:rsid w:val="008E7E9D"/>
    <w:rsid w:val="008F062C"/>
    <w:rsid w:val="008F332F"/>
    <w:rsid w:val="008F4939"/>
    <w:rsid w:val="008F5744"/>
    <w:rsid w:val="009076D6"/>
    <w:rsid w:val="009119AB"/>
    <w:rsid w:val="0091367D"/>
    <w:rsid w:val="00914483"/>
    <w:rsid w:val="00917056"/>
    <w:rsid w:val="00921106"/>
    <w:rsid w:val="0092128F"/>
    <w:rsid w:val="0092170E"/>
    <w:rsid w:val="0093163C"/>
    <w:rsid w:val="009339CF"/>
    <w:rsid w:val="00934768"/>
    <w:rsid w:val="009455F3"/>
    <w:rsid w:val="009461C2"/>
    <w:rsid w:val="00946AC6"/>
    <w:rsid w:val="009511B2"/>
    <w:rsid w:val="00955E1E"/>
    <w:rsid w:val="0096061E"/>
    <w:rsid w:val="00970BDB"/>
    <w:rsid w:val="0097225B"/>
    <w:rsid w:val="00972D74"/>
    <w:rsid w:val="00980B9E"/>
    <w:rsid w:val="009861A9"/>
    <w:rsid w:val="0098668F"/>
    <w:rsid w:val="00986B90"/>
    <w:rsid w:val="009958E2"/>
    <w:rsid w:val="00997B61"/>
    <w:rsid w:val="009A4D63"/>
    <w:rsid w:val="009B50F9"/>
    <w:rsid w:val="009C157E"/>
    <w:rsid w:val="009C32C5"/>
    <w:rsid w:val="009C62D7"/>
    <w:rsid w:val="009C6922"/>
    <w:rsid w:val="009D2E43"/>
    <w:rsid w:val="009D2EAB"/>
    <w:rsid w:val="009F124B"/>
    <w:rsid w:val="009F17D8"/>
    <w:rsid w:val="009F2D24"/>
    <w:rsid w:val="009F3C5C"/>
    <w:rsid w:val="009F5D35"/>
    <w:rsid w:val="00A00FBC"/>
    <w:rsid w:val="00A01504"/>
    <w:rsid w:val="00A04656"/>
    <w:rsid w:val="00A10FB2"/>
    <w:rsid w:val="00A1138D"/>
    <w:rsid w:val="00A12784"/>
    <w:rsid w:val="00A16B26"/>
    <w:rsid w:val="00A2002F"/>
    <w:rsid w:val="00A20140"/>
    <w:rsid w:val="00A2128B"/>
    <w:rsid w:val="00A24B8E"/>
    <w:rsid w:val="00A30611"/>
    <w:rsid w:val="00A332E8"/>
    <w:rsid w:val="00A37550"/>
    <w:rsid w:val="00A41674"/>
    <w:rsid w:val="00A43D21"/>
    <w:rsid w:val="00A4559F"/>
    <w:rsid w:val="00A55D7E"/>
    <w:rsid w:val="00A5670C"/>
    <w:rsid w:val="00A56ECC"/>
    <w:rsid w:val="00A57ACD"/>
    <w:rsid w:val="00A57CA4"/>
    <w:rsid w:val="00A6250B"/>
    <w:rsid w:val="00A64730"/>
    <w:rsid w:val="00A66DF0"/>
    <w:rsid w:val="00A7183A"/>
    <w:rsid w:val="00A72CC6"/>
    <w:rsid w:val="00A74F32"/>
    <w:rsid w:val="00A76AAF"/>
    <w:rsid w:val="00A8097A"/>
    <w:rsid w:val="00A84B54"/>
    <w:rsid w:val="00A85E6E"/>
    <w:rsid w:val="00A869D3"/>
    <w:rsid w:val="00A93804"/>
    <w:rsid w:val="00A93A23"/>
    <w:rsid w:val="00A94378"/>
    <w:rsid w:val="00A97851"/>
    <w:rsid w:val="00AA095F"/>
    <w:rsid w:val="00AA0F36"/>
    <w:rsid w:val="00AA3D23"/>
    <w:rsid w:val="00AA666A"/>
    <w:rsid w:val="00AC0505"/>
    <w:rsid w:val="00AC38E4"/>
    <w:rsid w:val="00AC6587"/>
    <w:rsid w:val="00AD1ADA"/>
    <w:rsid w:val="00AD3375"/>
    <w:rsid w:val="00AD347A"/>
    <w:rsid w:val="00AD4C6A"/>
    <w:rsid w:val="00AD6428"/>
    <w:rsid w:val="00AD6A2D"/>
    <w:rsid w:val="00AE35F6"/>
    <w:rsid w:val="00AE4058"/>
    <w:rsid w:val="00AE4A0E"/>
    <w:rsid w:val="00AE4E89"/>
    <w:rsid w:val="00AF0914"/>
    <w:rsid w:val="00AF6180"/>
    <w:rsid w:val="00AF79CD"/>
    <w:rsid w:val="00B018BC"/>
    <w:rsid w:val="00B02969"/>
    <w:rsid w:val="00B063D3"/>
    <w:rsid w:val="00B076BE"/>
    <w:rsid w:val="00B11259"/>
    <w:rsid w:val="00B119BB"/>
    <w:rsid w:val="00B11BA2"/>
    <w:rsid w:val="00B1583E"/>
    <w:rsid w:val="00B2103B"/>
    <w:rsid w:val="00B25F39"/>
    <w:rsid w:val="00B26DBD"/>
    <w:rsid w:val="00B274E4"/>
    <w:rsid w:val="00B3187A"/>
    <w:rsid w:val="00B31FA8"/>
    <w:rsid w:val="00B402E0"/>
    <w:rsid w:val="00B44EFF"/>
    <w:rsid w:val="00B45166"/>
    <w:rsid w:val="00B46CF7"/>
    <w:rsid w:val="00B47074"/>
    <w:rsid w:val="00B5076D"/>
    <w:rsid w:val="00B50D4E"/>
    <w:rsid w:val="00B64AD7"/>
    <w:rsid w:val="00B6737E"/>
    <w:rsid w:val="00B76C2A"/>
    <w:rsid w:val="00B77393"/>
    <w:rsid w:val="00B82CC3"/>
    <w:rsid w:val="00B87F6A"/>
    <w:rsid w:val="00B90A50"/>
    <w:rsid w:val="00B92F35"/>
    <w:rsid w:val="00B9629D"/>
    <w:rsid w:val="00B967CB"/>
    <w:rsid w:val="00BA095D"/>
    <w:rsid w:val="00BA0BBE"/>
    <w:rsid w:val="00BA0D25"/>
    <w:rsid w:val="00BA0F23"/>
    <w:rsid w:val="00BA6C06"/>
    <w:rsid w:val="00BA7226"/>
    <w:rsid w:val="00BB4CF5"/>
    <w:rsid w:val="00BB63F6"/>
    <w:rsid w:val="00BC22FA"/>
    <w:rsid w:val="00BC3EF5"/>
    <w:rsid w:val="00BD5DB7"/>
    <w:rsid w:val="00BD6DB7"/>
    <w:rsid w:val="00BE287C"/>
    <w:rsid w:val="00BE2EEF"/>
    <w:rsid w:val="00BF2130"/>
    <w:rsid w:val="00BF2D06"/>
    <w:rsid w:val="00BF4F05"/>
    <w:rsid w:val="00C0179A"/>
    <w:rsid w:val="00C02A84"/>
    <w:rsid w:val="00C155B2"/>
    <w:rsid w:val="00C223B6"/>
    <w:rsid w:val="00C22F55"/>
    <w:rsid w:val="00C23979"/>
    <w:rsid w:val="00C260B5"/>
    <w:rsid w:val="00C27030"/>
    <w:rsid w:val="00C32929"/>
    <w:rsid w:val="00C33839"/>
    <w:rsid w:val="00C4173E"/>
    <w:rsid w:val="00C42D66"/>
    <w:rsid w:val="00C43787"/>
    <w:rsid w:val="00C448CC"/>
    <w:rsid w:val="00C46D6E"/>
    <w:rsid w:val="00C5021D"/>
    <w:rsid w:val="00C54656"/>
    <w:rsid w:val="00C54851"/>
    <w:rsid w:val="00C5748C"/>
    <w:rsid w:val="00C62BDD"/>
    <w:rsid w:val="00C65B48"/>
    <w:rsid w:val="00C67FC8"/>
    <w:rsid w:val="00C71675"/>
    <w:rsid w:val="00C72DB2"/>
    <w:rsid w:val="00C7370A"/>
    <w:rsid w:val="00C742EF"/>
    <w:rsid w:val="00C765F6"/>
    <w:rsid w:val="00C820B0"/>
    <w:rsid w:val="00C83008"/>
    <w:rsid w:val="00C83408"/>
    <w:rsid w:val="00C84AD4"/>
    <w:rsid w:val="00C853F4"/>
    <w:rsid w:val="00C87744"/>
    <w:rsid w:val="00C93B1C"/>
    <w:rsid w:val="00C94C2E"/>
    <w:rsid w:val="00C952D1"/>
    <w:rsid w:val="00C95EF1"/>
    <w:rsid w:val="00C969FE"/>
    <w:rsid w:val="00CA0503"/>
    <w:rsid w:val="00CA1526"/>
    <w:rsid w:val="00CA25D6"/>
    <w:rsid w:val="00CA5F08"/>
    <w:rsid w:val="00CB62BE"/>
    <w:rsid w:val="00CC4E2C"/>
    <w:rsid w:val="00CC6EB2"/>
    <w:rsid w:val="00CD6D47"/>
    <w:rsid w:val="00CE5726"/>
    <w:rsid w:val="00CE6424"/>
    <w:rsid w:val="00CF0800"/>
    <w:rsid w:val="00CF1BD3"/>
    <w:rsid w:val="00CF37D6"/>
    <w:rsid w:val="00D007AB"/>
    <w:rsid w:val="00D00876"/>
    <w:rsid w:val="00D00D3C"/>
    <w:rsid w:val="00D0214F"/>
    <w:rsid w:val="00D033DB"/>
    <w:rsid w:val="00D04284"/>
    <w:rsid w:val="00D0557E"/>
    <w:rsid w:val="00D058FE"/>
    <w:rsid w:val="00D063A3"/>
    <w:rsid w:val="00D07732"/>
    <w:rsid w:val="00D12CB1"/>
    <w:rsid w:val="00D141E9"/>
    <w:rsid w:val="00D26644"/>
    <w:rsid w:val="00D27427"/>
    <w:rsid w:val="00D27D9C"/>
    <w:rsid w:val="00D330CE"/>
    <w:rsid w:val="00D3482B"/>
    <w:rsid w:val="00D3660A"/>
    <w:rsid w:val="00D36B9C"/>
    <w:rsid w:val="00D37874"/>
    <w:rsid w:val="00D4048D"/>
    <w:rsid w:val="00D434A7"/>
    <w:rsid w:val="00D465A6"/>
    <w:rsid w:val="00D467B2"/>
    <w:rsid w:val="00D50B0B"/>
    <w:rsid w:val="00D549CC"/>
    <w:rsid w:val="00D55B95"/>
    <w:rsid w:val="00D55F5B"/>
    <w:rsid w:val="00D6437A"/>
    <w:rsid w:val="00D6505E"/>
    <w:rsid w:val="00D659F4"/>
    <w:rsid w:val="00D71EE7"/>
    <w:rsid w:val="00D73718"/>
    <w:rsid w:val="00D74818"/>
    <w:rsid w:val="00D766B1"/>
    <w:rsid w:val="00D76D3D"/>
    <w:rsid w:val="00D806FE"/>
    <w:rsid w:val="00D8520B"/>
    <w:rsid w:val="00D9124C"/>
    <w:rsid w:val="00D92322"/>
    <w:rsid w:val="00DA09B1"/>
    <w:rsid w:val="00DA10B0"/>
    <w:rsid w:val="00DA11EA"/>
    <w:rsid w:val="00DA523D"/>
    <w:rsid w:val="00DB0607"/>
    <w:rsid w:val="00DB76A0"/>
    <w:rsid w:val="00DC0BBD"/>
    <w:rsid w:val="00DC1217"/>
    <w:rsid w:val="00DC14DC"/>
    <w:rsid w:val="00DC247B"/>
    <w:rsid w:val="00DC2FF8"/>
    <w:rsid w:val="00DC5583"/>
    <w:rsid w:val="00DD3F7F"/>
    <w:rsid w:val="00DE0AA1"/>
    <w:rsid w:val="00DE49D4"/>
    <w:rsid w:val="00DF509C"/>
    <w:rsid w:val="00E0083D"/>
    <w:rsid w:val="00E01B2E"/>
    <w:rsid w:val="00E03B5D"/>
    <w:rsid w:val="00E043B1"/>
    <w:rsid w:val="00E1538D"/>
    <w:rsid w:val="00E16937"/>
    <w:rsid w:val="00E224B4"/>
    <w:rsid w:val="00E23670"/>
    <w:rsid w:val="00E23E4F"/>
    <w:rsid w:val="00E24047"/>
    <w:rsid w:val="00E24D75"/>
    <w:rsid w:val="00E27705"/>
    <w:rsid w:val="00E2796E"/>
    <w:rsid w:val="00E3216C"/>
    <w:rsid w:val="00E33969"/>
    <w:rsid w:val="00E3576B"/>
    <w:rsid w:val="00E35C96"/>
    <w:rsid w:val="00E3650F"/>
    <w:rsid w:val="00E36983"/>
    <w:rsid w:val="00E377CD"/>
    <w:rsid w:val="00E42612"/>
    <w:rsid w:val="00E45766"/>
    <w:rsid w:val="00E4689D"/>
    <w:rsid w:val="00E5158D"/>
    <w:rsid w:val="00E5408D"/>
    <w:rsid w:val="00E6179D"/>
    <w:rsid w:val="00E62EF8"/>
    <w:rsid w:val="00E63561"/>
    <w:rsid w:val="00E66369"/>
    <w:rsid w:val="00E71AE2"/>
    <w:rsid w:val="00E72210"/>
    <w:rsid w:val="00E7670F"/>
    <w:rsid w:val="00E778DB"/>
    <w:rsid w:val="00E81196"/>
    <w:rsid w:val="00E82D38"/>
    <w:rsid w:val="00E85320"/>
    <w:rsid w:val="00E85D93"/>
    <w:rsid w:val="00E87248"/>
    <w:rsid w:val="00E90B57"/>
    <w:rsid w:val="00E923CD"/>
    <w:rsid w:val="00E92609"/>
    <w:rsid w:val="00E93B72"/>
    <w:rsid w:val="00E9463C"/>
    <w:rsid w:val="00EA1AA2"/>
    <w:rsid w:val="00EA1CEE"/>
    <w:rsid w:val="00EB05E4"/>
    <w:rsid w:val="00EB1749"/>
    <w:rsid w:val="00EB7225"/>
    <w:rsid w:val="00EC39AE"/>
    <w:rsid w:val="00EC3FED"/>
    <w:rsid w:val="00EC7311"/>
    <w:rsid w:val="00ED3721"/>
    <w:rsid w:val="00ED60E2"/>
    <w:rsid w:val="00ED729A"/>
    <w:rsid w:val="00EE4A11"/>
    <w:rsid w:val="00EF2062"/>
    <w:rsid w:val="00EF4348"/>
    <w:rsid w:val="00F031DB"/>
    <w:rsid w:val="00F123D1"/>
    <w:rsid w:val="00F17274"/>
    <w:rsid w:val="00F17DC2"/>
    <w:rsid w:val="00F208FA"/>
    <w:rsid w:val="00F20A3D"/>
    <w:rsid w:val="00F24125"/>
    <w:rsid w:val="00F303BE"/>
    <w:rsid w:val="00F30A40"/>
    <w:rsid w:val="00F35B94"/>
    <w:rsid w:val="00F375B0"/>
    <w:rsid w:val="00F41C62"/>
    <w:rsid w:val="00F44372"/>
    <w:rsid w:val="00F445B3"/>
    <w:rsid w:val="00F453D9"/>
    <w:rsid w:val="00F552C6"/>
    <w:rsid w:val="00F56F5D"/>
    <w:rsid w:val="00F61F20"/>
    <w:rsid w:val="00F6264B"/>
    <w:rsid w:val="00F656F9"/>
    <w:rsid w:val="00F66352"/>
    <w:rsid w:val="00F70530"/>
    <w:rsid w:val="00F714F0"/>
    <w:rsid w:val="00F7338E"/>
    <w:rsid w:val="00F73EFC"/>
    <w:rsid w:val="00F747B1"/>
    <w:rsid w:val="00F7513B"/>
    <w:rsid w:val="00F77D66"/>
    <w:rsid w:val="00F81CDB"/>
    <w:rsid w:val="00F86665"/>
    <w:rsid w:val="00F905DC"/>
    <w:rsid w:val="00F94008"/>
    <w:rsid w:val="00F9702B"/>
    <w:rsid w:val="00F97813"/>
    <w:rsid w:val="00FA4C2D"/>
    <w:rsid w:val="00FA5AE7"/>
    <w:rsid w:val="00FA6530"/>
    <w:rsid w:val="00FA6A1F"/>
    <w:rsid w:val="00FB2537"/>
    <w:rsid w:val="00FB2B93"/>
    <w:rsid w:val="00FB4CBF"/>
    <w:rsid w:val="00FC0D6A"/>
    <w:rsid w:val="00FC34FE"/>
    <w:rsid w:val="00FC4F32"/>
    <w:rsid w:val="00FC69B7"/>
    <w:rsid w:val="00FD1DDF"/>
    <w:rsid w:val="00FD4896"/>
    <w:rsid w:val="00FD4CBA"/>
    <w:rsid w:val="00FD5383"/>
    <w:rsid w:val="00FE2D9B"/>
    <w:rsid w:val="00FE30C0"/>
    <w:rsid w:val="00FE75BA"/>
    <w:rsid w:val="00FE76A4"/>
    <w:rsid w:val="00FE77C3"/>
    <w:rsid w:val="00FE7C34"/>
    <w:rsid w:val="00FF329D"/>
    <w:rsid w:val="00FF77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93D3474-4569-4759-9DD6-67F5DCF7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0B0"/>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E1538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1538D"/>
    <w:pPr>
      <w:keepNext/>
      <w:widowControl w:val="0"/>
      <w:tabs>
        <w:tab w:val="num" w:pos="0"/>
      </w:tabs>
      <w:suppressAutoHyphens/>
      <w:jc w:val="center"/>
      <w:outlineLvl w:val="1"/>
    </w:pPr>
    <w:rPr>
      <w:rFonts w:ascii="Arial" w:eastAsia="Bitstream Vera Sans" w:hAnsi="Arial"/>
      <w:b/>
      <w:sz w:val="24"/>
      <w:lang w:val="es-CO"/>
    </w:rPr>
  </w:style>
  <w:style w:type="paragraph" w:styleId="Ttulo3">
    <w:name w:val="heading 3"/>
    <w:basedOn w:val="Normal"/>
    <w:next w:val="Normal"/>
    <w:link w:val="Ttulo3Car"/>
    <w:qFormat/>
    <w:rsid w:val="00E1538D"/>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E1538D"/>
    <w:pPr>
      <w:keepNext/>
      <w:spacing w:before="240" w:after="60"/>
      <w:outlineLvl w:val="3"/>
    </w:pPr>
    <w:rPr>
      <w:b/>
      <w:bCs/>
      <w:sz w:val="28"/>
      <w:szCs w:val="28"/>
    </w:rPr>
  </w:style>
  <w:style w:type="paragraph" w:styleId="Ttulo5">
    <w:name w:val="heading 5"/>
    <w:basedOn w:val="Normal"/>
    <w:next w:val="Normal"/>
    <w:link w:val="Ttulo5Car"/>
    <w:qFormat/>
    <w:rsid w:val="00E1538D"/>
    <w:pPr>
      <w:keepNext/>
      <w:outlineLvl w:val="4"/>
    </w:pPr>
    <w:rPr>
      <w:i/>
      <w:sz w:val="19"/>
      <w:u w:val="single"/>
    </w:rPr>
  </w:style>
  <w:style w:type="paragraph" w:styleId="Ttulo6">
    <w:name w:val="heading 6"/>
    <w:basedOn w:val="Normal"/>
    <w:next w:val="Normal"/>
    <w:link w:val="Ttulo6Car"/>
    <w:qFormat/>
    <w:rsid w:val="00E1538D"/>
    <w:pPr>
      <w:keepNext/>
      <w:outlineLvl w:val="5"/>
    </w:pPr>
    <w:rPr>
      <w:rFonts w:ascii="CG Times" w:hAnsi="CG Times"/>
      <w:i/>
      <w:u w:val="single"/>
    </w:rPr>
  </w:style>
  <w:style w:type="paragraph" w:styleId="Ttulo7">
    <w:name w:val="heading 7"/>
    <w:basedOn w:val="Normal"/>
    <w:next w:val="Normal"/>
    <w:link w:val="Ttulo7Car"/>
    <w:qFormat/>
    <w:rsid w:val="00E1538D"/>
    <w:pPr>
      <w:keepNext/>
      <w:outlineLvl w:val="6"/>
    </w:pPr>
    <w:rPr>
      <w:rFonts w:ascii="CG Times" w:hAnsi="CG Times"/>
      <w:b/>
      <w:i/>
      <w:sz w:val="21"/>
      <w:u w:val="single"/>
    </w:rPr>
  </w:style>
  <w:style w:type="paragraph" w:styleId="Ttulo8">
    <w:name w:val="heading 8"/>
    <w:basedOn w:val="Normal"/>
    <w:next w:val="Normal"/>
    <w:link w:val="Ttulo8Car"/>
    <w:qFormat/>
    <w:rsid w:val="00E1538D"/>
    <w:pPr>
      <w:keepNext/>
      <w:outlineLvl w:val="7"/>
    </w:pPr>
    <w:rPr>
      <w:rFonts w:ascii="CG Times" w:hAnsi="CG Times"/>
      <w:i/>
      <w:sz w:val="21"/>
    </w:rPr>
  </w:style>
  <w:style w:type="paragraph" w:styleId="Ttulo9">
    <w:name w:val="heading 9"/>
    <w:basedOn w:val="Normal"/>
    <w:next w:val="Normal"/>
    <w:link w:val="Ttulo9Car"/>
    <w:qFormat/>
    <w:rsid w:val="00E1538D"/>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1538D"/>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E1538D"/>
    <w:rPr>
      <w:rFonts w:ascii="Arial" w:eastAsia="Bitstream Vera Sans" w:hAnsi="Arial" w:cs="Times New Roman"/>
      <w:b/>
      <w:sz w:val="24"/>
      <w:szCs w:val="20"/>
      <w:lang w:eastAsia="es-ES"/>
    </w:rPr>
  </w:style>
  <w:style w:type="character" w:customStyle="1" w:styleId="Ttulo3Car">
    <w:name w:val="Título 3 Car"/>
    <w:basedOn w:val="Fuentedeprrafopredeter"/>
    <w:link w:val="Ttulo3"/>
    <w:rsid w:val="00E1538D"/>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E1538D"/>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E1538D"/>
    <w:rPr>
      <w:rFonts w:ascii="Times New Roman" w:eastAsia="Times New Roman" w:hAnsi="Times New Roman" w:cs="Times New Roman"/>
      <w:i/>
      <w:sz w:val="19"/>
      <w:szCs w:val="20"/>
      <w:u w:val="single"/>
      <w:lang w:val="es-ES" w:eastAsia="es-ES"/>
    </w:rPr>
  </w:style>
  <w:style w:type="character" w:customStyle="1" w:styleId="Ttulo6Car">
    <w:name w:val="Título 6 Car"/>
    <w:basedOn w:val="Fuentedeprrafopredeter"/>
    <w:link w:val="Ttulo6"/>
    <w:rsid w:val="00E1538D"/>
    <w:rPr>
      <w:rFonts w:ascii="CG Times" w:eastAsia="Times New Roman" w:hAnsi="CG Times" w:cs="Times New Roman"/>
      <w:i/>
      <w:sz w:val="20"/>
      <w:szCs w:val="20"/>
      <w:u w:val="single"/>
      <w:lang w:val="es-ES" w:eastAsia="es-ES"/>
    </w:rPr>
  </w:style>
  <w:style w:type="character" w:customStyle="1" w:styleId="Ttulo7Car">
    <w:name w:val="Título 7 Car"/>
    <w:basedOn w:val="Fuentedeprrafopredeter"/>
    <w:link w:val="Ttulo7"/>
    <w:rsid w:val="00E1538D"/>
    <w:rPr>
      <w:rFonts w:ascii="CG Times" w:eastAsia="Times New Roman" w:hAnsi="CG Times" w:cs="Times New Roman"/>
      <w:b/>
      <w:i/>
      <w:sz w:val="21"/>
      <w:szCs w:val="20"/>
      <w:u w:val="single"/>
      <w:lang w:val="es-ES" w:eastAsia="es-ES"/>
    </w:rPr>
  </w:style>
  <w:style w:type="character" w:customStyle="1" w:styleId="Ttulo8Car">
    <w:name w:val="Título 8 Car"/>
    <w:basedOn w:val="Fuentedeprrafopredeter"/>
    <w:link w:val="Ttulo8"/>
    <w:rsid w:val="00E1538D"/>
    <w:rPr>
      <w:rFonts w:ascii="CG Times" w:eastAsia="Times New Roman" w:hAnsi="CG Times" w:cs="Times New Roman"/>
      <w:i/>
      <w:sz w:val="21"/>
      <w:szCs w:val="20"/>
      <w:lang w:val="es-ES" w:eastAsia="es-ES"/>
    </w:rPr>
  </w:style>
  <w:style w:type="character" w:customStyle="1" w:styleId="Ttulo9Car">
    <w:name w:val="Título 9 Car"/>
    <w:basedOn w:val="Fuentedeprrafopredeter"/>
    <w:link w:val="Ttulo9"/>
    <w:rsid w:val="00E1538D"/>
    <w:rPr>
      <w:rFonts w:ascii="Arial" w:eastAsia="Times New Roman" w:hAnsi="Arial" w:cs="Arial"/>
      <w:lang w:val="es-ES" w:eastAsia="es-ES"/>
    </w:rPr>
  </w:style>
  <w:style w:type="paragraph" w:styleId="Encabezado">
    <w:name w:val="header"/>
    <w:aliases w:val="Cover Page,Haut de page,Encabezado Car Car Car,Haut de page Car Car,Haut de page Car"/>
    <w:basedOn w:val="Normal"/>
    <w:link w:val="EncabezadoCar"/>
    <w:rsid w:val="00C820B0"/>
    <w:pPr>
      <w:tabs>
        <w:tab w:val="center" w:pos="4252"/>
        <w:tab w:val="right" w:pos="8504"/>
      </w:tabs>
    </w:pPr>
  </w:style>
  <w:style w:type="character" w:customStyle="1" w:styleId="EncabezadoCar">
    <w:name w:val="Encabezado Car"/>
    <w:aliases w:val="Cover Page Car,Haut de page Car1,Encabezado Car Car Car Car,Haut de page Car Car Car,Haut de page Car Car1"/>
    <w:basedOn w:val="Fuentedeprrafopredeter"/>
    <w:link w:val="Encabezado"/>
    <w:uiPriority w:val="99"/>
    <w:rsid w:val="00C820B0"/>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C820B0"/>
    <w:pPr>
      <w:tabs>
        <w:tab w:val="center" w:pos="4252"/>
        <w:tab w:val="right" w:pos="8504"/>
      </w:tabs>
    </w:pPr>
  </w:style>
  <w:style w:type="character" w:customStyle="1" w:styleId="PiedepginaCar">
    <w:name w:val="Pie de página Car"/>
    <w:basedOn w:val="Fuentedeprrafopredeter"/>
    <w:link w:val="Piedepgina"/>
    <w:uiPriority w:val="99"/>
    <w:rsid w:val="00C820B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nhideWhenUsed/>
    <w:rsid w:val="00C820B0"/>
    <w:rPr>
      <w:rFonts w:ascii="Tahoma" w:hAnsi="Tahoma" w:cs="Tahoma"/>
      <w:sz w:val="16"/>
      <w:szCs w:val="16"/>
    </w:rPr>
  </w:style>
  <w:style w:type="character" w:customStyle="1" w:styleId="TextodegloboCar">
    <w:name w:val="Texto de globo Car"/>
    <w:basedOn w:val="Fuentedeprrafopredeter"/>
    <w:link w:val="Textodeglobo"/>
    <w:rsid w:val="00C820B0"/>
    <w:rPr>
      <w:rFonts w:ascii="Tahoma" w:eastAsia="Times New Roman" w:hAnsi="Tahoma" w:cs="Tahoma"/>
      <w:sz w:val="16"/>
      <w:szCs w:val="16"/>
      <w:lang w:val="es-ES" w:eastAsia="es-ES"/>
    </w:rPr>
  </w:style>
  <w:style w:type="paragraph" w:styleId="Prrafodelista">
    <w:name w:val="List Paragraph"/>
    <w:basedOn w:val="Normal"/>
    <w:uiPriority w:val="34"/>
    <w:qFormat/>
    <w:rsid w:val="00FE76A4"/>
    <w:pPr>
      <w:ind w:left="720"/>
      <w:contextualSpacing/>
    </w:pPr>
  </w:style>
  <w:style w:type="paragraph" w:customStyle="1" w:styleId="Textoindependiente21">
    <w:name w:val="Texto independiente 21"/>
    <w:basedOn w:val="Normal"/>
    <w:rsid w:val="00E1538D"/>
    <w:pPr>
      <w:widowControl w:val="0"/>
      <w:tabs>
        <w:tab w:val="left" w:pos="8647"/>
      </w:tabs>
      <w:suppressAutoHyphens/>
      <w:jc w:val="both"/>
    </w:pPr>
    <w:rPr>
      <w:rFonts w:ascii="CG Times" w:eastAsia="Bitstream Vera Sans" w:hAnsi="CG Times"/>
      <w:i/>
      <w:sz w:val="24"/>
      <w:lang w:val="es-CO"/>
    </w:rPr>
  </w:style>
  <w:style w:type="paragraph" w:styleId="Textoindependiente2">
    <w:name w:val="Body Text 2"/>
    <w:basedOn w:val="Normal"/>
    <w:link w:val="Textoindependiente2Car"/>
    <w:rsid w:val="00E1538D"/>
    <w:pPr>
      <w:widowControl w:val="0"/>
      <w:suppressAutoHyphens/>
      <w:spacing w:after="120" w:line="480" w:lineRule="auto"/>
    </w:pPr>
    <w:rPr>
      <w:rFonts w:ascii="Bitstream Vera Serif" w:eastAsia="Bitstream Vera Sans" w:hAnsi="Bitstream Vera Serif"/>
      <w:sz w:val="24"/>
      <w:lang w:val="es-CO"/>
    </w:rPr>
  </w:style>
  <w:style w:type="character" w:customStyle="1" w:styleId="Textoindependiente2Car">
    <w:name w:val="Texto independiente 2 Car"/>
    <w:basedOn w:val="Fuentedeprrafopredeter"/>
    <w:link w:val="Textoindependiente2"/>
    <w:rsid w:val="00E1538D"/>
    <w:rPr>
      <w:rFonts w:ascii="Bitstream Vera Serif" w:eastAsia="Bitstream Vera Sans" w:hAnsi="Bitstream Vera Serif" w:cs="Times New Roman"/>
      <w:sz w:val="24"/>
      <w:szCs w:val="20"/>
      <w:lang w:eastAsia="es-ES"/>
    </w:rPr>
  </w:style>
  <w:style w:type="paragraph" w:customStyle="1" w:styleId="Textoindependiente31">
    <w:name w:val="Texto independiente 31"/>
    <w:basedOn w:val="Normal"/>
    <w:rsid w:val="00E1538D"/>
    <w:pPr>
      <w:widowControl w:val="0"/>
      <w:suppressAutoHyphens/>
    </w:pPr>
    <w:rPr>
      <w:rFonts w:ascii="Bitstream Vera Serif" w:eastAsia="Bitstream Vera Sans" w:hAnsi="Bitstream Vera Serif"/>
      <w:sz w:val="28"/>
      <w:lang w:val="es-CO"/>
    </w:rPr>
  </w:style>
  <w:style w:type="character" w:styleId="Hipervnculo">
    <w:name w:val="Hyperlink"/>
    <w:basedOn w:val="Fuentedeprrafopredeter"/>
    <w:uiPriority w:val="99"/>
    <w:rsid w:val="00E1538D"/>
    <w:rPr>
      <w:color w:val="0000FF"/>
      <w:u w:val="single"/>
    </w:rPr>
  </w:style>
  <w:style w:type="character" w:styleId="Hipervnculovisitado">
    <w:name w:val="FollowedHyperlink"/>
    <w:basedOn w:val="Fuentedeprrafopredeter"/>
    <w:rsid w:val="00E1538D"/>
    <w:rPr>
      <w:color w:val="800080"/>
      <w:u w:val="single"/>
    </w:rPr>
  </w:style>
  <w:style w:type="paragraph" w:customStyle="1" w:styleId="xl22">
    <w:name w:val="xl22"/>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sz w:val="24"/>
      <w:szCs w:val="24"/>
    </w:rPr>
  </w:style>
  <w:style w:type="paragraph" w:customStyle="1" w:styleId="xl23">
    <w:name w:val="xl2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4">
    <w:name w:val="xl2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5">
    <w:name w:val="xl25"/>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paragraph" w:customStyle="1" w:styleId="xl26">
    <w:name w:val="xl2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character" w:styleId="Nmerodepgina">
    <w:name w:val="page number"/>
    <w:basedOn w:val="Fuentedeprrafopredeter"/>
    <w:rsid w:val="00E1538D"/>
  </w:style>
  <w:style w:type="paragraph" w:customStyle="1" w:styleId="xl27">
    <w:name w:val="xl27"/>
    <w:basedOn w:val="Normal"/>
    <w:rsid w:val="00E1538D"/>
    <w:pPr>
      <w:spacing w:before="100" w:beforeAutospacing="1" w:after="100" w:afterAutospacing="1"/>
    </w:pPr>
    <w:rPr>
      <w:rFonts w:ascii="Tahoma" w:hAnsi="Tahoma" w:cs="Tahoma"/>
      <w:b/>
      <w:bCs/>
      <w:color w:val="000000"/>
      <w:sz w:val="22"/>
      <w:szCs w:val="22"/>
    </w:rPr>
  </w:style>
  <w:style w:type="paragraph" w:customStyle="1" w:styleId="xl28">
    <w:name w:val="xl28"/>
    <w:basedOn w:val="Normal"/>
    <w:rsid w:val="00E1538D"/>
    <w:pPr>
      <w:spacing w:before="100" w:beforeAutospacing="1" w:after="100" w:afterAutospacing="1"/>
      <w:jc w:val="right"/>
    </w:pPr>
    <w:rPr>
      <w:rFonts w:ascii="Tahoma" w:hAnsi="Tahoma" w:cs="Tahoma"/>
      <w:color w:val="000000"/>
      <w:sz w:val="22"/>
      <w:szCs w:val="22"/>
    </w:rPr>
  </w:style>
  <w:style w:type="paragraph" w:customStyle="1" w:styleId="xl29">
    <w:name w:val="xl29"/>
    <w:basedOn w:val="Normal"/>
    <w:rsid w:val="00E1538D"/>
    <w:pPr>
      <w:spacing w:before="100" w:beforeAutospacing="1" w:after="100" w:afterAutospacing="1"/>
    </w:pPr>
    <w:rPr>
      <w:rFonts w:ascii="Tahoma" w:hAnsi="Tahoma" w:cs="Tahoma"/>
      <w:color w:val="000000"/>
      <w:sz w:val="22"/>
      <w:szCs w:val="22"/>
    </w:rPr>
  </w:style>
  <w:style w:type="paragraph" w:customStyle="1" w:styleId="xl30">
    <w:name w:val="xl30"/>
    <w:basedOn w:val="Normal"/>
    <w:rsid w:val="00E1538D"/>
    <w:pPr>
      <w:spacing w:before="100" w:beforeAutospacing="1" w:after="100" w:afterAutospacing="1"/>
    </w:pPr>
    <w:rPr>
      <w:rFonts w:ascii="Tahoma" w:hAnsi="Tahoma" w:cs="Tahoma"/>
      <w:sz w:val="22"/>
      <w:szCs w:val="22"/>
    </w:rPr>
  </w:style>
  <w:style w:type="paragraph" w:customStyle="1" w:styleId="xl31">
    <w:name w:val="xl31"/>
    <w:basedOn w:val="Normal"/>
    <w:rsid w:val="00E1538D"/>
    <w:pPr>
      <w:spacing w:before="100" w:beforeAutospacing="1" w:after="100" w:afterAutospacing="1"/>
      <w:jc w:val="right"/>
    </w:pPr>
    <w:rPr>
      <w:rFonts w:ascii="Tahoma" w:hAnsi="Tahoma" w:cs="Tahoma"/>
      <w:color w:val="000000"/>
      <w:sz w:val="22"/>
      <w:szCs w:val="22"/>
    </w:rPr>
  </w:style>
  <w:style w:type="paragraph" w:styleId="Textoindependiente3">
    <w:name w:val="Body Text 3"/>
    <w:basedOn w:val="Normal"/>
    <w:link w:val="Textoindependiente3Car"/>
    <w:rsid w:val="00E1538D"/>
    <w:rPr>
      <w:sz w:val="28"/>
    </w:rPr>
  </w:style>
  <w:style w:type="character" w:customStyle="1" w:styleId="Textoindependiente3Car">
    <w:name w:val="Texto independiente 3 Car"/>
    <w:basedOn w:val="Fuentedeprrafopredeter"/>
    <w:link w:val="Textoindependiente3"/>
    <w:rsid w:val="00E1538D"/>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E1538D"/>
    <w:pPr>
      <w:jc w:val="both"/>
    </w:pPr>
    <w:rPr>
      <w:i/>
    </w:rPr>
  </w:style>
  <w:style w:type="character" w:customStyle="1" w:styleId="TextoindependienteCar">
    <w:name w:val="Texto independiente Car"/>
    <w:basedOn w:val="Fuentedeprrafopredeter"/>
    <w:link w:val="Textoindependiente"/>
    <w:rsid w:val="00E1538D"/>
    <w:rPr>
      <w:rFonts w:ascii="Times New Roman" w:eastAsia="Times New Roman" w:hAnsi="Times New Roman" w:cs="Times New Roman"/>
      <w:i/>
      <w:sz w:val="20"/>
      <w:szCs w:val="20"/>
      <w:lang w:val="es-ES" w:eastAsia="es-ES"/>
    </w:rPr>
  </w:style>
  <w:style w:type="paragraph" w:styleId="Puesto">
    <w:name w:val="Title"/>
    <w:basedOn w:val="Normal"/>
    <w:link w:val="PuestoCar"/>
    <w:uiPriority w:val="10"/>
    <w:qFormat/>
    <w:rsid w:val="00E1538D"/>
    <w:pPr>
      <w:jc w:val="center"/>
    </w:pPr>
    <w:rPr>
      <w:rFonts w:ascii="Tahoma" w:hAnsi="Tahoma"/>
      <w:b/>
      <w:sz w:val="24"/>
    </w:rPr>
  </w:style>
  <w:style w:type="character" w:customStyle="1" w:styleId="PuestoCar">
    <w:name w:val="Puesto Car"/>
    <w:basedOn w:val="Fuentedeprrafopredeter"/>
    <w:link w:val="Puesto"/>
    <w:uiPriority w:val="10"/>
    <w:rsid w:val="00E1538D"/>
    <w:rPr>
      <w:rFonts w:ascii="Tahoma" w:eastAsia="Times New Roman" w:hAnsi="Tahoma" w:cs="Times New Roman"/>
      <w:b/>
      <w:sz w:val="24"/>
      <w:szCs w:val="20"/>
      <w:lang w:val="es-ES" w:eastAsia="es-ES"/>
    </w:rPr>
  </w:style>
  <w:style w:type="paragraph" w:customStyle="1" w:styleId="xl65">
    <w:name w:val="xl65"/>
    <w:basedOn w:val="Normal"/>
    <w:rsid w:val="00E1538D"/>
    <w:pPr>
      <w:spacing w:before="100" w:beforeAutospacing="1" w:after="100" w:afterAutospacing="1"/>
    </w:pPr>
    <w:rPr>
      <w:rFonts w:ascii="Tahoma" w:hAnsi="Tahoma" w:cs="Tahoma"/>
      <w:sz w:val="18"/>
      <w:szCs w:val="18"/>
    </w:rPr>
  </w:style>
  <w:style w:type="paragraph" w:customStyle="1" w:styleId="xl66">
    <w:name w:val="xl6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7">
    <w:name w:val="xl67"/>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color w:val="000000"/>
      <w:sz w:val="18"/>
      <w:szCs w:val="18"/>
    </w:rPr>
  </w:style>
  <w:style w:type="paragraph" w:customStyle="1" w:styleId="xl68">
    <w:name w:val="xl68"/>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3">
    <w:name w:val="xl6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sz w:val="24"/>
      <w:szCs w:val="24"/>
    </w:rPr>
  </w:style>
  <w:style w:type="paragraph" w:customStyle="1" w:styleId="xl64">
    <w:name w:val="xl6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sz w:val="24"/>
      <w:szCs w:val="24"/>
    </w:rPr>
  </w:style>
  <w:style w:type="paragraph" w:styleId="Lista">
    <w:name w:val="List"/>
    <w:basedOn w:val="Normal"/>
    <w:rsid w:val="00662BA3"/>
    <w:pPr>
      <w:ind w:left="283" w:hanging="283"/>
      <w:contextualSpacing/>
    </w:pPr>
    <w:rPr>
      <w:lang w:val="es-CO"/>
    </w:rPr>
  </w:style>
  <w:style w:type="paragraph" w:styleId="Listaconvietas2">
    <w:name w:val="List Bullet 2"/>
    <w:basedOn w:val="Normal"/>
    <w:unhideWhenUsed/>
    <w:rsid w:val="009A4D63"/>
    <w:pPr>
      <w:numPr>
        <w:numId w:val="3"/>
      </w:numPr>
      <w:contextualSpacing/>
    </w:pPr>
    <w:rPr>
      <w:lang w:val="es-CO"/>
    </w:rPr>
  </w:style>
  <w:style w:type="paragraph" w:styleId="Cierre">
    <w:name w:val="Closing"/>
    <w:basedOn w:val="Normal"/>
    <w:link w:val="CierreCar"/>
    <w:rsid w:val="003537A3"/>
    <w:pPr>
      <w:ind w:left="4252"/>
    </w:pPr>
    <w:rPr>
      <w:lang w:val="es-CO"/>
    </w:rPr>
  </w:style>
  <w:style w:type="character" w:customStyle="1" w:styleId="CierreCar">
    <w:name w:val="Cierre Car"/>
    <w:basedOn w:val="Fuentedeprrafopredeter"/>
    <w:link w:val="Cierre"/>
    <w:rsid w:val="003537A3"/>
    <w:rPr>
      <w:rFonts w:ascii="Times New Roman" w:eastAsia="Times New Roman" w:hAnsi="Times New Roman" w:cs="Times New Roman"/>
      <w:sz w:val="20"/>
      <w:szCs w:val="20"/>
      <w:lang w:eastAsia="es-ES"/>
    </w:rPr>
  </w:style>
  <w:style w:type="paragraph" w:styleId="Encabezadodemensaje">
    <w:name w:val="Message Header"/>
    <w:basedOn w:val="Normal"/>
    <w:link w:val="EncabezadodemensajeCar"/>
    <w:rsid w:val="009076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CO"/>
    </w:rPr>
  </w:style>
  <w:style w:type="character" w:customStyle="1" w:styleId="EncabezadodemensajeCar">
    <w:name w:val="Encabezado de mensaje Car"/>
    <w:basedOn w:val="Fuentedeprrafopredeter"/>
    <w:link w:val="Encabezadodemensaje"/>
    <w:rsid w:val="009076D6"/>
    <w:rPr>
      <w:rFonts w:ascii="Cambria" w:eastAsia="Times New Roman" w:hAnsi="Cambria" w:cs="Times New Roman"/>
      <w:sz w:val="24"/>
      <w:szCs w:val="24"/>
      <w:shd w:val="pct20" w:color="auto" w:fill="auto"/>
      <w:lang w:eastAsia="es-ES"/>
    </w:rPr>
  </w:style>
  <w:style w:type="paragraph" w:customStyle="1" w:styleId="Default">
    <w:name w:val="Default"/>
    <w:rsid w:val="004F0DC0"/>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NormalWeb">
    <w:name w:val="Normal (Web)"/>
    <w:aliases w:val="Normal (Web) Car"/>
    <w:basedOn w:val="Normal"/>
    <w:uiPriority w:val="99"/>
    <w:unhideWhenUsed/>
    <w:rsid w:val="00663B19"/>
    <w:pPr>
      <w:spacing w:before="100" w:beforeAutospacing="1" w:after="100" w:afterAutospacing="1"/>
    </w:pPr>
    <w:rPr>
      <w:rFonts w:eastAsiaTheme="minorEastAsia"/>
      <w:sz w:val="24"/>
      <w:szCs w:val="24"/>
      <w:lang w:val="es-CO" w:eastAsia="es-CO"/>
    </w:rPr>
  </w:style>
  <w:style w:type="character" w:customStyle="1" w:styleId="WW8Num3z0">
    <w:name w:val="WW8Num3z0"/>
    <w:rsid w:val="007F625F"/>
    <w:rPr>
      <w:rFonts w:ascii="Tahoma" w:eastAsia="Times New Roman" w:hAnsi="Tahoma" w:cs="Tahoma"/>
    </w:rPr>
  </w:style>
  <w:style w:type="character" w:customStyle="1" w:styleId="WW8Num3z1">
    <w:name w:val="WW8Num3z1"/>
    <w:rsid w:val="007F625F"/>
    <w:rPr>
      <w:rFonts w:ascii="Symbol" w:eastAsia="Times New Roman" w:hAnsi="Symbol" w:cs="Tahoma"/>
    </w:rPr>
  </w:style>
  <w:style w:type="character" w:customStyle="1" w:styleId="WW8Num3z2">
    <w:name w:val="WW8Num3z2"/>
    <w:rsid w:val="007F625F"/>
    <w:rPr>
      <w:rFonts w:ascii="Wingdings" w:hAnsi="Wingdings"/>
    </w:rPr>
  </w:style>
  <w:style w:type="character" w:customStyle="1" w:styleId="Absatz-Standardschriftart">
    <w:name w:val="Absatz-Standardschriftart"/>
    <w:rsid w:val="007F625F"/>
  </w:style>
  <w:style w:type="character" w:customStyle="1" w:styleId="WW-Absatz-Standardschriftart">
    <w:name w:val="WW-Absatz-Standardschriftart"/>
    <w:rsid w:val="007F625F"/>
  </w:style>
  <w:style w:type="character" w:customStyle="1" w:styleId="WW-Absatz-Standardschriftart1">
    <w:name w:val="WW-Absatz-Standardschriftart1"/>
    <w:rsid w:val="007F625F"/>
  </w:style>
  <w:style w:type="character" w:customStyle="1" w:styleId="WW-Absatz-Standardschriftart11">
    <w:name w:val="WW-Absatz-Standardschriftart11"/>
    <w:rsid w:val="007F625F"/>
  </w:style>
  <w:style w:type="character" w:customStyle="1" w:styleId="WW-Absatz-Standardschriftart111">
    <w:name w:val="WW-Absatz-Standardschriftart111"/>
    <w:rsid w:val="007F625F"/>
  </w:style>
  <w:style w:type="character" w:customStyle="1" w:styleId="WW-Absatz-Standardschriftart1111">
    <w:name w:val="WW-Absatz-Standardschriftart1111"/>
    <w:rsid w:val="007F625F"/>
  </w:style>
  <w:style w:type="character" w:customStyle="1" w:styleId="WW-Absatz-Standardschriftart11111">
    <w:name w:val="WW-Absatz-Standardschriftart11111"/>
    <w:rsid w:val="007F625F"/>
  </w:style>
  <w:style w:type="character" w:customStyle="1" w:styleId="WW-Absatz-Standardschriftart111111">
    <w:name w:val="WW-Absatz-Standardschriftart111111"/>
    <w:rsid w:val="007F625F"/>
  </w:style>
  <w:style w:type="character" w:customStyle="1" w:styleId="WW-Absatz-Standardschriftart1111111">
    <w:name w:val="WW-Absatz-Standardschriftart1111111"/>
    <w:rsid w:val="007F625F"/>
  </w:style>
  <w:style w:type="character" w:customStyle="1" w:styleId="WW-Absatz-Standardschriftart11111111">
    <w:name w:val="WW-Absatz-Standardschriftart11111111"/>
    <w:rsid w:val="007F625F"/>
  </w:style>
  <w:style w:type="character" w:customStyle="1" w:styleId="WW-Absatz-Standardschriftart111111111">
    <w:name w:val="WW-Absatz-Standardschriftart111111111"/>
    <w:rsid w:val="007F625F"/>
  </w:style>
  <w:style w:type="character" w:customStyle="1" w:styleId="WW-Absatz-Standardschriftart1111111111">
    <w:name w:val="WW-Absatz-Standardschriftart1111111111"/>
    <w:rsid w:val="007F625F"/>
  </w:style>
  <w:style w:type="character" w:customStyle="1" w:styleId="WW8Num1z0">
    <w:name w:val="WW8Num1z0"/>
    <w:rsid w:val="007F625F"/>
    <w:rPr>
      <w:rFonts w:ascii="Symbol" w:hAnsi="Symbol" w:cs="StarSymbol"/>
      <w:sz w:val="18"/>
      <w:szCs w:val="18"/>
    </w:rPr>
  </w:style>
  <w:style w:type="character" w:customStyle="1" w:styleId="WW-Absatz-Standardschriftart11111111111">
    <w:name w:val="WW-Absatz-Standardschriftart11111111111"/>
    <w:rsid w:val="007F625F"/>
  </w:style>
  <w:style w:type="character" w:customStyle="1" w:styleId="WW-Absatz-Standardschriftart111111111111">
    <w:name w:val="WW-Absatz-Standardschriftart111111111111"/>
    <w:rsid w:val="007F625F"/>
  </w:style>
  <w:style w:type="character" w:customStyle="1" w:styleId="WW-Absatz-Standardschriftart1111111111111">
    <w:name w:val="WW-Absatz-Standardschriftart1111111111111"/>
    <w:rsid w:val="007F625F"/>
  </w:style>
  <w:style w:type="character" w:customStyle="1" w:styleId="WW-Absatz-Standardschriftart11111111111111">
    <w:name w:val="WW-Absatz-Standardschriftart11111111111111"/>
    <w:rsid w:val="007F625F"/>
  </w:style>
  <w:style w:type="character" w:customStyle="1" w:styleId="WW-Absatz-Standardschriftart111111111111111">
    <w:name w:val="WW-Absatz-Standardschriftart111111111111111"/>
    <w:rsid w:val="007F625F"/>
  </w:style>
  <w:style w:type="character" w:customStyle="1" w:styleId="WW-Absatz-Standardschriftart1111111111111111">
    <w:name w:val="WW-Absatz-Standardschriftart1111111111111111"/>
    <w:rsid w:val="007F625F"/>
  </w:style>
  <w:style w:type="character" w:customStyle="1" w:styleId="WW-Absatz-Standardschriftart11111111111111111">
    <w:name w:val="WW-Absatz-Standardschriftart11111111111111111"/>
    <w:rsid w:val="007F625F"/>
  </w:style>
  <w:style w:type="character" w:customStyle="1" w:styleId="WW-Absatz-Standardschriftart111111111111111111">
    <w:name w:val="WW-Absatz-Standardschriftart111111111111111111"/>
    <w:rsid w:val="007F625F"/>
  </w:style>
  <w:style w:type="character" w:customStyle="1" w:styleId="WW-Absatz-Standardschriftart1111111111111111111">
    <w:name w:val="WW-Absatz-Standardschriftart1111111111111111111"/>
    <w:rsid w:val="007F625F"/>
  </w:style>
  <w:style w:type="character" w:customStyle="1" w:styleId="WW8Num4z0">
    <w:name w:val="WW8Num4z0"/>
    <w:rsid w:val="007F625F"/>
    <w:rPr>
      <w:rFonts w:ascii="Wingdings" w:hAnsi="Wingdings"/>
    </w:rPr>
  </w:style>
  <w:style w:type="character" w:customStyle="1" w:styleId="WW8Num5z0">
    <w:name w:val="WW8Num5z0"/>
    <w:rsid w:val="007F625F"/>
    <w:rPr>
      <w:rFonts w:ascii="Symbol" w:hAnsi="Symbol"/>
      <w:strike w:val="0"/>
      <w:dstrike w:val="0"/>
      <w:position w:val="0"/>
      <w:sz w:val="24"/>
      <w:vertAlign w:val="baseline"/>
    </w:rPr>
  </w:style>
  <w:style w:type="character" w:customStyle="1" w:styleId="WW8Num6z0">
    <w:name w:val="WW8Num6z0"/>
    <w:rsid w:val="007F625F"/>
    <w:rPr>
      <w:rFonts w:ascii="Symbol" w:hAnsi="Symbol"/>
    </w:rPr>
  </w:style>
  <w:style w:type="character" w:customStyle="1" w:styleId="WW8Num7z0">
    <w:name w:val="WW8Num7z0"/>
    <w:rsid w:val="007F625F"/>
    <w:rPr>
      <w:rFonts w:ascii="Tahoma" w:hAnsi="Tahoma" w:cs="Tahoma"/>
    </w:rPr>
  </w:style>
  <w:style w:type="character" w:customStyle="1" w:styleId="WW8Num8z0">
    <w:name w:val="WW8Num8z0"/>
    <w:rsid w:val="007F625F"/>
    <w:rPr>
      <w:rFonts w:ascii="Tahoma" w:eastAsia="Times New Roman" w:hAnsi="Tahoma" w:cs="Tahoma"/>
    </w:rPr>
  </w:style>
  <w:style w:type="character" w:customStyle="1" w:styleId="WW8Num9z0">
    <w:name w:val="WW8Num9z0"/>
    <w:rsid w:val="007F625F"/>
    <w:rPr>
      <w:rFonts w:ascii="Wingdings" w:hAnsi="Wingdings"/>
    </w:rPr>
  </w:style>
  <w:style w:type="character" w:customStyle="1" w:styleId="WW8Num10z0">
    <w:name w:val="WW8Num10z0"/>
    <w:rsid w:val="007F625F"/>
    <w:rPr>
      <w:rFonts w:ascii="Symbol" w:hAnsi="Symbol"/>
      <w:strike w:val="0"/>
      <w:dstrike w:val="0"/>
      <w:position w:val="0"/>
      <w:sz w:val="24"/>
      <w:vertAlign w:val="baseline"/>
    </w:rPr>
  </w:style>
  <w:style w:type="character" w:customStyle="1" w:styleId="WW8Num11z0">
    <w:name w:val="WW8Num11z0"/>
    <w:rsid w:val="007F625F"/>
    <w:rPr>
      <w:rFonts w:ascii="Symbol" w:hAnsi="Symbol"/>
      <w:strike w:val="0"/>
      <w:dstrike w:val="0"/>
      <w:position w:val="0"/>
      <w:sz w:val="24"/>
      <w:vertAlign w:val="baseline"/>
    </w:rPr>
  </w:style>
  <w:style w:type="character" w:customStyle="1" w:styleId="WW8Num12z0">
    <w:name w:val="WW8Num12z0"/>
    <w:rsid w:val="007F625F"/>
    <w:rPr>
      <w:rFonts w:ascii="Wingdings" w:hAnsi="Wingdings"/>
    </w:rPr>
  </w:style>
  <w:style w:type="character" w:customStyle="1" w:styleId="WW8Num13z0">
    <w:name w:val="WW8Num13z0"/>
    <w:rsid w:val="007F625F"/>
    <w:rPr>
      <w:rFonts w:ascii="Tahoma" w:hAnsi="Tahoma" w:cs="Tahoma"/>
    </w:rPr>
  </w:style>
  <w:style w:type="character" w:customStyle="1" w:styleId="WW8Num14z0">
    <w:name w:val="WW8Num14z0"/>
    <w:rsid w:val="007F625F"/>
    <w:rPr>
      <w:rFonts w:ascii="Symbol" w:hAnsi="Symbol"/>
      <w:strike w:val="0"/>
      <w:dstrike w:val="0"/>
      <w:position w:val="0"/>
      <w:sz w:val="24"/>
      <w:vertAlign w:val="baseline"/>
    </w:rPr>
  </w:style>
  <w:style w:type="character" w:customStyle="1" w:styleId="WW8Num14z1">
    <w:name w:val="WW8Num14z1"/>
    <w:rsid w:val="007F625F"/>
    <w:rPr>
      <w:rFonts w:ascii="Symbol" w:hAnsi="Symbol" w:cs="Tahoma"/>
    </w:rPr>
  </w:style>
  <w:style w:type="character" w:customStyle="1" w:styleId="WW8Num14z2">
    <w:name w:val="WW8Num14z2"/>
    <w:rsid w:val="007F625F"/>
    <w:rPr>
      <w:rFonts w:ascii="Wingdings" w:hAnsi="Wingdings"/>
    </w:rPr>
  </w:style>
  <w:style w:type="character" w:customStyle="1" w:styleId="WW8Num14z3">
    <w:name w:val="WW8Num14z3"/>
    <w:rsid w:val="007F625F"/>
    <w:rPr>
      <w:rFonts w:ascii="Symbol" w:hAnsi="Symbol"/>
    </w:rPr>
  </w:style>
  <w:style w:type="character" w:customStyle="1" w:styleId="WW8Num14z4">
    <w:name w:val="WW8Num14z4"/>
    <w:rsid w:val="007F625F"/>
    <w:rPr>
      <w:rFonts w:ascii="Courier New" w:hAnsi="Courier New" w:cs="Courier New"/>
    </w:rPr>
  </w:style>
  <w:style w:type="character" w:customStyle="1" w:styleId="WW8Num15z0">
    <w:name w:val="WW8Num15z0"/>
    <w:rsid w:val="007F625F"/>
    <w:rPr>
      <w:rFonts w:ascii="Wingdings" w:hAnsi="Wingdings"/>
    </w:rPr>
  </w:style>
  <w:style w:type="character" w:customStyle="1" w:styleId="WW-Absatz-Standardschriftart11111111111111111111">
    <w:name w:val="WW-Absatz-Standardschriftart11111111111111111111"/>
    <w:rsid w:val="007F625F"/>
  </w:style>
  <w:style w:type="character" w:customStyle="1" w:styleId="WW-Absatz-Standardschriftart111111111111111111111">
    <w:name w:val="WW-Absatz-Standardschriftart111111111111111111111"/>
    <w:rsid w:val="007F625F"/>
  </w:style>
  <w:style w:type="character" w:customStyle="1" w:styleId="WW-Absatz-Standardschriftart1111111111111111111111">
    <w:name w:val="WW-Absatz-Standardschriftart1111111111111111111111"/>
    <w:rsid w:val="007F625F"/>
  </w:style>
  <w:style w:type="character" w:customStyle="1" w:styleId="WW-Absatz-Standardschriftart11111111111111111111111">
    <w:name w:val="WW-Absatz-Standardschriftart11111111111111111111111"/>
    <w:rsid w:val="007F625F"/>
  </w:style>
  <w:style w:type="character" w:customStyle="1" w:styleId="WW-Absatz-Standardschriftart111111111111111111111111">
    <w:name w:val="WW-Absatz-Standardschriftart111111111111111111111111"/>
    <w:rsid w:val="007F625F"/>
  </w:style>
  <w:style w:type="character" w:customStyle="1" w:styleId="WW-Absatz-Standardschriftart1111111111111111111111111">
    <w:name w:val="WW-Absatz-Standardschriftart1111111111111111111111111"/>
    <w:rsid w:val="007F625F"/>
  </w:style>
  <w:style w:type="character" w:customStyle="1" w:styleId="WW-Absatz-Standardschriftart11111111111111111111111111">
    <w:name w:val="WW-Absatz-Standardschriftart11111111111111111111111111"/>
    <w:rsid w:val="007F625F"/>
  </w:style>
  <w:style w:type="character" w:customStyle="1" w:styleId="Fuentedeprrafopredeter1">
    <w:name w:val="Fuente de párrafo predeter.1"/>
    <w:semiHidden/>
    <w:rsid w:val="007F625F"/>
  </w:style>
  <w:style w:type="character" w:customStyle="1" w:styleId="WW8Num2z0">
    <w:name w:val="WW8Num2z0"/>
    <w:rsid w:val="007F625F"/>
    <w:rPr>
      <w:rFonts w:ascii="Times New Roman" w:hAnsi="Times New Roman"/>
    </w:rPr>
  </w:style>
  <w:style w:type="character" w:customStyle="1" w:styleId="WW8Num7z2">
    <w:name w:val="WW8Num7z2"/>
    <w:rsid w:val="007F625F"/>
    <w:rPr>
      <w:rFonts w:ascii="Times New Roman" w:eastAsia="Times New Roman" w:hAnsi="Times New Roman" w:cs="Times New Roman"/>
    </w:rPr>
  </w:style>
  <w:style w:type="character" w:customStyle="1" w:styleId="WW-Fuentedeprrafopredeter">
    <w:name w:val="WW-Fuente de párrafo predeter."/>
    <w:rsid w:val="007F625F"/>
  </w:style>
  <w:style w:type="character" w:customStyle="1" w:styleId="WW8Num2z1">
    <w:name w:val="WW8Num2z1"/>
    <w:rsid w:val="007F625F"/>
    <w:rPr>
      <w:rFonts w:ascii="Courier New" w:hAnsi="Courier New" w:cs="Courier New"/>
    </w:rPr>
  </w:style>
  <w:style w:type="character" w:customStyle="1" w:styleId="WW8Num2z2">
    <w:name w:val="WW8Num2z2"/>
    <w:rsid w:val="007F625F"/>
    <w:rPr>
      <w:rFonts w:ascii="Wingdings" w:hAnsi="Wingdings"/>
    </w:rPr>
  </w:style>
  <w:style w:type="character" w:customStyle="1" w:styleId="WW8Num22z0">
    <w:name w:val="WW8Num22z0"/>
    <w:rsid w:val="007F625F"/>
    <w:rPr>
      <w:rFonts w:ascii="Wingdings" w:hAnsi="Wingdings"/>
    </w:rPr>
  </w:style>
  <w:style w:type="character" w:customStyle="1" w:styleId="WW8Num22z1">
    <w:name w:val="WW8Num22z1"/>
    <w:rsid w:val="007F625F"/>
    <w:rPr>
      <w:rFonts w:ascii="Courier New" w:hAnsi="Courier New" w:cs="Courier New"/>
    </w:rPr>
  </w:style>
  <w:style w:type="character" w:customStyle="1" w:styleId="WW8Num22z3">
    <w:name w:val="WW8Num22z3"/>
    <w:rsid w:val="007F625F"/>
    <w:rPr>
      <w:rFonts w:ascii="Symbol" w:hAnsi="Symbol"/>
    </w:rPr>
  </w:style>
  <w:style w:type="character" w:styleId="nfasis">
    <w:name w:val="Emphasis"/>
    <w:basedOn w:val="Fuentedeprrafopredeter1"/>
    <w:qFormat/>
    <w:rsid w:val="007F625F"/>
    <w:rPr>
      <w:i/>
      <w:iCs/>
    </w:rPr>
  </w:style>
  <w:style w:type="character" w:customStyle="1" w:styleId="WW8Num33z0">
    <w:name w:val="WW8Num33z0"/>
    <w:rsid w:val="007F625F"/>
    <w:rPr>
      <w:rFonts w:ascii="Symbol" w:hAnsi="Symbol"/>
    </w:rPr>
  </w:style>
  <w:style w:type="character" w:customStyle="1" w:styleId="WW8Num33z1">
    <w:name w:val="WW8Num33z1"/>
    <w:rsid w:val="007F625F"/>
    <w:rPr>
      <w:rFonts w:ascii="Courier New" w:hAnsi="Courier New" w:cs="Courier New"/>
    </w:rPr>
  </w:style>
  <w:style w:type="character" w:customStyle="1" w:styleId="WW8Num33z2">
    <w:name w:val="WW8Num33z2"/>
    <w:rsid w:val="007F625F"/>
    <w:rPr>
      <w:rFonts w:ascii="Wingdings" w:hAnsi="Wingdings"/>
    </w:rPr>
  </w:style>
  <w:style w:type="character" w:customStyle="1" w:styleId="WW8Num16z0">
    <w:name w:val="WW8Num16z0"/>
    <w:rsid w:val="007F625F"/>
    <w:rPr>
      <w:rFonts w:ascii="Symbol" w:hAnsi="Symbol"/>
    </w:rPr>
  </w:style>
  <w:style w:type="character" w:customStyle="1" w:styleId="WW8Num16z1">
    <w:name w:val="WW8Num16z1"/>
    <w:rsid w:val="007F625F"/>
    <w:rPr>
      <w:rFonts w:ascii="Courier New" w:hAnsi="Courier New" w:cs="Courier New"/>
    </w:rPr>
  </w:style>
  <w:style w:type="character" w:customStyle="1" w:styleId="WW8Num16z2">
    <w:name w:val="WW8Num16z2"/>
    <w:rsid w:val="007F625F"/>
    <w:rPr>
      <w:rFonts w:ascii="Wingdings" w:hAnsi="Wingdings"/>
    </w:rPr>
  </w:style>
  <w:style w:type="character" w:customStyle="1" w:styleId="WW8Num26z0">
    <w:name w:val="WW8Num26z0"/>
    <w:rsid w:val="007F625F"/>
    <w:rPr>
      <w:rFonts w:ascii="Tahoma" w:eastAsia="Times New Roman" w:hAnsi="Tahoma" w:cs="Tahoma"/>
    </w:rPr>
  </w:style>
  <w:style w:type="character" w:customStyle="1" w:styleId="WW8Num26z1">
    <w:name w:val="WW8Num26z1"/>
    <w:rsid w:val="007F625F"/>
    <w:rPr>
      <w:rFonts w:ascii="Courier New" w:hAnsi="Courier New" w:cs="Courier New"/>
    </w:rPr>
  </w:style>
  <w:style w:type="character" w:customStyle="1" w:styleId="WW8Num26z2">
    <w:name w:val="WW8Num26z2"/>
    <w:rsid w:val="007F625F"/>
    <w:rPr>
      <w:rFonts w:ascii="Wingdings" w:hAnsi="Wingdings"/>
    </w:rPr>
  </w:style>
  <w:style w:type="character" w:customStyle="1" w:styleId="WW8Num26z3">
    <w:name w:val="WW8Num26z3"/>
    <w:rsid w:val="007F625F"/>
    <w:rPr>
      <w:rFonts w:ascii="Symbol" w:hAnsi="Symbol"/>
    </w:rPr>
  </w:style>
  <w:style w:type="character" w:customStyle="1" w:styleId="WW8Num11z1">
    <w:name w:val="WW8Num11z1"/>
    <w:rsid w:val="007F625F"/>
    <w:rPr>
      <w:rFonts w:ascii="Courier New" w:hAnsi="Courier New" w:cs="Courier New"/>
    </w:rPr>
  </w:style>
  <w:style w:type="character" w:customStyle="1" w:styleId="WW8Num11z3">
    <w:name w:val="WW8Num11z3"/>
    <w:rsid w:val="007F625F"/>
    <w:rPr>
      <w:rFonts w:ascii="Symbol" w:hAnsi="Symbol"/>
    </w:rPr>
  </w:style>
  <w:style w:type="character" w:customStyle="1" w:styleId="WW8Num12z1">
    <w:name w:val="WW8Num12z1"/>
    <w:rsid w:val="007F625F"/>
    <w:rPr>
      <w:rFonts w:ascii="Courier New" w:hAnsi="Courier New" w:cs="Courier New"/>
    </w:rPr>
  </w:style>
  <w:style w:type="character" w:customStyle="1" w:styleId="WW8Num12z3">
    <w:name w:val="WW8Num12z3"/>
    <w:rsid w:val="007F625F"/>
    <w:rPr>
      <w:rFonts w:ascii="Symbol" w:hAnsi="Symbol"/>
    </w:rPr>
  </w:style>
  <w:style w:type="character" w:customStyle="1" w:styleId="WW8Num10z1">
    <w:name w:val="WW8Num10z1"/>
    <w:rsid w:val="007F625F"/>
    <w:rPr>
      <w:rFonts w:ascii="Courier New" w:hAnsi="Courier New" w:cs="Courier New"/>
    </w:rPr>
  </w:style>
  <w:style w:type="character" w:customStyle="1" w:styleId="WW8Num10z2">
    <w:name w:val="WW8Num10z2"/>
    <w:rsid w:val="007F625F"/>
    <w:rPr>
      <w:rFonts w:ascii="Wingdings" w:hAnsi="Wingdings"/>
    </w:rPr>
  </w:style>
  <w:style w:type="character" w:customStyle="1" w:styleId="WW8Num8z1">
    <w:name w:val="WW8Num8z1"/>
    <w:rsid w:val="007F625F"/>
    <w:rPr>
      <w:rFonts w:ascii="Courier New" w:hAnsi="Courier New" w:cs="Courier New"/>
    </w:rPr>
  </w:style>
  <w:style w:type="character" w:customStyle="1" w:styleId="WW8Num8z2">
    <w:name w:val="WW8Num8z2"/>
    <w:rsid w:val="007F625F"/>
    <w:rPr>
      <w:rFonts w:ascii="Wingdings" w:hAnsi="Wingdings"/>
    </w:rPr>
  </w:style>
  <w:style w:type="character" w:customStyle="1" w:styleId="WW8Num8z3">
    <w:name w:val="WW8Num8z3"/>
    <w:rsid w:val="007F625F"/>
    <w:rPr>
      <w:rFonts w:ascii="Symbol" w:hAnsi="Symbol"/>
    </w:rPr>
  </w:style>
  <w:style w:type="character" w:customStyle="1" w:styleId="WW8Num20z0">
    <w:name w:val="WW8Num20z0"/>
    <w:rsid w:val="007F625F"/>
    <w:rPr>
      <w:rFonts w:ascii="Tahoma" w:eastAsia="Times New Roman" w:hAnsi="Tahoma" w:cs="Tahoma"/>
    </w:rPr>
  </w:style>
  <w:style w:type="character" w:customStyle="1" w:styleId="WW8Num20z1">
    <w:name w:val="WW8Num20z1"/>
    <w:rsid w:val="007F625F"/>
    <w:rPr>
      <w:rFonts w:ascii="Courier New" w:hAnsi="Courier New" w:cs="Courier New"/>
    </w:rPr>
  </w:style>
  <w:style w:type="character" w:customStyle="1" w:styleId="WW8Num20z2">
    <w:name w:val="WW8Num20z2"/>
    <w:rsid w:val="007F625F"/>
    <w:rPr>
      <w:rFonts w:ascii="Wingdings" w:hAnsi="Wingdings"/>
    </w:rPr>
  </w:style>
  <w:style w:type="character" w:customStyle="1" w:styleId="WW8Num20z3">
    <w:name w:val="WW8Num20z3"/>
    <w:rsid w:val="007F625F"/>
    <w:rPr>
      <w:rFonts w:ascii="Symbol" w:hAnsi="Symbol"/>
    </w:rPr>
  </w:style>
  <w:style w:type="character" w:customStyle="1" w:styleId="WW8Num21z0">
    <w:name w:val="WW8Num21z0"/>
    <w:rsid w:val="007F625F"/>
    <w:rPr>
      <w:rFonts w:ascii="Tahoma" w:eastAsia="Times New Roman" w:hAnsi="Tahoma" w:cs="Tahoma"/>
    </w:rPr>
  </w:style>
  <w:style w:type="character" w:customStyle="1" w:styleId="WW8Num21z1">
    <w:name w:val="WW8Num21z1"/>
    <w:rsid w:val="007F625F"/>
    <w:rPr>
      <w:rFonts w:ascii="Courier New" w:hAnsi="Courier New" w:cs="Courier New"/>
    </w:rPr>
  </w:style>
  <w:style w:type="character" w:customStyle="1" w:styleId="WW8Num21z2">
    <w:name w:val="WW8Num21z2"/>
    <w:rsid w:val="007F625F"/>
    <w:rPr>
      <w:rFonts w:ascii="Wingdings" w:hAnsi="Wingdings"/>
    </w:rPr>
  </w:style>
  <w:style w:type="character" w:customStyle="1" w:styleId="WW8Num21z3">
    <w:name w:val="WW8Num21z3"/>
    <w:rsid w:val="007F625F"/>
    <w:rPr>
      <w:rFonts w:ascii="Symbol" w:hAnsi="Symbol"/>
    </w:rPr>
  </w:style>
  <w:style w:type="character" w:customStyle="1" w:styleId="WW8Num3z3">
    <w:name w:val="WW8Num3z3"/>
    <w:rsid w:val="007F625F"/>
    <w:rPr>
      <w:rFonts w:ascii="Symbol" w:hAnsi="Symbol"/>
    </w:rPr>
  </w:style>
  <w:style w:type="character" w:customStyle="1" w:styleId="WW8Num3z4">
    <w:name w:val="WW8Num3z4"/>
    <w:rsid w:val="007F625F"/>
    <w:rPr>
      <w:rFonts w:ascii="Courier New" w:hAnsi="Courier New" w:cs="Courier New"/>
    </w:rPr>
  </w:style>
  <w:style w:type="character" w:customStyle="1" w:styleId="WW8Num28z0">
    <w:name w:val="WW8Num28z0"/>
    <w:rsid w:val="007F625F"/>
    <w:rPr>
      <w:rFonts w:ascii="Wingdings" w:hAnsi="Wingdings"/>
    </w:rPr>
  </w:style>
  <w:style w:type="character" w:customStyle="1" w:styleId="WW8Num28z1">
    <w:name w:val="WW8Num28z1"/>
    <w:rsid w:val="007F625F"/>
    <w:rPr>
      <w:rFonts w:ascii="Courier New" w:hAnsi="Courier New" w:cs="Courier New"/>
    </w:rPr>
  </w:style>
  <w:style w:type="character" w:customStyle="1" w:styleId="WW8Num28z3">
    <w:name w:val="WW8Num28z3"/>
    <w:rsid w:val="007F625F"/>
    <w:rPr>
      <w:rFonts w:ascii="Symbol" w:hAnsi="Symbol"/>
    </w:rPr>
  </w:style>
  <w:style w:type="character" w:customStyle="1" w:styleId="Vietas">
    <w:name w:val="Viñetas"/>
    <w:rsid w:val="007F625F"/>
    <w:rPr>
      <w:rFonts w:ascii="StarSymbol" w:eastAsia="StarSymbol" w:hAnsi="StarSymbol" w:cs="StarSymbol"/>
      <w:sz w:val="18"/>
      <w:szCs w:val="18"/>
    </w:rPr>
  </w:style>
  <w:style w:type="character" w:styleId="Textoennegrita">
    <w:name w:val="Strong"/>
    <w:uiPriority w:val="22"/>
    <w:qFormat/>
    <w:rsid w:val="007F625F"/>
    <w:rPr>
      <w:b/>
      <w:bCs/>
    </w:rPr>
  </w:style>
  <w:style w:type="character" w:customStyle="1" w:styleId="Carcterdenumeracin">
    <w:name w:val="Carácter de numeración"/>
    <w:rsid w:val="007F625F"/>
  </w:style>
  <w:style w:type="paragraph" w:customStyle="1" w:styleId="Encabezado1">
    <w:name w:val="Encabezado1"/>
    <w:basedOn w:val="Normal"/>
    <w:next w:val="Textoindependiente"/>
    <w:rsid w:val="007F625F"/>
    <w:pPr>
      <w:keepNext/>
      <w:suppressAutoHyphens/>
      <w:spacing w:before="240" w:after="120"/>
      <w:jc w:val="both"/>
    </w:pPr>
    <w:rPr>
      <w:rFonts w:ascii="Arial" w:eastAsia="Lucida Sans Unicode" w:hAnsi="Arial" w:cs="Tahoma"/>
      <w:sz w:val="28"/>
      <w:szCs w:val="28"/>
      <w:lang w:val="es-ES_tradnl" w:eastAsia="ar-SA"/>
    </w:rPr>
  </w:style>
  <w:style w:type="paragraph" w:customStyle="1" w:styleId="Etiqueta">
    <w:name w:val="Etiqueta"/>
    <w:basedOn w:val="Normal"/>
    <w:rsid w:val="007F625F"/>
    <w:pPr>
      <w:suppressLineNumbers/>
      <w:suppressAutoHyphens/>
      <w:spacing w:before="120" w:after="120"/>
      <w:jc w:val="both"/>
    </w:pPr>
    <w:rPr>
      <w:rFonts w:ascii="Garamond" w:hAnsi="Garamond" w:cs="Tahoma"/>
      <w:i/>
      <w:iCs/>
      <w:sz w:val="24"/>
      <w:szCs w:val="24"/>
      <w:lang w:val="es-ES_tradnl" w:eastAsia="ar-SA"/>
    </w:rPr>
  </w:style>
  <w:style w:type="paragraph" w:customStyle="1" w:styleId="ndice">
    <w:name w:val="Índice"/>
    <w:basedOn w:val="Normal"/>
    <w:rsid w:val="007F625F"/>
    <w:pPr>
      <w:suppressLineNumbers/>
      <w:suppressAutoHyphens/>
      <w:jc w:val="both"/>
    </w:pPr>
    <w:rPr>
      <w:rFonts w:ascii="Garamond" w:hAnsi="Garamond" w:cs="Tahoma"/>
      <w:sz w:val="24"/>
      <w:lang w:val="es-ES_tradnl" w:eastAsia="ar-SA"/>
    </w:rPr>
  </w:style>
  <w:style w:type="paragraph" w:customStyle="1" w:styleId="Heading">
    <w:name w:val="Heading"/>
    <w:basedOn w:val="Normal"/>
    <w:next w:val="Textoindependiente"/>
    <w:rsid w:val="007F625F"/>
    <w:pPr>
      <w:keepNext/>
      <w:suppressAutoHyphens/>
      <w:spacing w:before="240" w:after="120"/>
      <w:jc w:val="both"/>
    </w:pPr>
    <w:rPr>
      <w:rFonts w:ascii="Arial" w:eastAsia="Lucida Sans Unicode" w:hAnsi="Arial" w:cs="Tahoma"/>
      <w:sz w:val="28"/>
      <w:szCs w:val="28"/>
      <w:lang w:val="es-ES_tradnl" w:eastAsia="ar-SA"/>
    </w:rPr>
  </w:style>
  <w:style w:type="paragraph" w:customStyle="1" w:styleId="Epgrafe1">
    <w:name w:val="Epígrafe1"/>
    <w:basedOn w:val="Normal"/>
    <w:rsid w:val="007F625F"/>
    <w:pPr>
      <w:suppressLineNumbers/>
      <w:suppressAutoHyphens/>
      <w:spacing w:before="120" w:after="120"/>
      <w:jc w:val="both"/>
    </w:pPr>
    <w:rPr>
      <w:rFonts w:ascii="Garamond" w:hAnsi="Garamond" w:cs="Tahoma"/>
      <w:i/>
      <w:iCs/>
      <w:sz w:val="24"/>
      <w:szCs w:val="24"/>
      <w:lang w:val="es-ES_tradnl" w:eastAsia="ar-SA"/>
    </w:rPr>
  </w:style>
  <w:style w:type="paragraph" w:customStyle="1" w:styleId="Index">
    <w:name w:val="Index"/>
    <w:basedOn w:val="Normal"/>
    <w:rsid w:val="007F625F"/>
    <w:pPr>
      <w:suppressLineNumbers/>
      <w:suppressAutoHyphens/>
      <w:jc w:val="both"/>
    </w:pPr>
    <w:rPr>
      <w:rFonts w:ascii="Garamond" w:hAnsi="Garamond" w:cs="Tahoma"/>
      <w:sz w:val="24"/>
      <w:lang w:val="es-ES_tradnl" w:eastAsia="ar-SA"/>
    </w:rPr>
  </w:style>
  <w:style w:type="paragraph" w:customStyle="1" w:styleId="texto">
    <w:name w:val="texto"/>
    <w:basedOn w:val="Normal"/>
    <w:rsid w:val="007F625F"/>
    <w:pPr>
      <w:suppressAutoHyphens/>
      <w:jc w:val="both"/>
    </w:pPr>
    <w:rPr>
      <w:rFonts w:ascii="Arial Narrow" w:hAnsi="Arial Narrow"/>
      <w:sz w:val="24"/>
      <w:lang w:val="es-ES_tradnl" w:eastAsia="ar-SA"/>
    </w:rPr>
  </w:style>
  <w:style w:type="paragraph" w:styleId="Subttulo">
    <w:name w:val="Subtitle"/>
    <w:basedOn w:val="Heading"/>
    <w:next w:val="Textoindependiente"/>
    <w:link w:val="SubttuloCar"/>
    <w:qFormat/>
    <w:rsid w:val="007F625F"/>
    <w:pPr>
      <w:jc w:val="center"/>
    </w:pPr>
    <w:rPr>
      <w:i/>
      <w:iCs/>
    </w:rPr>
  </w:style>
  <w:style w:type="character" w:customStyle="1" w:styleId="SubttuloCar">
    <w:name w:val="Subtítulo Car"/>
    <w:basedOn w:val="Fuentedeprrafopredeter"/>
    <w:link w:val="Subttulo"/>
    <w:rsid w:val="007F625F"/>
    <w:rPr>
      <w:rFonts w:ascii="Arial" w:eastAsia="Lucida Sans Unicode" w:hAnsi="Arial" w:cs="Tahoma"/>
      <w:i/>
      <w:iCs/>
      <w:sz w:val="28"/>
      <w:szCs w:val="28"/>
      <w:lang w:val="es-ES_tradnl" w:eastAsia="ar-SA"/>
    </w:rPr>
  </w:style>
  <w:style w:type="paragraph" w:customStyle="1" w:styleId="TableContents">
    <w:name w:val="Table Contents"/>
    <w:basedOn w:val="Normal"/>
    <w:rsid w:val="007F625F"/>
    <w:pPr>
      <w:suppressLineNumbers/>
      <w:suppressAutoHyphens/>
      <w:jc w:val="both"/>
    </w:pPr>
    <w:rPr>
      <w:rFonts w:ascii="Garamond" w:hAnsi="Garamond"/>
      <w:sz w:val="24"/>
      <w:lang w:val="es-ES_tradnl" w:eastAsia="ar-SA"/>
    </w:rPr>
  </w:style>
  <w:style w:type="paragraph" w:customStyle="1" w:styleId="TableHeading">
    <w:name w:val="Table Heading"/>
    <w:basedOn w:val="TableContents"/>
    <w:rsid w:val="007F625F"/>
    <w:pPr>
      <w:jc w:val="center"/>
    </w:pPr>
    <w:rPr>
      <w:b/>
      <w:bCs/>
    </w:rPr>
  </w:style>
  <w:style w:type="paragraph" w:customStyle="1" w:styleId="Contenidodelatabla">
    <w:name w:val="Contenido de la tabla"/>
    <w:basedOn w:val="Normal"/>
    <w:rsid w:val="007F625F"/>
    <w:pPr>
      <w:suppressLineNumbers/>
      <w:suppressAutoHyphens/>
      <w:jc w:val="both"/>
    </w:pPr>
    <w:rPr>
      <w:rFonts w:ascii="Garamond" w:hAnsi="Garamond"/>
      <w:sz w:val="24"/>
      <w:lang w:val="es-ES_tradnl" w:eastAsia="ar-SA"/>
    </w:rPr>
  </w:style>
  <w:style w:type="paragraph" w:customStyle="1" w:styleId="Encabezadodelatabla">
    <w:name w:val="Encabezado de la tabla"/>
    <w:basedOn w:val="Contenidodelatabla"/>
    <w:rsid w:val="007F625F"/>
    <w:pPr>
      <w:jc w:val="center"/>
    </w:pPr>
    <w:rPr>
      <w:b/>
      <w:bCs/>
    </w:rPr>
  </w:style>
  <w:style w:type="paragraph" w:customStyle="1" w:styleId="porlacual">
    <w:name w:val="porlacual"/>
    <w:basedOn w:val="Normal"/>
    <w:rsid w:val="007F625F"/>
    <w:pPr>
      <w:spacing w:before="28" w:after="28" w:line="210" w:lineRule="atLeast"/>
      <w:jc w:val="center"/>
    </w:pPr>
    <w:rPr>
      <w:i/>
      <w:iCs/>
      <w:color w:val="000000"/>
      <w:sz w:val="19"/>
      <w:szCs w:val="19"/>
    </w:rPr>
  </w:style>
  <w:style w:type="paragraph" w:customStyle="1" w:styleId="cuerpotexto">
    <w:name w:val="cuerpotexto"/>
    <w:basedOn w:val="Normal"/>
    <w:rsid w:val="007F625F"/>
    <w:pPr>
      <w:spacing w:before="28" w:after="28" w:line="210" w:lineRule="atLeast"/>
      <w:ind w:firstLine="283"/>
      <w:jc w:val="both"/>
    </w:pPr>
    <w:rPr>
      <w:color w:val="000000"/>
      <w:sz w:val="19"/>
      <w:szCs w:val="19"/>
    </w:rPr>
  </w:style>
  <w:style w:type="paragraph" w:styleId="HTMLconformatoprevio">
    <w:name w:val="HTML Preformatted"/>
    <w:basedOn w:val="Normal"/>
    <w:link w:val="HTMLconformatoprevioCar"/>
    <w:uiPriority w:val="99"/>
    <w:unhideWhenUsed/>
    <w:rsid w:val="007F6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conformatoprevioCar">
    <w:name w:val="HTML con formato previo Car"/>
    <w:basedOn w:val="Fuentedeprrafopredeter"/>
    <w:link w:val="HTMLconformatoprevio"/>
    <w:uiPriority w:val="99"/>
    <w:rsid w:val="007F625F"/>
    <w:rPr>
      <w:rFonts w:ascii="Courier New" w:eastAsia="Times New Roman" w:hAnsi="Courier New" w:cs="Courier New"/>
      <w:color w:val="000000"/>
      <w:sz w:val="20"/>
      <w:szCs w:val="20"/>
      <w:lang w:val="es-ES" w:eastAsia="es-ES"/>
    </w:rPr>
  </w:style>
  <w:style w:type="paragraph" w:customStyle="1" w:styleId="Standard">
    <w:name w:val="Standard"/>
    <w:rsid w:val="007F625F"/>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Textbodyindent">
    <w:name w:val="Text body indent"/>
    <w:basedOn w:val="Standard"/>
    <w:rsid w:val="007F625F"/>
    <w:pPr>
      <w:tabs>
        <w:tab w:val="left" w:pos="-720"/>
        <w:tab w:val="left" w:pos="8789"/>
      </w:tabs>
      <w:spacing w:line="360" w:lineRule="auto"/>
      <w:ind w:right="51" w:firstLine="709"/>
      <w:jc w:val="both"/>
    </w:pPr>
    <w:rPr>
      <w:rFonts w:ascii="Arial" w:hAnsi="Arial" w:cs="Arial"/>
      <w:spacing w:val="-3"/>
      <w:sz w:val="28"/>
    </w:rPr>
  </w:style>
  <w:style w:type="paragraph" w:styleId="Textonotapie">
    <w:name w:val="footnote text"/>
    <w:aliases w:val="Texto tablas,ft,texto de nota al pie,FA Fu,Texto nota pie Car Car Car,Footnote Text Char Char Char Char Char,Footnote Text Cha,Footnote Text Char Char Char Char,Footnote reference,Footnote Text Char Char Char,FA Fußnotentext,FA Fuﬂnotente"/>
    <w:basedOn w:val="Normal"/>
    <w:link w:val="TextonotapieCar"/>
    <w:rsid w:val="007F625F"/>
  </w:style>
  <w:style w:type="character" w:customStyle="1" w:styleId="TextonotapieCar">
    <w:name w:val="Texto nota pie Car"/>
    <w:aliases w:val="Texto tablas Car,ft Car,texto de nota al pie Car,FA Fu Car,Texto nota pie Car Car Car Car,Footnote Text Char Char Char Char Char Car,Footnote Text Cha Car,Footnote Text Char Char Char Char Car,Footnote reference Car,FA Fuﬂnotente Car"/>
    <w:basedOn w:val="Fuentedeprrafopredeter"/>
    <w:link w:val="Textonotapie"/>
    <w:rsid w:val="007F625F"/>
    <w:rPr>
      <w:rFonts w:ascii="Times New Roman" w:eastAsia="Times New Roman" w:hAnsi="Times New Roman" w:cs="Times New Roman"/>
      <w:sz w:val="20"/>
      <w:szCs w:val="20"/>
      <w:lang w:val="es-ES" w:eastAsia="es-ES"/>
    </w:rPr>
  </w:style>
  <w:style w:type="character" w:styleId="Refdenotaalpie">
    <w:name w:val="footnote reference"/>
    <w:aliases w:val="Texto de nota al pie,Ref. de nota al pie2,Texto nota al pie"/>
    <w:rsid w:val="007F625F"/>
    <w:rPr>
      <w:vertAlign w:val="superscript"/>
    </w:rPr>
  </w:style>
  <w:style w:type="paragraph" w:customStyle="1" w:styleId="Pa2">
    <w:name w:val="Pa2"/>
    <w:basedOn w:val="Normal"/>
    <w:next w:val="Normal"/>
    <w:uiPriority w:val="99"/>
    <w:rsid w:val="007F625F"/>
    <w:pPr>
      <w:autoSpaceDE w:val="0"/>
      <w:autoSpaceDN w:val="0"/>
      <w:adjustRightInd w:val="0"/>
      <w:spacing w:line="211" w:lineRule="atLeast"/>
    </w:pPr>
    <w:rPr>
      <w:rFonts w:ascii="ZapfHumnst BT" w:eastAsiaTheme="minorHAnsi" w:hAnsi="ZapfHumnst BT" w:cstheme="minorBidi"/>
      <w:sz w:val="24"/>
      <w:szCs w:val="24"/>
      <w:lang w:val="es-CO" w:eastAsia="en-US"/>
    </w:rPr>
  </w:style>
  <w:style w:type="paragraph" w:customStyle="1" w:styleId="Pa3">
    <w:name w:val="Pa3"/>
    <w:basedOn w:val="Default"/>
    <w:next w:val="Default"/>
    <w:uiPriority w:val="99"/>
    <w:rsid w:val="007F625F"/>
    <w:pPr>
      <w:spacing w:line="211" w:lineRule="atLeast"/>
    </w:pPr>
    <w:rPr>
      <w:color w:val="auto"/>
      <w:lang w:val="es-CO"/>
    </w:rPr>
  </w:style>
  <w:style w:type="paragraph" w:styleId="Sangradetextonormal">
    <w:name w:val="Body Text Indent"/>
    <w:basedOn w:val="Normal"/>
    <w:link w:val="SangradetextonormalCar"/>
    <w:rsid w:val="007F625F"/>
    <w:pPr>
      <w:suppressAutoHyphens/>
      <w:spacing w:after="120"/>
      <w:ind w:left="283"/>
      <w:jc w:val="both"/>
    </w:pPr>
    <w:rPr>
      <w:rFonts w:ascii="Garamond" w:hAnsi="Garamond"/>
      <w:sz w:val="24"/>
      <w:lang w:val="es-ES_tradnl" w:eastAsia="ar-SA"/>
    </w:rPr>
  </w:style>
  <w:style w:type="character" w:customStyle="1" w:styleId="SangradetextonormalCar">
    <w:name w:val="Sangría de texto normal Car"/>
    <w:basedOn w:val="Fuentedeprrafopredeter"/>
    <w:link w:val="Sangradetextonormal"/>
    <w:rsid w:val="007F625F"/>
    <w:rPr>
      <w:rFonts w:ascii="Garamond" w:eastAsia="Times New Roman" w:hAnsi="Garamond" w:cs="Times New Roman"/>
      <w:sz w:val="24"/>
      <w:szCs w:val="20"/>
      <w:lang w:val="es-ES_tradnl" w:eastAsia="ar-SA"/>
    </w:rPr>
  </w:style>
  <w:style w:type="paragraph" w:styleId="Sangra2detindependiente">
    <w:name w:val="Body Text Indent 2"/>
    <w:basedOn w:val="Normal"/>
    <w:link w:val="Sangra2detindependienteCar"/>
    <w:rsid w:val="007F625F"/>
    <w:pPr>
      <w:numPr>
        <w:ilvl w:val="12"/>
      </w:numPr>
      <w:ind w:left="72" w:hanging="72"/>
      <w:jc w:val="both"/>
    </w:pPr>
    <w:rPr>
      <w:rFonts w:ascii="Arial" w:hAnsi="Arial" w:cs="Arial"/>
      <w:sz w:val="24"/>
      <w:szCs w:val="24"/>
    </w:rPr>
  </w:style>
  <w:style w:type="character" w:customStyle="1" w:styleId="Sangra2detindependienteCar">
    <w:name w:val="Sangría 2 de t. independiente Car"/>
    <w:basedOn w:val="Fuentedeprrafopredeter"/>
    <w:link w:val="Sangra2detindependiente"/>
    <w:rsid w:val="007F625F"/>
    <w:rPr>
      <w:rFonts w:ascii="Arial" w:eastAsia="Times New Roman" w:hAnsi="Arial" w:cs="Arial"/>
      <w:sz w:val="24"/>
      <w:szCs w:val="24"/>
      <w:lang w:val="es-ES" w:eastAsia="es-ES"/>
    </w:rPr>
  </w:style>
  <w:style w:type="paragraph" w:styleId="Sangra3detindependiente">
    <w:name w:val="Body Text Indent 3"/>
    <w:basedOn w:val="Normal"/>
    <w:link w:val="Sangra3detindependienteCar"/>
    <w:rsid w:val="007F625F"/>
    <w:pPr>
      <w:ind w:left="360"/>
    </w:pPr>
    <w:rPr>
      <w:rFonts w:ascii="Arial" w:hAnsi="Arial"/>
      <w:sz w:val="22"/>
      <w:szCs w:val="24"/>
    </w:rPr>
  </w:style>
  <w:style w:type="character" w:customStyle="1" w:styleId="Sangra3detindependienteCar">
    <w:name w:val="Sangría 3 de t. independiente Car"/>
    <w:basedOn w:val="Fuentedeprrafopredeter"/>
    <w:link w:val="Sangra3detindependiente"/>
    <w:rsid w:val="007F625F"/>
    <w:rPr>
      <w:rFonts w:ascii="Arial" w:eastAsia="Times New Roman" w:hAnsi="Arial" w:cs="Times New Roman"/>
      <w:szCs w:val="24"/>
      <w:lang w:val="es-ES" w:eastAsia="es-ES"/>
    </w:rPr>
  </w:style>
  <w:style w:type="paragraph" w:customStyle="1" w:styleId="Car">
    <w:name w:val="Car"/>
    <w:basedOn w:val="Normal"/>
    <w:rsid w:val="007F625F"/>
    <w:pPr>
      <w:spacing w:after="160" w:line="240" w:lineRule="exact"/>
    </w:pPr>
    <w:rPr>
      <w:rFonts w:ascii="Verdana" w:hAnsi="Verdana"/>
      <w:szCs w:val="24"/>
      <w:lang w:val="en-US" w:eastAsia="en-US"/>
    </w:rPr>
  </w:style>
  <w:style w:type="character" w:customStyle="1" w:styleId="date-display-single">
    <w:name w:val="date-display-single"/>
    <w:basedOn w:val="Fuentedeprrafopredeter"/>
    <w:rsid w:val="007F625F"/>
  </w:style>
  <w:style w:type="paragraph" w:customStyle="1" w:styleId="Prrafodelista1">
    <w:name w:val="Párrafo de lista1"/>
    <w:basedOn w:val="Normal"/>
    <w:rsid w:val="007F625F"/>
    <w:pPr>
      <w:ind w:left="708"/>
    </w:pPr>
    <w:rPr>
      <w:sz w:val="24"/>
      <w:szCs w:val="24"/>
    </w:rPr>
  </w:style>
  <w:style w:type="paragraph" w:styleId="Sinespaciado">
    <w:name w:val="No Spacing"/>
    <w:uiPriority w:val="1"/>
    <w:qFormat/>
    <w:rsid w:val="007F625F"/>
    <w:pPr>
      <w:spacing w:after="0" w:line="240" w:lineRule="auto"/>
    </w:pPr>
    <w:rPr>
      <w:rFonts w:ascii="Calibri" w:eastAsia="Calibri" w:hAnsi="Calibri" w:cs="Times New Roman"/>
    </w:rPr>
  </w:style>
  <w:style w:type="paragraph" w:customStyle="1" w:styleId="unico">
    <w:name w:val="unico"/>
    <w:basedOn w:val="Normal"/>
    <w:rsid w:val="007F625F"/>
    <w:pPr>
      <w:spacing w:before="100" w:beforeAutospacing="1" w:after="100" w:afterAutospacing="1"/>
    </w:pPr>
    <w:rPr>
      <w:sz w:val="24"/>
      <w:szCs w:val="24"/>
      <w:lang w:val="es-CO" w:eastAsia="es-CO"/>
    </w:rPr>
  </w:style>
  <w:style w:type="paragraph" w:customStyle="1" w:styleId="ecmsonormal">
    <w:name w:val="ec_msonormal"/>
    <w:basedOn w:val="Normal"/>
    <w:rsid w:val="007F625F"/>
    <w:pPr>
      <w:spacing w:before="100" w:beforeAutospacing="1" w:after="100" w:afterAutospacing="1"/>
    </w:pPr>
    <w:rPr>
      <w:rFonts w:ascii="Arial Unicode MS" w:eastAsia="Arial Unicode MS" w:hAnsi="Arial Unicode MS" w:cs="Arial Unicode MS"/>
      <w:sz w:val="24"/>
      <w:szCs w:val="24"/>
    </w:rPr>
  </w:style>
  <w:style w:type="character" w:styleId="Refdecomentario">
    <w:name w:val="annotation reference"/>
    <w:basedOn w:val="Fuentedeprrafopredeter"/>
    <w:rsid w:val="007F625F"/>
    <w:rPr>
      <w:sz w:val="16"/>
      <w:szCs w:val="16"/>
    </w:rPr>
  </w:style>
  <w:style w:type="paragraph" w:styleId="Textocomentario">
    <w:name w:val="annotation text"/>
    <w:basedOn w:val="Normal"/>
    <w:link w:val="TextocomentarioCar"/>
    <w:rsid w:val="007F625F"/>
    <w:pPr>
      <w:suppressAutoHyphens/>
      <w:jc w:val="both"/>
    </w:pPr>
    <w:rPr>
      <w:rFonts w:ascii="Garamond" w:hAnsi="Garamond"/>
      <w:lang w:val="es-ES_tradnl" w:eastAsia="ar-SA"/>
    </w:rPr>
  </w:style>
  <w:style w:type="character" w:customStyle="1" w:styleId="TextocomentarioCar">
    <w:name w:val="Texto comentario Car"/>
    <w:basedOn w:val="Fuentedeprrafopredeter"/>
    <w:link w:val="Textocomentario"/>
    <w:rsid w:val="007F625F"/>
    <w:rPr>
      <w:rFonts w:ascii="Garamond" w:eastAsia="Times New Roman" w:hAnsi="Garamond" w:cs="Times New Roman"/>
      <w:sz w:val="20"/>
      <w:szCs w:val="20"/>
      <w:lang w:val="es-ES_tradnl" w:eastAsia="ar-SA"/>
    </w:rPr>
  </w:style>
  <w:style w:type="paragraph" w:styleId="Asuntodelcomentario">
    <w:name w:val="annotation subject"/>
    <w:basedOn w:val="Textocomentario"/>
    <w:next w:val="Textocomentario"/>
    <w:link w:val="AsuntodelcomentarioCar"/>
    <w:rsid w:val="007F625F"/>
    <w:rPr>
      <w:b/>
      <w:bCs/>
    </w:rPr>
  </w:style>
  <w:style w:type="character" w:customStyle="1" w:styleId="AsuntodelcomentarioCar">
    <w:name w:val="Asunto del comentario Car"/>
    <w:basedOn w:val="TextocomentarioCar"/>
    <w:link w:val="Asuntodelcomentario"/>
    <w:rsid w:val="007F625F"/>
    <w:rPr>
      <w:rFonts w:ascii="Garamond" w:eastAsia="Times New Roman" w:hAnsi="Garamond" w:cs="Times New Roman"/>
      <w:b/>
      <w:bCs/>
      <w:sz w:val="20"/>
      <w:szCs w:val="20"/>
      <w:lang w:val="es-ES_tradnl" w:eastAsia="ar-SA"/>
    </w:rPr>
  </w:style>
  <w:style w:type="paragraph" w:customStyle="1" w:styleId="parrafo">
    <w:name w:val="parrafo"/>
    <w:basedOn w:val="Normal"/>
    <w:rsid w:val="00714D1D"/>
    <w:pPr>
      <w:spacing w:before="100" w:beforeAutospacing="1" w:after="100" w:afterAutospacing="1"/>
    </w:pPr>
    <w:rPr>
      <w:sz w:val="24"/>
      <w:szCs w:val="24"/>
      <w:lang w:val="es-CO" w:eastAsia="es-CO"/>
    </w:rPr>
  </w:style>
  <w:style w:type="character" w:customStyle="1" w:styleId="apple-converted-space">
    <w:name w:val="apple-converted-space"/>
    <w:basedOn w:val="Fuentedeprrafopredeter"/>
    <w:rsid w:val="00235D29"/>
  </w:style>
  <w:style w:type="paragraph" w:customStyle="1" w:styleId="intro">
    <w:name w:val="intro"/>
    <w:basedOn w:val="Normal"/>
    <w:rsid w:val="00235D29"/>
    <w:pPr>
      <w:spacing w:before="100" w:beforeAutospacing="1" w:after="100" w:afterAutospacing="1"/>
    </w:pPr>
    <w:rPr>
      <w:sz w:val="24"/>
      <w:szCs w:val="24"/>
      <w:lang w:val="es-CO" w:eastAsia="es-CO"/>
    </w:rPr>
  </w:style>
  <w:style w:type="table" w:styleId="Tablaconcuadrcula">
    <w:name w:val="Table Grid"/>
    <w:basedOn w:val="Tablanormal"/>
    <w:uiPriority w:val="99"/>
    <w:rsid w:val="00346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5109A9"/>
    <w:pPr>
      <w:keepLines/>
      <w:spacing w:after="0" w:line="259" w:lineRule="auto"/>
      <w:outlineLvl w:val="9"/>
    </w:pPr>
    <w:rPr>
      <w:rFonts w:asciiTheme="majorHAnsi" w:eastAsiaTheme="majorEastAsia" w:hAnsiTheme="majorHAnsi" w:cstheme="majorBidi"/>
      <w:b w:val="0"/>
      <w:bCs w:val="0"/>
      <w:color w:val="365F91" w:themeColor="accent1" w:themeShade="BF"/>
      <w:kern w:val="0"/>
      <w:lang w:val="es-CO" w:eastAsia="es-CO"/>
    </w:rPr>
  </w:style>
  <w:style w:type="paragraph" w:styleId="TDC3">
    <w:name w:val="toc 3"/>
    <w:basedOn w:val="Normal"/>
    <w:next w:val="Normal"/>
    <w:autoRedefine/>
    <w:uiPriority w:val="39"/>
    <w:unhideWhenUsed/>
    <w:rsid w:val="005109A9"/>
    <w:pPr>
      <w:spacing w:after="100"/>
      <w:ind w:left="400"/>
    </w:pPr>
  </w:style>
  <w:style w:type="paragraph" w:styleId="TDC1">
    <w:name w:val="toc 1"/>
    <w:basedOn w:val="Normal"/>
    <w:next w:val="Normal"/>
    <w:autoRedefine/>
    <w:uiPriority w:val="39"/>
    <w:unhideWhenUsed/>
    <w:rsid w:val="005109A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38001">
      <w:bodyDiv w:val="1"/>
      <w:marLeft w:val="0"/>
      <w:marRight w:val="0"/>
      <w:marTop w:val="0"/>
      <w:marBottom w:val="0"/>
      <w:divBdr>
        <w:top w:val="none" w:sz="0" w:space="0" w:color="auto"/>
        <w:left w:val="none" w:sz="0" w:space="0" w:color="auto"/>
        <w:bottom w:val="none" w:sz="0" w:space="0" w:color="auto"/>
        <w:right w:val="none" w:sz="0" w:space="0" w:color="auto"/>
      </w:divBdr>
    </w:div>
    <w:div w:id="138545557">
      <w:bodyDiv w:val="1"/>
      <w:marLeft w:val="0"/>
      <w:marRight w:val="0"/>
      <w:marTop w:val="0"/>
      <w:marBottom w:val="0"/>
      <w:divBdr>
        <w:top w:val="none" w:sz="0" w:space="0" w:color="auto"/>
        <w:left w:val="none" w:sz="0" w:space="0" w:color="auto"/>
        <w:bottom w:val="none" w:sz="0" w:space="0" w:color="auto"/>
        <w:right w:val="none" w:sz="0" w:space="0" w:color="auto"/>
      </w:divBdr>
    </w:div>
    <w:div w:id="190143502">
      <w:bodyDiv w:val="1"/>
      <w:marLeft w:val="0"/>
      <w:marRight w:val="0"/>
      <w:marTop w:val="0"/>
      <w:marBottom w:val="0"/>
      <w:divBdr>
        <w:top w:val="none" w:sz="0" w:space="0" w:color="auto"/>
        <w:left w:val="none" w:sz="0" w:space="0" w:color="auto"/>
        <w:bottom w:val="none" w:sz="0" w:space="0" w:color="auto"/>
        <w:right w:val="none" w:sz="0" w:space="0" w:color="auto"/>
      </w:divBdr>
    </w:div>
    <w:div w:id="280498059">
      <w:bodyDiv w:val="1"/>
      <w:marLeft w:val="0"/>
      <w:marRight w:val="0"/>
      <w:marTop w:val="0"/>
      <w:marBottom w:val="0"/>
      <w:divBdr>
        <w:top w:val="none" w:sz="0" w:space="0" w:color="auto"/>
        <w:left w:val="none" w:sz="0" w:space="0" w:color="auto"/>
        <w:bottom w:val="none" w:sz="0" w:space="0" w:color="auto"/>
        <w:right w:val="none" w:sz="0" w:space="0" w:color="auto"/>
      </w:divBdr>
    </w:div>
    <w:div w:id="341127001">
      <w:bodyDiv w:val="1"/>
      <w:marLeft w:val="0"/>
      <w:marRight w:val="0"/>
      <w:marTop w:val="0"/>
      <w:marBottom w:val="0"/>
      <w:divBdr>
        <w:top w:val="none" w:sz="0" w:space="0" w:color="auto"/>
        <w:left w:val="none" w:sz="0" w:space="0" w:color="auto"/>
        <w:bottom w:val="none" w:sz="0" w:space="0" w:color="auto"/>
        <w:right w:val="none" w:sz="0" w:space="0" w:color="auto"/>
      </w:divBdr>
    </w:div>
    <w:div w:id="354233354">
      <w:bodyDiv w:val="1"/>
      <w:marLeft w:val="0"/>
      <w:marRight w:val="0"/>
      <w:marTop w:val="0"/>
      <w:marBottom w:val="0"/>
      <w:divBdr>
        <w:top w:val="none" w:sz="0" w:space="0" w:color="auto"/>
        <w:left w:val="none" w:sz="0" w:space="0" w:color="auto"/>
        <w:bottom w:val="none" w:sz="0" w:space="0" w:color="auto"/>
        <w:right w:val="none" w:sz="0" w:space="0" w:color="auto"/>
      </w:divBdr>
    </w:div>
    <w:div w:id="385567053">
      <w:bodyDiv w:val="1"/>
      <w:marLeft w:val="0"/>
      <w:marRight w:val="0"/>
      <w:marTop w:val="0"/>
      <w:marBottom w:val="0"/>
      <w:divBdr>
        <w:top w:val="none" w:sz="0" w:space="0" w:color="auto"/>
        <w:left w:val="none" w:sz="0" w:space="0" w:color="auto"/>
        <w:bottom w:val="none" w:sz="0" w:space="0" w:color="auto"/>
        <w:right w:val="none" w:sz="0" w:space="0" w:color="auto"/>
      </w:divBdr>
    </w:div>
    <w:div w:id="390421782">
      <w:bodyDiv w:val="1"/>
      <w:marLeft w:val="0"/>
      <w:marRight w:val="0"/>
      <w:marTop w:val="0"/>
      <w:marBottom w:val="0"/>
      <w:divBdr>
        <w:top w:val="none" w:sz="0" w:space="0" w:color="auto"/>
        <w:left w:val="none" w:sz="0" w:space="0" w:color="auto"/>
        <w:bottom w:val="none" w:sz="0" w:space="0" w:color="auto"/>
        <w:right w:val="none" w:sz="0" w:space="0" w:color="auto"/>
      </w:divBdr>
      <w:divsChild>
        <w:div w:id="755250852">
          <w:marLeft w:val="0"/>
          <w:marRight w:val="0"/>
          <w:marTop w:val="0"/>
          <w:marBottom w:val="0"/>
          <w:divBdr>
            <w:top w:val="none" w:sz="0" w:space="0" w:color="auto"/>
            <w:left w:val="none" w:sz="0" w:space="0" w:color="auto"/>
            <w:bottom w:val="none" w:sz="0" w:space="0" w:color="auto"/>
            <w:right w:val="none" w:sz="0" w:space="0" w:color="auto"/>
          </w:divBdr>
        </w:div>
      </w:divsChild>
    </w:div>
    <w:div w:id="393162654">
      <w:bodyDiv w:val="1"/>
      <w:marLeft w:val="0"/>
      <w:marRight w:val="0"/>
      <w:marTop w:val="0"/>
      <w:marBottom w:val="0"/>
      <w:divBdr>
        <w:top w:val="none" w:sz="0" w:space="0" w:color="auto"/>
        <w:left w:val="none" w:sz="0" w:space="0" w:color="auto"/>
        <w:bottom w:val="none" w:sz="0" w:space="0" w:color="auto"/>
        <w:right w:val="none" w:sz="0" w:space="0" w:color="auto"/>
      </w:divBdr>
    </w:div>
    <w:div w:id="527448335">
      <w:bodyDiv w:val="1"/>
      <w:marLeft w:val="0"/>
      <w:marRight w:val="0"/>
      <w:marTop w:val="0"/>
      <w:marBottom w:val="0"/>
      <w:divBdr>
        <w:top w:val="none" w:sz="0" w:space="0" w:color="auto"/>
        <w:left w:val="none" w:sz="0" w:space="0" w:color="auto"/>
        <w:bottom w:val="none" w:sz="0" w:space="0" w:color="auto"/>
        <w:right w:val="none" w:sz="0" w:space="0" w:color="auto"/>
      </w:divBdr>
    </w:div>
    <w:div w:id="647053244">
      <w:bodyDiv w:val="1"/>
      <w:marLeft w:val="0"/>
      <w:marRight w:val="0"/>
      <w:marTop w:val="0"/>
      <w:marBottom w:val="0"/>
      <w:divBdr>
        <w:top w:val="none" w:sz="0" w:space="0" w:color="auto"/>
        <w:left w:val="none" w:sz="0" w:space="0" w:color="auto"/>
        <w:bottom w:val="none" w:sz="0" w:space="0" w:color="auto"/>
        <w:right w:val="none" w:sz="0" w:space="0" w:color="auto"/>
      </w:divBdr>
    </w:div>
    <w:div w:id="653342267">
      <w:bodyDiv w:val="1"/>
      <w:marLeft w:val="0"/>
      <w:marRight w:val="0"/>
      <w:marTop w:val="0"/>
      <w:marBottom w:val="0"/>
      <w:divBdr>
        <w:top w:val="none" w:sz="0" w:space="0" w:color="auto"/>
        <w:left w:val="none" w:sz="0" w:space="0" w:color="auto"/>
        <w:bottom w:val="none" w:sz="0" w:space="0" w:color="auto"/>
        <w:right w:val="none" w:sz="0" w:space="0" w:color="auto"/>
      </w:divBdr>
    </w:div>
    <w:div w:id="657227368">
      <w:bodyDiv w:val="1"/>
      <w:marLeft w:val="0"/>
      <w:marRight w:val="0"/>
      <w:marTop w:val="0"/>
      <w:marBottom w:val="0"/>
      <w:divBdr>
        <w:top w:val="none" w:sz="0" w:space="0" w:color="auto"/>
        <w:left w:val="none" w:sz="0" w:space="0" w:color="auto"/>
        <w:bottom w:val="none" w:sz="0" w:space="0" w:color="auto"/>
        <w:right w:val="none" w:sz="0" w:space="0" w:color="auto"/>
      </w:divBdr>
    </w:div>
    <w:div w:id="693265804">
      <w:bodyDiv w:val="1"/>
      <w:marLeft w:val="0"/>
      <w:marRight w:val="0"/>
      <w:marTop w:val="0"/>
      <w:marBottom w:val="0"/>
      <w:divBdr>
        <w:top w:val="none" w:sz="0" w:space="0" w:color="auto"/>
        <w:left w:val="none" w:sz="0" w:space="0" w:color="auto"/>
        <w:bottom w:val="none" w:sz="0" w:space="0" w:color="auto"/>
        <w:right w:val="none" w:sz="0" w:space="0" w:color="auto"/>
      </w:divBdr>
    </w:div>
    <w:div w:id="709650055">
      <w:bodyDiv w:val="1"/>
      <w:marLeft w:val="0"/>
      <w:marRight w:val="0"/>
      <w:marTop w:val="0"/>
      <w:marBottom w:val="0"/>
      <w:divBdr>
        <w:top w:val="none" w:sz="0" w:space="0" w:color="auto"/>
        <w:left w:val="none" w:sz="0" w:space="0" w:color="auto"/>
        <w:bottom w:val="none" w:sz="0" w:space="0" w:color="auto"/>
        <w:right w:val="none" w:sz="0" w:space="0" w:color="auto"/>
      </w:divBdr>
    </w:div>
    <w:div w:id="805048482">
      <w:bodyDiv w:val="1"/>
      <w:marLeft w:val="0"/>
      <w:marRight w:val="0"/>
      <w:marTop w:val="0"/>
      <w:marBottom w:val="0"/>
      <w:divBdr>
        <w:top w:val="none" w:sz="0" w:space="0" w:color="auto"/>
        <w:left w:val="none" w:sz="0" w:space="0" w:color="auto"/>
        <w:bottom w:val="none" w:sz="0" w:space="0" w:color="auto"/>
        <w:right w:val="none" w:sz="0" w:space="0" w:color="auto"/>
      </w:divBdr>
    </w:div>
    <w:div w:id="824512007">
      <w:bodyDiv w:val="1"/>
      <w:marLeft w:val="0"/>
      <w:marRight w:val="0"/>
      <w:marTop w:val="0"/>
      <w:marBottom w:val="0"/>
      <w:divBdr>
        <w:top w:val="none" w:sz="0" w:space="0" w:color="auto"/>
        <w:left w:val="none" w:sz="0" w:space="0" w:color="auto"/>
        <w:bottom w:val="none" w:sz="0" w:space="0" w:color="auto"/>
        <w:right w:val="none" w:sz="0" w:space="0" w:color="auto"/>
      </w:divBdr>
    </w:div>
    <w:div w:id="826089322">
      <w:bodyDiv w:val="1"/>
      <w:marLeft w:val="0"/>
      <w:marRight w:val="0"/>
      <w:marTop w:val="0"/>
      <w:marBottom w:val="0"/>
      <w:divBdr>
        <w:top w:val="none" w:sz="0" w:space="0" w:color="auto"/>
        <w:left w:val="none" w:sz="0" w:space="0" w:color="auto"/>
        <w:bottom w:val="none" w:sz="0" w:space="0" w:color="auto"/>
        <w:right w:val="none" w:sz="0" w:space="0" w:color="auto"/>
      </w:divBdr>
    </w:div>
    <w:div w:id="892472029">
      <w:bodyDiv w:val="1"/>
      <w:marLeft w:val="0"/>
      <w:marRight w:val="0"/>
      <w:marTop w:val="0"/>
      <w:marBottom w:val="0"/>
      <w:divBdr>
        <w:top w:val="none" w:sz="0" w:space="0" w:color="auto"/>
        <w:left w:val="none" w:sz="0" w:space="0" w:color="auto"/>
        <w:bottom w:val="none" w:sz="0" w:space="0" w:color="auto"/>
        <w:right w:val="none" w:sz="0" w:space="0" w:color="auto"/>
      </w:divBdr>
    </w:div>
    <w:div w:id="925767909">
      <w:bodyDiv w:val="1"/>
      <w:marLeft w:val="0"/>
      <w:marRight w:val="0"/>
      <w:marTop w:val="0"/>
      <w:marBottom w:val="0"/>
      <w:divBdr>
        <w:top w:val="none" w:sz="0" w:space="0" w:color="auto"/>
        <w:left w:val="none" w:sz="0" w:space="0" w:color="auto"/>
        <w:bottom w:val="none" w:sz="0" w:space="0" w:color="auto"/>
        <w:right w:val="none" w:sz="0" w:space="0" w:color="auto"/>
      </w:divBdr>
    </w:div>
    <w:div w:id="946153907">
      <w:bodyDiv w:val="1"/>
      <w:marLeft w:val="0"/>
      <w:marRight w:val="0"/>
      <w:marTop w:val="0"/>
      <w:marBottom w:val="0"/>
      <w:divBdr>
        <w:top w:val="none" w:sz="0" w:space="0" w:color="auto"/>
        <w:left w:val="none" w:sz="0" w:space="0" w:color="auto"/>
        <w:bottom w:val="none" w:sz="0" w:space="0" w:color="auto"/>
        <w:right w:val="none" w:sz="0" w:space="0" w:color="auto"/>
      </w:divBdr>
    </w:div>
    <w:div w:id="992295618">
      <w:bodyDiv w:val="1"/>
      <w:marLeft w:val="0"/>
      <w:marRight w:val="0"/>
      <w:marTop w:val="0"/>
      <w:marBottom w:val="0"/>
      <w:divBdr>
        <w:top w:val="none" w:sz="0" w:space="0" w:color="auto"/>
        <w:left w:val="none" w:sz="0" w:space="0" w:color="auto"/>
        <w:bottom w:val="none" w:sz="0" w:space="0" w:color="auto"/>
        <w:right w:val="none" w:sz="0" w:space="0" w:color="auto"/>
      </w:divBdr>
    </w:div>
    <w:div w:id="1175916941">
      <w:bodyDiv w:val="1"/>
      <w:marLeft w:val="0"/>
      <w:marRight w:val="0"/>
      <w:marTop w:val="0"/>
      <w:marBottom w:val="0"/>
      <w:divBdr>
        <w:top w:val="none" w:sz="0" w:space="0" w:color="auto"/>
        <w:left w:val="none" w:sz="0" w:space="0" w:color="auto"/>
        <w:bottom w:val="none" w:sz="0" w:space="0" w:color="auto"/>
        <w:right w:val="none" w:sz="0" w:space="0" w:color="auto"/>
      </w:divBdr>
    </w:div>
    <w:div w:id="1187447944">
      <w:bodyDiv w:val="1"/>
      <w:marLeft w:val="0"/>
      <w:marRight w:val="0"/>
      <w:marTop w:val="0"/>
      <w:marBottom w:val="0"/>
      <w:divBdr>
        <w:top w:val="none" w:sz="0" w:space="0" w:color="auto"/>
        <w:left w:val="none" w:sz="0" w:space="0" w:color="auto"/>
        <w:bottom w:val="none" w:sz="0" w:space="0" w:color="auto"/>
        <w:right w:val="none" w:sz="0" w:space="0" w:color="auto"/>
      </w:divBdr>
    </w:div>
    <w:div w:id="1207332528">
      <w:bodyDiv w:val="1"/>
      <w:marLeft w:val="0"/>
      <w:marRight w:val="0"/>
      <w:marTop w:val="0"/>
      <w:marBottom w:val="0"/>
      <w:divBdr>
        <w:top w:val="none" w:sz="0" w:space="0" w:color="auto"/>
        <w:left w:val="none" w:sz="0" w:space="0" w:color="auto"/>
        <w:bottom w:val="none" w:sz="0" w:space="0" w:color="auto"/>
        <w:right w:val="none" w:sz="0" w:space="0" w:color="auto"/>
      </w:divBdr>
    </w:div>
    <w:div w:id="1255817041">
      <w:bodyDiv w:val="1"/>
      <w:marLeft w:val="0"/>
      <w:marRight w:val="0"/>
      <w:marTop w:val="0"/>
      <w:marBottom w:val="0"/>
      <w:divBdr>
        <w:top w:val="none" w:sz="0" w:space="0" w:color="auto"/>
        <w:left w:val="none" w:sz="0" w:space="0" w:color="auto"/>
        <w:bottom w:val="none" w:sz="0" w:space="0" w:color="auto"/>
        <w:right w:val="none" w:sz="0" w:space="0" w:color="auto"/>
      </w:divBdr>
    </w:div>
    <w:div w:id="1272205180">
      <w:bodyDiv w:val="1"/>
      <w:marLeft w:val="0"/>
      <w:marRight w:val="0"/>
      <w:marTop w:val="0"/>
      <w:marBottom w:val="0"/>
      <w:divBdr>
        <w:top w:val="none" w:sz="0" w:space="0" w:color="auto"/>
        <w:left w:val="none" w:sz="0" w:space="0" w:color="auto"/>
        <w:bottom w:val="none" w:sz="0" w:space="0" w:color="auto"/>
        <w:right w:val="none" w:sz="0" w:space="0" w:color="auto"/>
      </w:divBdr>
    </w:div>
    <w:div w:id="1282105484">
      <w:bodyDiv w:val="1"/>
      <w:marLeft w:val="0"/>
      <w:marRight w:val="0"/>
      <w:marTop w:val="0"/>
      <w:marBottom w:val="0"/>
      <w:divBdr>
        <w:top w:val="none" w:sz="0" w:space="0" w:color="auto"/>
        <w:left w:val="none" w:sz="0" w:space="0" w:color="auto"/>
        <w:bottom w:val="none" w:sz="0" w:space="0" w:color="auto"/>
        <w:right w:val="none" w:sz="0" w:space="0" w:color="auto"/>
      </w:divBdr>
    </w:div>
    <w:div w:id="1311400538">
      <w:bodyDiv w:val="1"/>
      <w:marLeft w:val="0"/>
      <w:marRight w:val="0"/>
      <w:marTop w:val="0"/>
      <w:marBottom w:val="0"/>
      <w:divBdr>
        <w:top w:val="none" w:sz="0" w:space="0" w:color="auto"/>
        <w:left w:val="none" w:sz="0" w:space="0" w:color="auto"/>
        <w:bottom w:val="none" w:sz="0" w:space="0" w:color="auto"/>
        <w:right w:val="none" w:sz="0" w:space="0" w:color="auto"/>
      </w:divBdr>
    </w:div>
    <w:div w:id="1332830714">
      <w:bodyDiv w:val="1"/>
      <w:marLeft w:val="0"/>
      <w:marRight w:val="0"/>
      <w:marTop w:val="0"/>
      <w:marBottom w:val="0"/>
      <w:divBdr>
        <w:top w:val="none" w:sz="0" w:space="0" w:color="auto"/>
        <w:left w:val="none" w:sz="0" w:space="0" w:color="auto"/>
        <w:bottom w:val="none" w:sz="0" w:space="0" w:color="auto"/>
        <w:right w:val="none" w:sz="0" w:space="0" w:color="auto"/>
      </w:divBdr>
    </w:div>
    <w:div w:id="1353654463">
      <w:bodyDiv w:val="1"/>
      <w:marLeft w:val="0"/>
      <w:marRight w:val="0"/>
      <w:marTop w:val="0"/>
      <w:marBottom w:val="0"/>
      <w:divBdr>
        <w:top w:val="none" w:sz="0" w:space="0" w:color="auto"/>
        <w:left w:val="none" w:sz="0" w:space="0" w:color="auto"/>
        <w:bottom w:val="none" w:sz="0" w:space="0" w:color="auto"/>
        <w:right w:val="none" w:sz="0" w:space="0" w:color="auto"/>
      </w:divBdr>
    </w:div>
    <w:div w:id="1353725130">
      <w:bodyDiv w:val="1"/>
      <w:marLeft w:val="0"/>
      <w:marRight w:val="0"/>
      <w:marTop w:val="0"/>
      <w:marBottom w:val="0"/>
      <w:divBdr>
        <w:top w:val="none" w:sz="0" w:space="0" w:color="auto"/>
        <w:left w:val="none" w:sz="0" w:space="0" w:color="auto"/>
        <w:bottom w:val="none" w:sz="0" w:space="0" w:color="auto"/>
        <w:right w:val="none" w:sz="0" w:space="0" w:color="auto"/>
      </w:divBdr>
    </w:div>
    <w:div w:id="1355182299">
      <w:bodyDiv w:val="1"/>
      <w:marLeft w:val="0"/>
      <w:marRight w:val="0"/>
      <w:marTop w:val="0"/>
      <w:marBottom w:val="0"/>
      <w:divBdr>
        <w:top w:val="none" w:sz="0" w:space="0" w:color="auto"/>
        <w:left w:val="none" w:sz="0" w:space="0" w:color="auto"/>
        <w:bottom w:val="none" w:sz="0" w:space="0" w:color="auto"/>
        <w:right w:val="none" w:sz="0" w:space="0" w:color="auto"/>
      </w:divBdr>
    </w:div>
    <w:div w:id="1418137949">
      <w:bodyDiv w:val="1"/>
      <w:marLeft w:val="0"/>
      <w:marRight w:val="0"/>
      <w:marTop w:val="0"/>
      <w:marBottom w:val="0"/>
      <w:divBdr>
        <w:top w:val="none" w:sz="0" w:space="0" w:color="auto"/>
        <w:left w:val="none" w:sz="0" w:space="0" w:color="auto"/>
        <w:bottom w:val="none" w:sz="0" w:space="0" w:color="auto"/>
        <w:right w:val="none" w:sz="0" w:space="0" w:color="auto"/>
      </w:divBdr>
    </w:div>
    <w:div w:id="1449278377">
      <w:bodyDiv w:val="1"/>
      <w:marLeft w:val="0"/>
      <w:marRight w:val="0"/>
      <w:marTop w:val="0"/>
      <w:marBottom w:val="0"/>
      <w:divBdr>
        <w:top w:val="none" w:sz="0" w:space="0" w:color="auto"/>
        <w:left w:val="none" w:sz="0" w:space="0" w:color="auto"/>
        <w:bottom w:val="none" w:sz="0" w:space="0" w:color="auto"/>
        <w:right w:val="none" w:sz="0" w:space="0" w:color="auto"/>
      </w:divBdr>
    </w:div>
    <w:div w:id="1452942029">
      <w:bodyDiv w:val="1"/>
      <w:marLeft w:val="0"/>
      <w:marRight w:val="0"/>
      <w:marTop w:val="0"/>
      <w:marBottom w:val="0"/>
      <w:divBdr>
        <w:top w:val="none" w:sz="0" w:space="0" w:color="auto"/>
        <w:left w:val="none" w:sz="0" w:space="0" w:color="auto"/>
        <w:bottom w:val="none" w:sz="0" w:space="0" w:color="auto"/>
        <w:right w:val="none" w:sz="0" w:space="0" w:color="auto"/>
      </w:divBdr>
    </w:div>
    <w:div w:id="1485318913">
      <w:bodyDiv w:val="1"/>
      <w:marLeft w:val="0"/>
      <w:marRight w:val="0"/>
      <w:marTop w:val="0"/>
      <w:marBottom w:val="0"/>
      <w:divBdr>
        <w:top w:val="none" w:sz="0" w:space="0" w:color="auto"/>
        <w:left w:val="none" w:sz="0" w:space="0" w:color="auto"/>
        <w:bottom w:val="none" w:sz="0" w:space="0" w:color="auto"/>
        <w:right w:val="none" w:sz="0" w:space="0" w:color="auto"/>
      </w:divBdr>
    </w:div>
    <w:div w:id="1549803056">
      <w:bodyDiv w:val="1"/>
      <w:marLeft w:val="0"/>
      <w:marRight w:val="0"/>
      <w:marTop w:val="0"/>
      <w:marBottom w:val="0"/>
      <w:divBdr>
        <w:top w:val="none" w:sz="0" w:space="0" w:color="auto"/>
        <w:left w:val="none" w:sz="0" w:space="0" w:color="auto"/>
        <w:bottom w:val="none" w:sz="0" w:space="0" w:color="auto"/>
        <w:right w:val="none" w:sz="0" w:space="0" w:color="auto"/>
      </w:divBdr>
    </w:div>
    <w:div w:id="1557083628">
      <w:bodyDiv w:val="1"/>
      <w:marLeft w:val="0"/>
      <w:marRight w:val="0"/>
      <w:marTop w:val="0"/>
      <w:marBottom w:val="0"/>
      <w:divBdr>
        <w:top w:val="none" w:sz="0" w:space="0" w:color="auto"/>
        <w:left w:val="none" w:sz="0" w:space="0" w:color="auto"/>
        <w:bottom w:val="none" w:sz="0" w:space="0" w:color="auto"/>
        <w:right w:val="none" w:sz="0" w:space="0" w:color="auto"/>
      </w:divBdr>
    </w:div>
    <w:div w:id="1589801825">
      <w:bodyDiv w:val="1"/>
      <w:marLeft w:val="0"/>
      <w:marRight w:val="0"/>
      <w:marTop w:val="0"/>
      <w:marBottom w:val="0"/>
      <w:divBdr>
        <w:top w:val="none" w:sz="0" w:space="0" w:color="auto"/>
        <w:left w:val="none" w:sz="0" w:space="0" w:color="auto"/>
        <w:bottom w:val="none" w:sz="0" w:space="0" w:color="auto"/>
        <w:right w:val="none" w:sz="0" w:space="0" w:color="auto"/>
      </w:divBdr>
    </w:div>
    <w:div w:id="1603953745">
      <w:bodyDiv w:val="1"/>
      <w:marLeft w:val="0"/>
      <w:marRight w:val="0"/>
      <w:marTop w:val="0"/>
      <w:marBottom w:val="0"/>
      <w:divBdr>
        <w:top w:val="none" w:sz="0" w:space="0" w:color="auto"/>
        <w:left w:val="none" w:sz="0" w:space="0" w:color="auto"/>
        <w:bottom w:val="none" w:sz="0" w:space="0" w:color="auto"/>
        <w:right w:val="none" w:sz="0" w:space="0" w:color="auto"/>
      </w:divBdr>
    </w:div>
    <w:div w:id="1605117412">
      <w:bodyDiv w:val="1"/>
      <w:marLeft w:val="0"/>
      <w:marRight w:val="0"/>
      <w:marTop w:val="0"/>
      <w:marBottom w:val="0"/>
      <w:divBdr>
        <w:top w:val="none" w:sz="0" w:space="0" w:color="auto"/>
        <w:left w:val="none" w:sz="0" w:space="0" w:color="auto"/>
        <w:bottom w:val="none" w:sz="0" w:space="0" w:color="auto"/>
        <w:right w:val="none" w:sz="0" w:space="0" w:color="auto"/>
      </w:divBdr>
    </w:div>
    <w:div w:id="1662738234">
      <w:bodyDiv w:val="1"/>
      <w:marLeft w:val="0"/>
      <w:marRight w:val="0"/>
      <w:marTop w:val="0"/>
      <w:marBottom w:val="0"/>
      <w:divBdr>
        <w:top w:val="none" w:sz="0" w:space="0" w:color="auto"/>
        <w:left w:val="none" w:sz="0" w:space="0" w:color="auto"/>
        <w:bottom w:val="none" w:sz="0" w:space="0" w:color="auto"/>
        <w:right w:val="none" w:sz="0" w:space="0" w:color="auto"/>
      </w:divBdr>
    </w:div>
    <w:div w:id="1704356563">
      <w:bodyDiv w:val="1"/>
      <w:marLeft w:val="0"/>
      <w:marRight w:val="0"/>
      <w:marTop w:val="0"/>
      <w:marBottom w:val="0"/>
      <w:divBdr>
        <w:top w:val="none" w:sz="0" w:space="0" w:color="auto"/>
        <w:left w:val="none" w:sz="0" w:space="0" w:color="auto"/>
        <w:bottom w:val="none" w:sz="0" w:space="0" w:color="auto"/>
        <w:right w:val="none" w:sz="0" w:space="0" w:color="auto"/>
      </w:divBdr>
    </w:div>
    <w:div w:id="1712728088">
      <w:bodyDiv w:val="1"/>
      <w:marLeft w:val="0"/>
      <w:marRight w:val="0"/>
      <w:marTop w:val="0"/>
      <w:marBottom w:val="0"/>
      <w:divBdr>
        <w:top w:val="none" w:sz="0" w:space="0" w:color="auto"/>
        <w:left w:val="none" w:sz="0" w:space="0" w:color="auto"/>
        <w:bottom w:val="none" w:sz="0" w:space="0" w:color="auto"/>
        <w:right w:val="none" w:sz="0" w:space="0" w:color="auto"/>
      </w:divBdr>
    </w:div>
    <w:div w:id="1762678307">
      <w:bodyDiv w:val="1"/>
      <w:marLeft w:val="0"/>
      <w:marRight w:val="0"/>
      <w:marTop w:val="0"/>
      <w:marBottom w:val="0"/>
      <w:divBdr>
        <w:top w:val="none" w:sz="0" w:space="0" w:color="auto"/>
        <w:left w:val="none" w:sz="0" w:space="0" w:color="auto"/>
        <w:bottom w:val="none" w:sz="0" w:space="0" w:color="auto"/>
        <w:right w:val="none" w:sz="0" w:space="0" w:color="auto"/>
      </w:divBdr>
    </w:div>
    <w:div w:id="1765417083">
      <w:bodyDiv w:val="1"/>
      <w:marLeft w:val="0"/>
      <w:marRight w:val="0"/>
      <w:marTop w:val="0"/>
      <w:marBottom w:val="0"/>
      <w:divBdr>
        <w:top w:val="none" w:sz="0" w:space="0" w:color="auto"/>
        <w:left w:val="none" w:sz="0" w:space="0" w:color="auto"/>
        <w:bottom w:val="none" w:sz="0" w:space="0" w:color="auto"/>
        <w:right w:val="none" w:sz="0" w:space="0" w:color="auto"/>
      </w:divBdr>
    </w:div>
    <w:div w:id="1828328122">
      <w:bodyDiv w:val="1"/>
      <w:marLeft w:val="0"/>
      <w:marRight w:val="0"/>
      <w:marTop w:val="0"/>
      <w:marBottom w:val="0"/>
      <w:divBdr>
        <w:top w:val="none" w:sz="0" w:space="0" w:color="auto"/>
        <w:left w:val="none" w:sz="0" w:space="0" w:color="auto"/>
        <w:bottom w:val="none" w:sz="0" w:space="0" w:color="auto"/>
        <w:right w:val="none" w:sz="0" w:space="0" w:color="auto"/>
      </w:divBdr>
    </w:div>
    <w:div w:id="1843545918">
      <w:bodyDiv w:val="1"/>
      <w:marLeft w:val="0"/>
      <w:marRight w:val="0"/>
      <w:marTop w:val="0"/>
      <w:marBottom w:val="0"/>
      <w:divBdr>
        <w:top w:val="none" w:sz="0" w:space="0" w:color="auto"/>
        <w:left w:val="none" w:sz="0" w:space="0" w:color="auto"/>
        <w:bottom w:val="none" w:sz="0" w:space="0" w:color="auto"/>
        <w:right w:val="none" w:sz="0" w:space="0" w:color="auto"/>
      </w:divBdr>
    </w:div>
    <w:div w:id="1904216422">
      <w:bodyDiv w:val="1"/>
      <w:marLeft w:val="0"/>
      <w:marRight w:val="0"/>
      <w:marTop w:val="0"/>
      <w:marBottom w:val="0"/>
      <w:divBdr>
        <w:top w:val="none" w:sz="0" w:space="0" w:color="auto"/>
        <w:left w:val="none" w:sz="0" w:space="0" w:color="auto"/>
        <w:bottom w:val="none" w:sz="0" w:space="0" w:color="auto"/>
        <w:right w:val="none" w:sz="0" w:space="0" w:color="auto"/>
      </w:divBdr>
    </w:div>
    <w:div w:id="1920408019">
      <w:bodyDiv w:val="1"/>
      <w:marLeft w:val="0"/>
      <w:marRight w:val="0"/>
      <w:marTop w:val="0"/>
      <w:marBottom w:val="0"/>
      <w:divBdr>
        <w:top w:val="none" w:sz="0" w:space="0" w:color="auto"/>
        <w:left w:val="none" w:sz="0" w:space="0" w:color="auto"/>
        <w:bottom w:val="none" w:sz="0" w:space="0" w:color="auto"/>
        <w:right w:val="none" w:sz="0" w:space="0" w:color="auto"/>
      </w:divBdr>
    </w:div>
    <w:div w:id="1973898255">
      <w:bodyDiv w:val="1"/>
      <w:marLeft w:val="0"/>
      <w:marRight w:val="0"/>
      <w:marTop w:val="0"/>
      <w:marBottom w:val="0"/>
      <w:divBdr>
        <w:top w:val="none" w:sz="0" w:space="0" w:color="auto"/>
        <w:left w:val="none" w:sz="0" w:space="0" w:color="auto"/>
        <w:bottom w:val="none" w:sz="0" w:space="0" w:color="auto"/>
        <w:right w:val="none" w:sz="0" w:space="0" w:color="auto"/>
      </w:divBdr>
    </w:div>
    <w:div w:id="2024091244">
      <w:bodyDiv w:val="1"/>
      <w:marLeft w:val="0"/>
      <w:marRight w:val="0"/>
      <w:marTop w:val="0"/>
      <w:marBottom w:val="0"/>
      <w:divBdr>
        <w:top w:val="none" w:sz="0" w:space="0" w:color="auto"/>
        <w:left w:val="none" w:sz="0" w:space="0" w:color="auto"/>
        <w:bottom w:val="none" w:sz="0" w:space="0" w:color="auto"/>
        <w:right w:val="none" w:sz="0" w:space="0" w:color="auto"/>
      </w:divBdr>
    </w:div>
    <w:div w:id="2094888000">
      <w:bodyDiv w:val="1"/>
      <w:marLeft w:val="0"/>
      <w:marRight w:val="0"/>
      <w:marTop w:val="0"/>
      <w:marBottom w:val="0"/>
      <w:divBdr>
        <w:top w:val="none" w:sz="0" w:space="0" w:color="auto"/>
        <w:left w:val="none" w:sz="0" w:space="0" w:color="auto"/>
        <w:bottom w:val="none" w:sz="0" w:space="0" w:color="auto"/>
        <w:right w:val="none" w:sz="0" w:space="0" w:color="auto"/>
      </w:divBdr>
    </w:div>
    <w:div w:id="21040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chart" Target="charts/chart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chart" Target="charts/chart3.xml"/><Relationship Id="rId38" Type="http://schemas.openxmlformats.org/officeDocument/2006/relationships/hyperlink" Target="http://brc.com.co/"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yperlink" Target="http://www.dinero.com/pais/articulo/mercado-licores-colombia-estudio-acodil/214922" TargetMode="External"/><Relationship Id="rId35" Type="http://schemas.openxmlformats.org/officeDocument/2006/relationships/chart" Target="charts/chart5.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hyperlink" Target="http://www.licoreracundinamarca.com.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tronix\Desktop\ELC\PLAN%20FINANCIERO\plan%20financiero\GRAFICA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ktronix\Desktop\ELC\PLAN%20FINANCIERO\plan%20financiero\GRAFICA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sandra\elc\plan%20estrategico\plan%20financiero\GRAFIC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tronix\Desktop\ELC\PLAN%20FINANCIERO\plan%20financiero\GRAFICA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ktronix\Desktop\ELC\PLAN%20FINANCIERO\plan%20financiero\GRAF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0.10576985260202118"/>
          <c:y val="8.8690701758860804E-2"/>
          <c:w val="0.80874386717157576"/>
          <c:h val="0.75887887508037399"/>
        </c:manualLayout>
      </c:layout>
      <c:scatterChart>
        <c:scatterStyle val="smoothMarker"/>
        <c:varyColors val="0"/>
        <c:ser>
          <c:idx val="0"/>
          <c:order val="0"/>
          <c:tx>
            <c:strRef>
              <c:f>Hoja3!$A$2</c:f>
              <c:strCache>
                <c:ptCount val="1"/>
                <c:pt idx="0">
                  <c:v>VENTAS PROGRAMADAS</c:v>
                </c:pt>
              </c:strCache>
            </c:strRef>
          </c:tx>
          <c:dLbls>
            <c:dLbl>
              <c:idx val="0"/>
              <c:layout>
                <c:manualLayout>
                  <c:x val="-6.1156511269059501E-2"/>
                  <c:y val="4.51878650629101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371-4184-B83F-317311B5112A}"/>
                </c:ext>
                <c:ext xmlns:c15="http://schemas.microsoft.com/office/drawing/2012/chart" uri="{CE6537A1-D6FC-4f65-9D91-7224C49458BB}"/>
              </c:extLst>
            </c:dLbl>
            <c:dLbl>
              <c:idx val="1"/>
              <c:layout>
                <c:manualLayout>
                  <c:x val="-5.3889613211647078E-2"/>
                  <c:y val="-4.467353951890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371-4184-B83F-317311B5112A}"/>
                </c:ext>
                <c:ext xmlns:c15="http://schemas.microsoft.com/office/drawing/2012/chart" uri="{CE6537A1-D6FC-4f65-9D91-7224C49458BB}"/>
              </c:extLst>
            </c:dLbl>
            <c:dLbl>
              <c:idx val="2"/>
              <c:layout>
                <c:manualLayout>
                  <c:x val="-2.0860495436766689E-2"/>
                  <c:y val="-4.81099656357388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71-4184-B83F-317311B5112A}"/>
                </c:ext>
                <c:ext xmlns:c15="http://schemas.microsoft.com/office/drawing/2012/chart" uri="{CE6537A1-D6FC-4f65-9D91-7224C49458BB}"/>
              </c:extLst>
            </c:dLbl>
            <c:spPr>
              <a:solidFill>
                <a:schemeClr val="accent5">
                  <a:lumMod val="20000"/>
                  <a:lumOff val="80000"/>
                </a:schemeClr>
              </a:solidFill>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Hoja3!$B$1:$E$1</c:f>
              <c:numCache>
                <c:formatCode>_(* #,##0_);_(* \(#,##0\);_(* "-"??_);_(@_)</c:formatCode>
                <c:ptCount val="4"/>
                <c:pt idx="0">
                  <c:v>2012</c:v>
                </c:pt>
                <c:pt idx="1">
                  <c:v>2013</c:v>
                </c:pt>
                <c:pt idx="2">
                  <c:v>2014</c:v>
                </c:pt>
                <c:pt idx="3">
                  <c:v>2015</c:v>
                </c:pt>
              </c:numCache>
            </c:numRef>
          </c:xVal>
          <c:yVal>
            <c:numRef>
              <c:f>Hoja3!$B$2:$E$2</c:f>
              <c:numCache>
                <c:formatCode>_(* #,##0.000_);_(* \(#,##0.000\);_(* "-"??_);_(@_)</c:formatCode>
                <c:ptCount val="4"/>
                <c:pt idx="0">
                  <c:v>21.023841999999998</c:v>
                </c:pt>
                <c:pt idx="1">
                  <c:v>22.011962</c:v>
                </c:pt>
                <c:pt idx="2">
                  <c:v>23.112560999999999</c:v>
                </c:pt>
                <c:pt idx="3">
                  <c:v>24.323930000000001</c:v>
                </c:pt>
              </c:numCache>
            </c:numRef>
          </c:yVal>
          <c:smooth val="1"/>
          <c:extLst xmlns:c16r2="http://schemas.microsoft.com/office/drawing/2015/06/chart">
            <c:ext xmlns:c16="http://schemas.microsoft.com/office/drawing/2014/chart" uri="{C3380CC4-5D6E-409C-BE32-E72D297353CC}">
              <c16:uniqueId val="{00000003-1371-4184-B83F-317311B5112A}"/>
            </c:ext>
          </c:extLst>
        </c:ser>
        <c:ser>
          <c:idx val="1"/>
          <c:order val="1"/>
          <c:tx>
            <c:strRef>
              <c:f>Hoja3!$A$3</c:f>
              <c:strCache>
                <c:ptCount val="1"/>
                <c:pt idx="0">
                  <c:v>VENTAS EJECUTADAS</c:v>
                </c:pt>
              </c:strCache>
            </c:strRef>
          </c:tx>
          <c:dLbls>
            <c:dLbl>
              <c:idx val="0"/>
              <c:layout>
                <c:manualLayout>
                  <c:x val="-8.0725377158834141E-2"/>
                  <c:y val="-3.37606899893965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371-4184-B83F-317311B5112A}"/>
                </c:ext>
                <c:ext xmlns:c15="http://schemas.microsoft.com/office/drawing/2012/chart" uri="{CE6537A1-D6FC-4f65-9D91-7224C49458BB}"/>
              </c:extLst>
            </c:dLbl>
            <c:dLbl>
              <c:idx val="1"/>
              <c:layout>
                <c:manualLayout>
                  <c:x val="-5.562798783137763E-2"/>
                  <c:y val="5.15463917525773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371-4184-B83F-317311B5112A}"/>
                </c:ext>
                <c:ext xmlns:c15="http://schemas.microsoft.com/office/drawing/2012/chart" uri="{CE6537A1-D6FC-4f65-9D91-7224C49458BB}"/>
              </c:extLst>
            </c:dLbl>
            <c:dLbl>
              <c:idx val="2"/>
              <c:layout>
                <c:manualLayout>
                  <c:x val="-2.6075619295958342E-2"/>
                  <c:y val="6.87285223367697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371-4184-B83F-317311B5112A}"/>
                </c:ext>
                <c:ext xmlns:c15="http://schemas.microsoft.com/office/drawing/2012/chart" uri="{CE6537A1-D6FC-4f65-9D91-7224C49458BB}"/>
              </c:extLst>
            </c:dLbl>
            <c:dLbl>
              <c:idx val="3"/>
              <c:layout>
                <c:manualLayout>
                  <c:x val="-3.302911777488049E-2"/>
                  <c:y val="6.52920962199312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371-4184-B83F-317311B5112A}"/>
                </c:ext>
                <c:ext xmlns:c15="http://schemas.microsoft.com/office/drawing/2012/chart" uri="{CE6537A1-D6FC-4f65-9D91-7224C49458BB}"/>
              </c:extLst>
            </c:dLbl>
            <c:spPr>
              <a:solidFill>
                <a:schemeClr val="accent2">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Hoja3!$B$1:$E$1</c:f>
              <c:numCache>
                <c:formatCode>_(* #,##0_);_(* \(#,##0\);_(* "-"??_);_(@_)</c:formatCode>
                <c:ptCount val="4"/>
                <c:pt idx="0">
                  <c:v>2012</c:v>
                </c:pt>
                <c:pt idx="1">
                  <c:v>2013</c:v>
                </c:pt>
                <c:pt idx="2">
                  <c:v>2014</c:v>
                </c:pt>
                <c:pt idx="3">
                  <c:v>2015</c:v>
                </c:pt>
              </c:numCache>
            </c:numRef>
          </c:xVal>
          <c:yVal>
            <c:numRef>
              <c:f>Hoja3!$B$3:$E$3</c:f>
              <c:numCache>
                <c:formatCode>_(* #,##0.000_);_(* \(#,##0.000\);_(* "-"??_);_(@_)</c:formatCode>
                <c:ptCount val="4"/>
                <c:pt idx="0">
                  <c:v>21.615100999999999</c:v>
                </c:pt>
                <c:pt idx="1">
                  <c:v>18.301625000000001</c:v>
                </c:pt>
                <c:pt idx="2">
                  <c:v>19.137318</c:v>
                </c:pt>
                <c:pt idx="3">
                  <c:v>19.876055000000001</c:v>
                </c:pt>
              </c:numCache>
            </c:numRef>
          </c:yVal>
          <c:smooth val="1"/>
          <c:extLst xmlns:c16r2="http://schemas.microsoft.com/office/drawing/2015/06/chart">
            <c:ext xmlns:c16="http://schemas.microsoft.com/office/drawing/2014/chart" uri="{C3380CC4-5D6E-409C-BE32-E72D297353CC}">
              <c16:uniqueId val="{00000008-1371-4184-B83F-317311B5112A}"/>
            </c:ext>
          </c:extLst>
        </c:ser>
        <c:dLbls>
          <c:showLegendKey val="0"/>
          <c:showVal val="0"/>
          <c:showCatName val="0"/>
          <c:showSerName val="0"/>
          <c:showPercent val="0"/>
          <c:showBubbleSize val="0"/>
        </c:dLbls>
        <c:axId val="441969232"/>
        <c:axId val="441968840"/>
      </c:scatterChart>
      <c:valAx>
        <c:axId val="441969232"/>
        <c:scaling>
          <c:orientation val="minMax"/>
        </c:scaling>
        <c:delete val="0"/>
        <c:axPos val="b"/>
        <c:numFmt formatCode="_(* #,##0_);_(* \(#,##0\);_(* &quot;-&quot;??_);_(@_)" sourceLinked="1"/>
        <c:majorTickMark val="out"/>
        <c:minorTickMark val="none"/>
        <c:tickLblPos val="nextTo"/>
        <c:crossAx val="441968840"/>
        <c:crosses val="autoZero"/>
        <c:crossBetween val="midCat"/>
      </c:valAx>
      <c:valAx>
        <c:axId val="441968840"/>
        <c:scaling>
          <c:orientation val="minMax"/>
        </c:scaling>
        <c:delete val="0"/>
        <c:axPos val="l"/>
        <c:majorGridlines/>
        <c:numFmt formatCode="_(* #,##0.000_);_(* \(#,##0.000\);_(* &quot;-&quot;??_);_(@_)" sourceLinked="1"/>
        <c:majorTickMark val="out"/>
        <c:minorTickMark val="none"/>
        <c:tickLblPos val="nextTo"/>
        <c:crossAx val="441969232"/>
        <c:crosses val="autoZero"/>
        <c:crossBetween val="midCat"/>
      </c:valAx>
    </c:plotArea>
    <c:legend>
      <c:legendPos val="r"/>
      <c:layout>
        <c:manualLayout>
          <c:xMode val="edge"/>
          <c:yMode val="edge"/>
          <c:x val="0.23609888220841405"/>
          <c:y val="0.88950613274221091"/>
          <c:w val="0.68260002553847965"/>
          <c:h val="0.11009381462054564"/>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11264416180391734"/>
          <c:y val="2.8344262355036554E-2"/>
          <c:w val="0.81585544598475446"/>
          <c:h val="0.81980921106834737"/>
        </c:manualLayout>
      </c:layout>
      <c:scatterChart>
        <c:scatterStyle val="smoothMarker"/>
        <c:varyColors val="0"/>
        <c:ser>
          <c:idx val="0"/>
          <c:order val="0"/>
          <c:tx>
            <c:strRef>
              <c:f>Hoja2!$A$2</c:f>
              <c:strCache>
                <c:ptCount val="1"/>
                <c:pt idx="0">
                  <c:v>UTILIDAD  PROGRAMADA</c:v>
                </c:pt>
              </c:strCache>
            </c:strRef>
          </c:tx>
          <c:dLbls>
            <c:dLbl>
              <c:idx val="0"/>
              <c:layout>
                <c:manualLayout>
                  <c:x val="-0.10580628357959392"/>
                  <c:y val="5.59043793197131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C09-4E6D-9100-D0A057A500DE}"/>
                </c:ext>
                <c:ext xmlns:c15="http://schemas.microsoft.com/office/drawing/2012/chart" uri="{CE6537A1-D6FC-4f65-9D91-7224C49458BB}"/>
              </c:extLst>
            </c:dLbl>
            <c:dLbl>
              <c:idx val="1"/>
              <c:layout>
                <c:manualLayout>
                  <c:x val="-6.778315000646748E-2"/>
                  <c:y val="-5.96855811454790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C09-4E6D-9100-D0A057A500DE}"/>
                </c:ext>
                <c:ext xmlns:c15="http://schemas.microsoft.com/office/drawing/2012/chart" uri="{CE6537A1-D6FC-4f65-9D91-7224C49458BB}"/>
              </c:extLst>
            </c:dLbl>
            <c:dLbl>
              <c:idx val="2"/>
              <c:layout>
                <c:manualLayout>
                  <c:x val="-6.778315000646748E-2"/>
                  <c:y val="-5.09272767835827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C09-4E6D-9100-D0A057A500DE}"/>
                </c:ext>
                <c:ext xmlns:c15="http://schemas.microsoft.com/office/drawing/2012/chart" uri="{CE6537A1-D6FC-4f65-9D91-7224C49458BB}"/>
              </c:extLst>
            </c:dLbl>
            <c:dLbl>
              <c:idx val="3"/>
              <c:layout>
                <c:manualLayout>
                  <c:x val="-5.3422379981049775E-2"/>
                  <c:y val="-6.7290426288483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C09-4E6D-9100-D0A057A500D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Hoja2!$B$1:$E$1</c:f>
              <c:numCache>
                <c:formatCode>#,##0</c:formatCode>
                <c:ptCount val="4"/>
                <c:pt idx="0">
                  <c:v>2012</c:v>
                </c:pt>
                <c:pt idx="1">
                  <c:v>2013</c:v>
                </c:pt>
                <c:pt idx="2">
                  <c:v>2014</c:v>
                </c:pt>
                <c:pt idx="3">
                  <c:v>2015</c:v>
                </c:pt>
              </c:numCache>
            </c:numRef>
          </c:xVal>
          <c:yVal>
            <c:numRef>
              <c:f>Hoja2!$B$2:$E$2</c:f>
              <c:numCache>
                <c:formatCode>_(* #,##0_);_(* \(#,##0\);_(* "-"??_);_(@_)</c:formatCode>
                <c:ptCount val="4"/>
                <c:pt idx="0">
                  <c:v>16509.769</c:v>
                </c:pt>
                <c:pt idx="1">
                  <c:v>17824.748</c:v>
                </c:pt>
                <c:pt idx="2">
                  <c:v>21155.393</c:v>
                </c:pt>
                <c:pt idx="3">
                  <c:v>24949.019</c:v>
                </c:pt>
              </c:numCache>
            </c:numRef>
          </c:yVal>
          <c:smooth val="1"/>
          <c:extLst xmlns:c16r2="http://schemas.microsoft.com/office/drawing/2015/06/chart">
            <c:ext xmlns:c16="http://schemas.microsoft.com/office/drawing/2014/chart" uri="{C3380CC4-5D6E-409C-BE32-E72D297353CC}">
              <c16:uniqueId val="{00000004-0C09-4E6D-9100-D0A057A500DE}"/>
            </c:ext>
          </c:extLst>
        </c:ser>
        <c:ser>
          <c:idx val="1"/>
          <c:order val="1"/>
          <c:tx>
            <c:strRef>
              <c:f>Hoja2!$A$3</c:f>
              <c:strCache>
                <c:ptCount val="1"/>
                <c:pt idx="0">
                  <c:v>UTILIDAD  EJECUTADA</c:v>
                </c:pt>
              </c:strCache>
            </c:strRef>
          </c:tx>
          <c:marker>
            <c:spPr>
              <a:solidFill>
                <a:schemeClr val="tx2">
                  <a:lumMod val="20000"/>
                  <a:lumOff val="80000"/>
                </a:schemeClr>
              </a:solidFill>
            </c:spPr>
          </c:marker>
          <c:dPt>
            <c:idx val="1"/>
            <c:bubble3D val="0"/>
            <c:spPr>
              <a:ln>
                <a:solidFill>
                  <a:schemeClr val="tx2">
                    <a:lumMod val="40000"/>
                    <a:lumOff val="60000"/>
                  </a:schemeClr>
                </a:solidFill>
              </a:ln>
            </c:spPr>
            <c:extLst xmlns:c16r2="http://schemas.microsoft.com/office/drawing/2015/06/chart">
              <c:ext xmlns:c16="http://schemas.microsoft.com/office/drawing/2014/chart" uri="{C3380CC4-5D6E-409C-BE32-E72D297353CC}">
                <c16:uniqueId val="{00000006-0C09-4E6D-9100-D0A057A500DE}"/>
              </c:ext>
            </c:extLst>
          </c:dPt>
          <c:dPt>
            <c:idx val="2"/>
            <c:bubble3D val="0"/>
            <c:spPr>
              <a:ln>
                <a:solidFill>
                  <a:schemeClr val="tx2">
                    <a:lumMod val="40000"/>
                    <a:lumOff val="60000"/>
                  </a:schemeClr>
                </a:solidFill>
              </a:ln>
            </c:spPr>
            <c:extLst xmlns:c16r2="http://schemas.microsoft.com/office/drawing/2015/06/chart">
              <c:ext xmlns:c16="http://schemas.microsoft.com/office/drawing/2014/chart" uri="{C3380CC4-5D6E-409C-BE32-E72D297353CC}">
                <c16:uniqueId val="{00000008-0C09-4E6D-9100-D0A057A500DE}"/>
              </c:ext>
            </c:extLst>
          </c:dPt>
          <c:dPt>
            <c:idx val="3"/>
            <c:bubble3D val="0"/>
            <c:spPr>
              <a:ln>
                <a:solidFill>
                  <a:schemeClr val="tx2">
                    <a:lumMod val="40000"/>
                    <a:lumOff val="60000"/>
                  </a:schemeClr>
                </a:solidFill>
              </a:ln>
            </c:spPr>
            <c:extLst xmlns:c16r2="http://schemas.microsoft.com/office/drawing/2015/06/chart">
              <c:ext xmlns:c16="http://schemas.microsoft.com/office/drawing/2014/chart" uri="{C3380CC4-5D6E-409C-BE32-E72D297353CC}">
                <c16:uniqueId val="{0000000A-0C09-4E6D-9100-D0A057A500DE}"/>
              </c:ext>
            </c:extLst>
          </c:dPt>
          <c:dLbls>
            <c:dLbl>
              <c:idx val="0"/>
              <c:layout>
                <c:manualLayout>
                  <c:x val="-9.601445909664999E-2"/>
                  <c:y val="-3.95671973063055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C09-4E6D-9100-D0A057A500DE}"/>
                </c:ext>
                <c:ext xmlns:c15="http://schemas.microsoft.com/office/drawing/2012/chart" uri="{CE6537A1-D6FC-4f65-9D91-7224C49458BB}"/>
              </c:extLst>
            </c:dLbl>
            <c:dLbl>
              <c:idx val="1"/>
              <c:layout>
                <c:manualLayout>
                  <c:x val="-4.1439151243174537E-2"/>
                  <c:y val="6.52521178164635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C09-4E6D-9100-D0A057A500DE}"/>
                </c:ext>
                <c:ext xmlns:c15="http://schemas.microsoft.com/office/drawing/2012/chart" uri="{CE6537A1-D6FC-4f65-9D91-7224C49458BB}"/>
              </c:extLst>
            </c:dLbl>
            <c:dLbl>
              <c:idx val="2"/>
              <c:layout>
                <c:manualLayout>
                  <c:x val="-3.9091756443022881E-2"/>
                  <c:y val="7.503488160080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C09-4E6D-9100-D0A057A500DE}"/>
                </c:ext>
                <c:ext xmlns:c15="http://schemas.microsoft.com/office/drawing/2012/chart" uri="{CE6537A1-D6FC-4f65-9D91-7224C49458BB}"/>
              </c:extLst>
            </c:dLbl>
            <c:dLbl>
              <c:idx val="3"/>
              <c:layout>
                <c:manualLayout>
                  <c:x val="-1.687975442531155E-2"/>
                  <c:y val="6.95800330652724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C09-4E6D-9100-D0A057A500D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Hoja2!$B$1:$E$1</c:f>
              <c:numCache>
                <c:formatCode>#,##0</c:formatCode>
                <c:ptCount val="4"/>
                <c:pt idx="0">
                  <c:v>2012</c:v>
                </c:pt>
                <c:pt idx="1">
                  <c:v>2013</c:v>
                </c:pt>
                <c:pt idx="2">
                  <c:v>2014</c:v>
                </c:pt>
                <c:pt idx="3">
                  <c:v>2015</c:v>
                </c:pt>
              </c:numCache>
            </c:numRef>
          </c:xVal>
          <c:yVal>
            <c:numRef>
              <c:f>Hoja2!$B$3:$E$3</c:f>
              <c:numCache>
                <c:formatCode>_(* #,##0_);_(* \(#,##0\);_(* "-"??_);_(@_)</c:formatCode>
                <c:ptCount val="4"/>
                <c:pt idx="0">
                  <c:v>22844.728999999999</c:v>
                </c:pt>
                <c:pt idx="1">
                  <c:v>12520.152</c:v>
                </c:pt>
                <c:pt idx="2">
                  <c:v>18945.295999999998</c:v>
                </c:pt>
                <c:pt idx="3">
                  <c:v>17357.526000000002</c:v>
                </c:pt>
              </c:numCache>
            </c:numRef>
          </c:yVal>
          <c:smooth val="1"/>
          <c:extLst xmlns:c16r2="http://schemas.microsoft.com/office/drawing/2015/06/chart">
            <c:ext xmlns:c16="http://schemas.microsoft.com/office/drawing/2014/chart" uri="{C3380CC4-5D6E-409C-BE32-E72D297353CC}">
              <c16:uniqueId val="{0000000C-0C09-4E6D-9100-D0A057A500DE}"/>
            </c:ext>
          </c:extLst>
        </c:ser>
        <c:dLbls>
          <c:showLegendKey val="0"/>
          <c:showVal val="0"/>
          <c:showCatName val="0"/>
          <c:showSerName val="0"/>
          <c:showPercent val="0"/>
          <c:showBubbleSize val="0"/>
        </c:dLbls>
        <c:axId val="441968056"/>
        <c:axId val="441967664"/>
      </c:scatterChart>
      <c:valAx>
        <c:axId val="441968056"/>
        <c:scaling>
          <c:orientation val="minMax"/>
        </c:scaling>
        <c:delete val="0"/>
        <c:axPos val="b"/>
        <c:numFmt formatCode="#,##0" sourceLinked="1"/>
        <c:majorTickMark val="none"/>
        <c:minorTickMark val="none"/>
        <c:tickLblPos val="nextTo"/>
        <c:crossAx val="441967664"/>
        <c:crosses val="autoZero"/>
        <c:crossBetween val="midCat"/>
      </c:valAx>
      <c:valAx>
        <c:axId val="441967664"/>
        <c:scaling>
          <c:orientation val="minMax"/>
        </c:scaling>
        <c:delete val="0"/>
        <c:axPos val="l"/>
        <c:numFmt formatCode="_(* #,##0_);_(* \(#,##0\);_(* &quot;-&quot;??_);_(@_)" sourceLinked="1"/>
        <c:majorTickMark val="none"/>
        <c:minorTickMark val="none"/>
        <c:tickLblPos val="nextTo"/>
        <c:crossAx val="441968056"/>
        <c:crosses val="autoZero"/>
        <c:crossBetween val="midCat"/>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COMPORTAMIENTO</a:t>
            </a:r>
            <a:r>
              <a:rPr lang="es-CO" baseline="0"/>
              <a:t> IMPOCONSUMO</a:t>
            </a:r>
            <a:endParaRPr lang="es-CO"/>
          </a:p>
        </c:rich>
      </c:tx>
      <c:overlay val="0"/>
      <c:spPr>
        <a:noFill/>
        <a:ln>
          <a:noFill/>
        </a:ln>
        <a:effectLst/>
      </c:spPr>
    </c:title>
    <c:autoTitleDeleted val="0"/>
    <c:plotArea>
      <c:layout/>
      <c:lineChart>
        <c:grouping val="standard"/>
        <c:varyColors val="0"/>
        <c:ser>
          <c:idx val="0"/>
          <c:order val="0"/>
          <c:tx>
            <c:strRef>
              <c:f>'[GRAFICAS.xlsx]UTILIDAD IPOCONSUMO'!$A$44</c:f>
              <c:strCache>
                <c:ptCount val="1"/>
                <c:pt idx="0">
                  <c:v>IMPOCONSUMO E E IVA PROGRAMADO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2500000000000003"/>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0E-4A30-8F2B-31581DD79DBA}"/>
                </c:ext>
                <c:ext xmlns:c15="http://schemas.microsoft.com/office/drawing/2012/chart" uri="{CE6537A1-D6FC-4f65-9D91-7224C49458BB}"/>
              </c:extLst>
            </c:dLbl>
            <c:dLbl>
              <c:idx val="1"/>
              <c:layout>
                <c:manualLayout>
                  <c:x val="-1.9444444444444497E-2"/>
                  <c:y val="-3.70370370370370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0E-4A30-8F2B-31581DD79DBA}"/>
                </c:ext>
                <c:ext xmlns:c15="http://schemas.microsoft.com/office/drawing/2012/chart" uri="{CE6537A1-D6FC-4f65-9D91-7224C49458BB}"/>
              </c:extLst>
            </c:dLbl>
            <c:dLbl>
              <c:idx val="2"/>
              <c:layout>
                <c:manualLayout>
                  <c:x val="-1.3888888888888888E-2"/>
                  <c:y val="-6.018518518518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0E-4A30-8F2B-31581DD79DBA}"/>
                </c:ext>
                <c:ext xmlns:c15="http://schemas.microsoft.com/office/drawing/2012/chart" uri="{CE6537A1-D6FC-4f65-9D91-7224C49458BB}"/>
              </c:extLst>
            </c:dLbl>
            <c:dLbl>
              <c:idx val="3"/>
              <c:layout>
                <c:manualLayout>
                  <c:x val="-5.5555555555555558E-3"/>
                  <c:y val="-4.62962962962963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0E-4A30-8F2B-31581DD79DBA}"/>
                </c:ext>
                <c:ext xmlns:c15="http://schemas.microsoft.com/office/drawing/2012/chart" uri="{CE6537A1-D6FC-4f65-9D91-7224C49458BB}"/>
              </c:extLst>
            </c:dLbl>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'[GRAFICAS.xlsx]UTILIDAD IPOCONSUMO'!$B$43:$E$43</c:f>
              <c:numCache>
                <c:formatCode>General</c:formatCode>
                <c:ptCount val="4"/>
                <c:pt idx="0">
                  <c:v>2012</c:v>
                </c:pt>
                <c:pt idx="1">
                  <c:v>2013</c:v>
                </c:pt>
                <c:pt idx="2">
                  <c:v>2014</c:v>
                </c:pt>
                <c:pt idx="3">
                  <c:v>2015</c:v>
                </c:pt>
              </c:numCache>
            </c:numRef>
          </c:cat>
          <c:val>
            <c:numRef>
              <c:f>'[GRAFICAS.xlsx]UTILIDAD IPOCONSUMO'!$B$44:$E$44</c:f>
              <c:numCache>
                <c:formatCode>_(* #,##0_);_(* \(#,##0\);_(* "-"??_);_(@_)</c:formatCode>
                <c:ptCount val="4"/>
                <c:pt idx="0">
                  <c:v>124682</c:v>
                </c:pt>
                <c:pt idx="1">
                  <c:v>134458</c:v>
                </c:pt>
                <c:pt idx="2">
                  <c:v>145417</c:v>
                </c:pt>
                <c:pt idx="3">
                  <c:v>157683</c:v>
                </c:pt>
              </c:numCache>
            </c:numRef>
          </c:val>
          <c:smooth val="0"/>
          <c:extLst xmlns:c16r2="http://schemas.microsoft.com/office/drawing/2015/06/chart">
            <c:ext xmlns:c16="http://schemas.microsoft.com/office/drawing/2014/chart" uri="{C3380CC4-5D6E-409C-BE32-E72D297353CC}">
              <c16:uniqueId val="{00000004-620E-4A30-8F2B-31581DD79DBA}"/>
            </c:ext>
          </c:extLst>
        </c:ser>
        <c:ser>
          <c:idx val="1"/>
          <c:order val="1"/>
          <c:tx>
            <c:strRef>
              <c:f>'[GRAFICAS.xlsx]UTILIDAD IPOCONSUMO'!$A$45</c:f>
              <c:strCache>
                <c:ptCount val="1"/>
                <c:pt idx="0">
                  <c:v>IMPOCONSUMO E E IVA EJEUCTADO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1313131313131314"/>
                  <c:y val="-4.73372781065088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0E-4A30-8F2B-31581DD79DBA}"/>
                </c:ext>
                <c:ext xmlns:c15="http://schemas.microsoft.com/office/drawing/2012/chart" uri="{CE6537A1-D6FC-4f65-9D91-7224C49458BB}"/>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'[GRAFICAS.xlsx]UTILIDAD IPOCONSUMO'!$B$43:$E$43</c:f>
              <c:numCache>
                <c:formatCode>General</c:formatCode>
                <c:ptCount val="4"/>
                <c:pt idx="0">
                  <c:v>2012</c:v>
                </c:pt>
                <c:pt idx="1">
                  <c:v>2013</c:v>
                </c:pt>
                <c:pt idx="2">
                  <c:v>2014</c:v>
                </c:pt>
                <c:pt idx="3">
                  <c:v>2015</c:v>
                </c:pt>
              </c:numCache>
            </c:numRef>
          </c:cat>
          <c:val>
            <c:numRef>
              <c:f>'[GRAFICAS.xlsx]UTILIDAD IPOCONSUMO'!$B$45:$E$45</c:f>
              <c:numCache>
                <c:formatCode>_(* #,##0_);_(* \(#,##0\);_(* "-"??_);_(@_)</c:formatCode>
                <c:ptCount val="4"/>
                <c:pt idx="0">
                  <c:v>130987</c:v>
                </c:pt>
                <c:pt idx="1">
                  <c:v>119107</c:v>
                </c:pt>
                <c:pt idx="2">
                  <c:v>126506</c:v>
                </c:pt>
                <c:pt idx="3">
                  <c:v>134774</c:v>
                </c:pt>
              </c:numCache>
            </c:numRef>
          </c:val>
          <c:smooth val="0"/>
          <c:extLst xmlns:c16r2="http://schemas.microsoft.com/office/drawing/2015/06/chart">
            <c:ext xmlns:c16="http://schemas.microsoft.com/office/drawing/2014/chart" uri="{C3380CC4-5D6E-409C-BE32-E72D297353CC}">
              <c16:uniqueId val="{00000006-620E-4A30-8F2B-31581DD79DBA}"/>
            </c:ext>
          </c:extLst>
        </c:ser>
        <c:dLbls>
          <c:showLegendKey val="0"/>
          <c:showVal val="0"/>
          <c:showCatName val="0"/>
          <c:showSerName val="0"/>
          <c:showPercent val="0"/>
          <c:showBubbleSize val="0"/>
        </c:dLbls>
        <c:marker val="1"/>
        <c:smooth val="0"/>
        <c:axId val="560700656"/>
        <c:axId val="275006992"/>
      </c:lineChart>
      <c:catAx>
        <c:axId val="56070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5006992"/>
        <c:crosses val="autoZero"/>
        <c:auto val="1"/>
        <c:lblAlgn val="ctr"/>
        <c:lblOffset val="100"/>
        <c:noMultiLvlLbl val="0"/>
      </c:catAx>
      <c:valAx>
        <c:axId val="27500699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070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659610571934321"/>
          <c:y val="0.23207673781529148"/>
          <c:w val="0.81458037257537941"/>
          <c:h val="0.5784442052006149"/>
        </c:manualLayout>
      </c:layout>
      <c:bar3DChart>
        <c:barDir val="col"/>
        <c:grouping val="clustered"/>
        <c:varyColors val="0"/>
        <c:ser>
          <c:idx val="0"/>
          <c:order val="0"/>
          <c:tx>
            <c:strRef>
              <c:f>[GRAFICAS.xlsx]INGRESOSO!$D$13</c:f>
              <c:strCache>
                <c:ptCount val="1"/>
                <c:pt idx="0">
                  <c:v> 2.013 </c:v>
                </c:pt>
              </c:strCache>
            </c:strRef>
          </c:tx>
          <c:invertIfNegative val="0"/>
          <c:dLbls>
            <c:dLbl>
              <c:idx val="0"/>
              <c:layout>
                <c:manualLayout>
                  <c:x val="-4.0206984177229101E-2"/>
                  <c:y val="-2.197991284343614E-3"/>
                </c:manualLayout>
              </c:layout>
              <c:tx>
                <c:rich>
                  <a:bodyPr/>
                  <a:lstStyle/>
                  <a:p>
                    <a:fld id="{D3266872-F57C-461A-8423-E4C3EECACBCC}" type="CELLRANGE">
                      <a:rPr lang="en-US"/>
                      <a:pPr/>
                      <a:t>[CELLRANGE]</a:t>
                    </a:fld>
                    <a:endParaRPr lang="en-US" baseline="0"/>
                  </a:p>
                  <a:p>
                    <a:fld id="{EB048B2A-2076-4EE1-9859-19A339A7F222}"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AB33-431C-BB44-DED32735F5E2}"/>
                </c:ext>
                <c:ext xmlns:c15="http://schemas.microsoft.com/office/drawing/2012/chart" uri="{CE6537A1-D6FC-4f65-9D91-7224C49458BB}">
                  <c15:dlblFieldTable/>
                  <c15:showDataLabelsRange val="1"/>
                </c:ext>
              </c:extLst>
            </c:dLbl>
            <c:dLbl>
              <c:idx val="1"/>
              <c:layout>
                <c:manualLayout>
                  <c:x val="-1.6085790884718499E-2"/>
                  <c:y val="9.4655230594585457E-2"/>
                </c:manualLayout>
              </c:layout>
              <c:tx>
                <c:rich>
                  <a:bodyPr/>
                  <a:lstStyle/>
                  <a:p>
                    <a:fld id="{46A420DF-240C-4C83-91AF-C77E7A96F361}"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AB33-431C-BB44-DED32735F5E2}"/>
                </c:ext>
                <c:ext xmlns:c15="http://schemas.microsoft.com/office/drawing/2012/chart" uri="{CE6537A1-D6FC-4f65-9D91-7224C49458BB}">
                  <c15:dlblFieldTable/>
                  <c15:showDataLabelsRange val="1"/>
                </c:ext>
              </c:extLst>
            </c:dLbl>
            <c:dLbl>
              <c:idx val="2"/>
              <c:layout>
                <c:manualLayout>
                  <c:x val="-1.2511170688114453E-2"/>
                  <c:y val="6.854344284435486E-2"/>
                </c:manualLayout>
              </c:layout>
              <c:tx>
                <c:rich>
                  <a:bodyPr/>
                  <a:lstStyle/>
                  <a:p>
                    <a:fld id="{D30D1A44-35B9-4DDA-9C1D-86399EEC376A}" type="CELLRANGE">
                      <a:rPr lang="en-US"/>
                      <a:pPr/>
                      <a:t>[CELLRANGE]</a:t>
                    </a:fld>
                    <a:endParaRPr lang="en-US" baseline="0"/>
                  </a:p>
                  <a:p>
                    <a:fld id="{328C990A-A560-4F36-A8E5-9C271C47D823}"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AB33-431C-BB44-DED32735F5E2}"/>
                </c:ext>
                <c:ext xmlns:c15="http://schemas.microsoft.com/office/drawing/2012/chart" uri="{CE6537A1-D6FC-4f65-9D91-7224C49458BB}">
                  <c15:dlblFieldTable/>
                  <c15:showDataLabelsRange val="1"/>
                </c:ext>
              </c:extLst>
            </c:dLbl>
            <c:numFmt formatCode="_(* #,##0_);_(* \(#,##0\);_(* &quot;-&quot;??_);_(@_)" sourceLinked="0"/>
            <c:spPr>
              <a:solidFill>
                <a:schemeClr val="accent1">
                  <a:lumMod val="20000"/>
                  <a:lumOff val="80000"/>
                </a:schemeClr>
              </a:solidFill>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0"/>
              </c:ext>
            </c:extLst>
          </c:dLbls>
          <c:cat>
            <c:strRef>
              <c:f>[GRAFICAS.xlsx]INGRESOSO!$C$14:$C$16</c:f>
              <c:strCache>
                <c:ptCount val="3"/>
                <c:pt idx="0">
                  <c:v> DISPONIBILIDAD INICIAL </c:v>
                </c:pt>
                <c:pt idx="1">
                  <c:v>INGRESOS DE EXPLOTACION</c:v>
                </c:pt>
                <c:pt idx="2">
                  <c:v>OTROS INGRESOS </c:v>
                </c:pt>
              </c:strCache>
            </c:strRef>
          </c:cat>
          <c:val>
            <c:numRef>
              <c:f>[GRAFICAS.xlsx]INGRESOSO!$D$14:$D$16</c:f>
              <c:numCache>
                <c:formatCode>_(* #,##0_);_(* \(#,##0\);_(* "-"??_);_(@_)</c:formatCode>
                <c:ptCount val="3"/>
                <c:pt idx="0">
                  <c:v>22996</c:v>
                </c:pt>
                <c:pt idx="1">
                  <c:v>99707</c:v>
                </c:pt>
                <c:pt idx="2">
                  <c:v>20641</c:v>
                </c:pt>
              </c:numCache>
            </c:numRef>
          </c:val>
          <c:extLst xmlns:c16r2="http://schemas.microsoft.com/office/drawing/2015/06/chart">
            <c:ext xmlns:c16="http://schemas.microsoft.com/office/drawing/2014/chart" uri="{C3380CC4-5D6E-409C-BE32-E72D297353CC}">
              <c16:uniqueId val="{00000003-AB33-431C-BB44-DED32735F5E2}"/>
            </c:ext>
            <c:ext xmlns:c15="http://schemas.microsoft.com/office/drawing/2012/chart" uri="{02D57815-91ED-43cb-92C2-25804820EDAC}">
              <c15:datalabelsRange>
                <c15:f>[GRAFICAS.xlsx]INGRESOSO!$E$25:$H$25</c15:f>
                <c15:dlblRangeCache>
                  <c:ptCount val="4"/>
                  <c:pt idx="1">
                    <c:v>17%</c:v>
                  </c:pt>
                  <c:pt idx="3">
                    <c:v>36%</c:v>
                  </c:pt>
                </c15:dlblRangeCache>
              </c15:datalabelsRange>
            </c:ext>
          </c:extLst>
        </c:ser>
        <c:ser>
          <c:idx val="1"/>
          <c:order val="1"/>
          <c:tx>
            <c:strRef>
              <c:f>[GRAFICAS.xlsx]INGRESOSO!$E$13</c:f>
              <c:strCache>
                <c:ptCount val="1"/>
                <c:pt idx="0">
                  <c:v> 2.014 </c:v>
                </c:pt>
              </c:strCache>
            </c:strRef>
          </c:tx>
          <c:invertIfNegative val="0"/>
          <c:dLbls>
            <c:dLbl>
              <c:idx val="0"/>
              <c:layout>
                <c:manualLayout>
                  <c:x val="-2.4550885562897458E-3"/>
                  <c:y val="5.222357550046082E-2"/>
                </c:manualLayout>
              </c:layout>
              <c:tx>
                <c:rich>
                  <a:bodyPr/>
                  <a:lstStyle/>
                  <a:p>
                    <a:fld id="{116EDA8B-CC4C-4926-BB30-973F0F99108A}" type="CELLRANGE">
                      <a:rPr lang="en-US"/>
                      <a:pPr/>
                      <a:t>[CELLRANGE]</a:t>
                    </a:fld>
                    <a:endParaRPr lang="en-US" baseline="0"/>
                  </a:p>
                  <a:p>
                    <a:fld id="{14A4C3C8-8762-4C80-BC58-763AE1B83647}"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AB33-431C-BB44-DED32735F5E2}"/>
                </c:ext>
                <c:ext xmlns:c15="http://schemas.microsoft.com/office/drawing/2012/chart" uri="{CE6537A1-D6FC-4f65-9D91-7224C49458BB}">
                  <c15:dlblFieldTable/>
                  <c15:showDataLabelsRange val="1"/>
                </c:ext>
              </c:extLst>
            </c:dLbl>
            <c:dLbl>
              <c:idx val="1"/>
              <c:layout>
                <c:manualLayout>
                  <c:x val="2.0671834625322996E-3"/>
                  <c:y val="4.8959602031682134E-2"/>
                </c:manualLayout>
              </c:layout>
              <c:tx>
                <c:rich>
                  <a:bodyPr/>
                  <a:lstStyle/>
                  <a:p>
                    <a:fld id="{2B79D869-63A1-4414-9155-F8466AF72763}" type="CELLRANGE">
                      <a:rPr lang="en-US"/>
                      <a:pPr/>
                      <a:t>[CELLRANGE]</a:t>
                    </a:fld>
                    <a:endParaRPr lang="en-US" baseline="0"/>
                  </a:p>
                  <a:p>
                    <a:fld id="{993C0215-3D4F-407D-B53C-0FDD4653EB9F}"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AB33-431C-BB44-DED32735F5E2}"/>
                </c:ext>
                <c:ext xmlns:c15="http://schemas.microsoft.com/office/drawing/2012/chart" uri="{CE6537A1-D6FC-4f65-9D91-7224C49458BB}">
                  <c15:dlblFieldTable/>
                  <c15:showDataLabelsRange val="1"/>
                </c:ext>
              </c:extLst>
            </c:dLbl>
            <c:dLbl>
              <c:idx val="2"/>
              <c:tx>
                <c:rich>
                  <a:bodyPr/>
                  <a:lstStyle/>
                  <a:p>
                    <a:fld id="{44F572C7-8B18-405A-AF24-054365CA0D8C}" type="CELLRANGE">
                      <a:rPr lang="en-US"/>
                      <a:pPr/>
                      <a:t>[CELLRANGE]</a:t>
                    </a:fld>
                    <a:endParaRPr lang="en-US" baseline="0"/>
                  </a:p>
                  <a:p>
                    <a:fld id="{15FFF5DB-2D03-4194-9E71-81197E196E7C}"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6-AB33-431C-BB44-DED32735F5E2}"/>
                </c:ext>
                <c:ext xmlns:c15="http://schemas.microsoft.com/office/drawing/2012/chart" uri="{CE6537A1-D6FC-4f65-9D91-7224C49458BB}">
                  <c15:dlblFieldTable/>
                  <c15:showDataLabelsRange val="1"/>
                </c:ext>
              </c:extLst>
            </c:dLbl>
            <c:spPr>
              <a:solidFill>
                <a:schemeClr val="accent2">
                  <a:lumMod val="20000"/>
                  <a:lumOff val="80000"/>
                </a:schemeClr>
              </a:solidFill>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0"/>
              </c:ext>
            </c:extLst>
          </c:dLbls>
          <c:cat>
            <c:strRef>
              <c:f>[GRAFICAS.xlsx]INGRESOSO!$C$14:$C$16</c:f>
              <c:strCache>
                <c:ptCount val="3"/>
                <c:pt idx="0">
                  <c:v> DISPONIBILIDAD INICIAL </c:v>
                </c:pt>
                <c:pt idx="1">
                  <c:v>INGRESOS DE EXPLOTACION</c:v>
                </c:pt>
                <c:pt idx="2">
                  <c:v>OTROS INGRESOS </c:v>
                </c:pt>
              </c:strCache>
            </c:strRef>
          </c:cat>
          <c:val>
            <c:numRef>
              <c:f>[GRAFICAS.xlsx]INGRESOSO!$E$14:$E$16</c:f>
              <c:numCache>
                <c:formatCode>_(* #,##0_);_(* \(#,##0\);_(* "-"??_);_(@_)</c:formatCode>
                <c:ptCount val="3"/>
                <c:pt idx="0">
                  <c:v>12739</c:v>
                </c:pt>
                <c:pt idx="1">
                  <c:v>109203</c:v>
                </c:pt>
                <c:pt idx="2">
                  <c:v>24153.410408</c:v>
                </c:pt>
              </c:numCache>
            </c:numRef>
          </c:val>
          <c:extLst xmlns:c16r2="http://schemas.microsoft.com/office/drawing/2015/06/chart">
            <c:ext xmlns:c16="http://schemas.microsoft.com/office/drawing/2014/chart" uri="{C3380CC4-5D6E-409C-BE32-E72D297353CC}">
              <c16:uniqueId val="{00000007-AB33-431C-BB44-DED32735F5E2}"/>
            </c:ext>
            <c:ext xmlns:c15="http://schemas.microsoft.com/office/drawing/2012/chart" uri="{02D57815-91ED-43cb-92C2-25804820EDAC}">
              <c15:datalabelsRange>
                <c15:f>[GRAFICAS.xlsx]INGRESOSO!$F$23:$F$25</c15:f>
                <c15:dlblRangeCache>
                  <c:ptCount val="3"/>
                  <c:pt idx="0">
                    <c:v>-45%</c:v>
                  </c:pt>
                  <c:pt idx="1">
                    <c:v>10%</c:v>
                  </c:pt>
                  <c:pt idx="2">
                    <c:v>17%</c:v>
                  </c:pt>
                </c15:dlblRangeCache>
              </c15:datalabelsRange>
            </c:ext>
          </c:extLst>
        </c:ser>
        <c:ser>
          <c:idx val="2"/>
          <c:order val="2"/>
          <c:tx>
            <c:strRef>
              <c:f>[GRAFICAS.xlsx]INGRESOSO!$F$13</c:f>
              <c:strCache>
                <c:ptCount val="1"/>
                <c:pt idx="0">
                  <c:v> 2.015 </c:v>
                </c:pt>
              </c:strCache>
            </c:strRef>
          </c:tx>
          <c:invertIfNegative val="0"/>
          <c:dLbls>
            <c:dLbl>
              <c:idx val="0"/>
              <c:layout>
                <c:manualLayout>
                  <c:x val="3.9320822162645222E-2"/>
                  <c:y val="6.5279469375574975E-3"/>
                </c:manualLayout>
              </c:layout>
              <c:tx>
                <c:rich>
                  <a:bodyPr/>
                  <a:lstStyle/>
                  <a:p>
                    <a:fld id="{61F2E6F7-F4D2-490C-8AAE-33CB7BDC830D}" type="CELLRANGE">
                      <a:rPr lang="en-US"/>
                      <a:pPr/>
                      <a:t>[CELLRANGE]</a:t>
                    </a:fld>
                    <a:endParaRPr lang="en-US" baseline="0"/>
                  </a:p>
                  <a:p>
                    <a:fld id="{DF0D99AF-4729-43DE-994A-C30C9BA9F9D1}"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8-AB33-431C-BB44-DED32735F5E2}"/>
                </c:ext>
                <c:ext xmlns:c15="http://schemas.microsoft.com/office/drawing/2012/chart" uri="{CE6537A1-D6FC-4f65-9D91-7224C49458BB}">
                  <c15:dlblFieldTable/>
                  <c15:showDataLabelsRange val="1"/>
                </c:ext>
              </c:extLst>
            </c:dLbl>
            <c:dLbl>
              <c:idx val="1"/>
              <c:layout>
                <c:manualLayout>
                  <c:x val="5.8958919727794205E-2"/>
                  <c:y val="3.8090388494826578E-2"/>
                </c:manualLayout>
              </c:layout>
              <c:tx>
                <c:rich>
                  <a:bodyPr/>
                  <a:lstStyle/>
                  <a:p>
                    <a:fld id="{245F2883-A58D-4031-8E10-FBE0EEA5E10D}" type="CELLRANGE">
                      <a:rPr lang="en-US"/>
                      <a:pPr/>
                      <a:t>[CELLRANGE]</a:t>
                    </a:fld>
                    <a:endParaRPr lang="en-US" baseline="0"/>
                  </a:p>
                  <a:p>
                    <a:fld id="{96F0AD17-9907-493F-9D2E-285D095754D2}"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9-AB33-431C-BB44-DED32735F5E2}"/>
                </c:ext>
                <c:ext xmlns:c15="http://schemas.microsoft.com/office/drawing/2012/chart" uri="{CE6537A1-D6FC-4f65-9D91-7224C49458BB}">
                  <c15:dlblFieldTable/>
                  <c15:showDataLabelsRange val="1"/>
                </c:ext>
              </c:extLst>
            </c:dLbl>
            <c:dLbl>
              <c:idx val="2"/>
              <c:layout>
                <c:manualLayout>
                  <c:x val="3.5746201966041107E-2"/>
                  <c:y val="1.1967764466219269E-16"/>
                </c:manualLayout>
              </c:layout>
              <c:tx>
                <c:rich>
                  <a:bodyPr wrap="square" lIns="38100" tIns="19050" rIns="38100" bIns="19050" anchor="ctr">
                    <a:spAutoFit/>
                  </a:bodyPr>
                  <a:lstStyle/>
                  <a:p>
                    <a:pPr>
                      <a:defRPr/>
                    </a:pPr>
                    <a:fld id="{E9ADC08F-1B90-43F8-A5C1-63CCBDCFBA1E}" type="CELLRANGE">
                      <a:rPr lang="en-US"/>
                      <a:pPr>
                        <a:defRPr/>
                      </a:pPr>
                      <a:t>[CELLRANGE]</a:t>
                    </a:fld>
                    <a:endParaRPr lang="en-US" baseline="0"/>
                  </a:p>
                  <a:p>
                    <a:pPr>
                      <a:defRPr/>
                    </a:pPr>
                    <a:fld id="{6428D7BC-1AEE-4882-97C1-70BDE6F99AD2}" type="VALUE">
                      <a:rPr lang="en-US"/>
                      <a:pPr>
                        <a:defRPr/>
                      </a:pPr>
                      <a:t>[VALOR]</a:t>
                    </a:fld>
                    <a:endParaRPr lang="es-CO"/>
                  </a:p>
                </c:rich>
              </c:tx>
              <c:numFmt formatCode="_(* #,##0_);_(* \(#,##0\);_(* &quot;-&quot;??_);_(@_)" sourceLinked="0"/>
              <c:spPr>
                <a:solidFill>
                  <a:schemeClr val="accent3">
                    <a:lumMod val="40000"/>
                    <a:lumOff val="60000"/>
                  </a:schemeClr>
                </a:solidFill>
                <a:ln>
                  <a:noFill/>
                </a:ln>
                <a:effectLst/>
              </c:spP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A-AB33-431C-BB44-DED32735F5E2}"/>
                </c:ext>
                <c:ext xmlns:c15="http://schemas.microsoft.com/office/drawing/2012/chart" uri="{CE6537A1-D6FC-4f65-9D91-7224C49458BB}">
                  <c15:dlblFieldTable/>
                  <c15:showDataLabelsRange val="1"/>
                </c:ext>
              </c:extLst>
            </c:dLbl>
            <c:spPr>
              <a:solidFill>
                <a:schemeClr val="accent3">
                  <a:lumMod val="40000"/>
                  <a:lumOff val="60000"/>
                </a:schemeClr>
              </a:solidFill>
              <a:ln>
                <a:noFill/>
              </a:ln>
              <a:effectLst/>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0"/>
              </c:ext>
            </c:extLst>
          </c:dLbls>
          <c:cat>
            <c:strRef>
              <c:f>[GRAFICAS.xlsx]INGRESOSO!$C$14:$C$16</c:f>
              <c:strCache>
                <c:ptCount val="3"/>
                <c:pt idx="0">
                  <c:v> DISPONIBILIDAD INICIAL </c:v>
                </c:pt>
                <c:pt idx="1">
                  <c:v>INGRESOS DE EXPLOTACION</c:v>
                </c:pt>
                <c:pt idx="2">
                  <c:v>OTROS INGRESOS </c:v>
                </c:pt>
              </c:strCache>
            </c:strRef>
          </c:cat>
          <c:val>
            <c:numRef>
              <c:f>[GRAFICAS.xlsx]INGRESOSO!$F$14:$F$16</c:f>
              <c:numCache>
                <c:formatCode>_(* #,##0_);_(* \(#,##0\);_(* "-"??_);_(@_)</c:formatCode>
                <c:ptCount val="3"/>
                <c:pt idx="0">
                  <c:v>20788.295668999999</c:v>
                </c:pt>
                <c:pt idx="1">
                  <c:v>120930</c:v>
                </c:pt>
                <c:pt idx="2">
                  <c:v>32837</c:v>
                </c:pt>
              </c:numCache>
            </c:numRef>
          </c:val>
          <c:extLst xmlns:c16r2="http://schemas.microsoft.com/office/drawing/2015/06/chart">
            <c:ext xmlns:c16="http://schemas.microsoft.com/office/drawing/2014/chart" uri="{C3380CC4-5D6E-409C-BE32-E72D297353CC}">
              <c16:uniqueId val="{0000000B-AB33-431C-BB44-DED32735F5E2}"/>
            </c:ext>
            <c:ext xmlns:c15="http://schemas.microsoft.com/office/drawing/2012/chart" uri="{02D57815-91ED-43cb-92C2-25804820EDAC}">
              <c15:datalabelsRange>
                <c15:f>[GRAFICAS.xlsx]INGRESOSO!$H$23:$H$25</c15:f>
                <c15:dlblRangeCache>
                  <c:ptCount val="3"/>
                  <c:pt idx="0">
                    <c:v>63%</c:v>
                  </c:pt>
                  <c:pt idx="1">
                    <c:v>11%</c:v>
                  </c:pt>
                  <c:pt idx="2">
                    <c:v>36%</c:v>
                  </c:pt>
                </c15:dlblRangeCache>
              </c15:datalabelsRange>
            </c:ext>
          </c:extLst>
        </c:ser>
        <c:dLbls>
          <c:showLegendKey val="0"/>
          <c:showVal val="0"/>
          <c:showCatName val="0"/>
          <c:showSerName val="0"/>
          <c:showPercent val="0"/>
          <c:showBubbleSize val="0"/>
        </c:dLbls>
        <c:gapWidth val="150"/>
        <c:shape val="box"/>
        <c:axId val="208684424"/>
        <c:axId val="208684816"/>
        <c:axId val="0"/>
      </c:bar3DChart>
      <c:catAx>
        <c:axId val="208684424"/>
        <c:scaling>
          <c:orientation val="minMax"/>
        </c:scaling>
        <c:delete val="0"/>
        <c:axPos val="b"/>
        <c:numFmt formatCode="General" sourceLinked="1"/>
        <c:majorTickMark val="out"/>
        <c:minorTickMark val="none"/>
        <c:tickLblPos val="nextTo"/>
        <c:crossAx val="208684816"/>
        <c:crosses val="autoZero"/>
        <c:auto val="1"/>
        <c:lblAlgn val="ctr"/>
        <c:lblOffset val="100"/>
        <c:noMultiLvlLbl val="0"/>
      </c:catAx>
      <c:valAx>
        <c:axId val="208684816"/>
        <c:scaling>
          <c:orientation val="minMax"/>
        </c:scaling>
        <c:delete val="0"/>
        <c:axPos val="l"/>
        <c:majorGridlines/>
        <c:numFmt formatCode="_(* #,##0_);_(* \(#,##0\);_(* &quot;-&quot;??_);_(@_)" sourceLinked="1"/>
        <c:majorTickMark val="out"/>
        <c:minorTickMark val="none"/>
        <c:tickLblPos val="nextTo"/>
        <c:crossAx val="208684424"/>
        <c:crosses val="autoZero"/>
        <c:crossBetween val="between"/>
      </c:valAx>
    </c:plotArea>
    <c:legend>
      <c:legendPos val="r"/>
      <c:layout>
        <c:manualLayout>
          <c:xMode val="edge"/>
          <c:yMode val="edge"/>
          <c:x val="4.0187023133736184E-2"/>
          <c:y val="0.88800690214736033"/>
          <c:w val="0.74459324621955769"/>
          <c:h val="0.11199309785263957"/>
        </c:manualLayout>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0.14445796685052922"/>
          <c:y val="0.11465320163107022"/>
          <c:w val="0.72631981243308441"/>
          <c:h val="0.66438389869248515"/>
        </c:manualLayout>
      </c:layout>
      <c:lineChart>
        <c:grouping val="standard"/>
        <c:varyColors val="0"/>
        <c:ser>
          <c:idx val="0"/>
          <c:order val="0"/>
          <c:tx>
            <c:strRef>
              <c:f>Hoja6!$M$22</c:f>
              <c:strCache>
                <c:ptCount val="1"/>
                <c:pt idx="0">
                  <c:v> META DE RECAUDO </c:v>
                </c:pt>
              </c:strCache>
            </c:strRef>
          </c:tx>
          <c:marker>
            <c:symbol val="none"/>
          </c:marker>
          <c:dLbls>
            <c:dLbl>
              <c:idx val="0"/>
              <c:layout>
                <c:manualLayout>
                  <c:x val="-2.0654044750430294E-2"/>
                  <c:y val="-3.9589947894017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6C-4632-9F4A-1A2558987248}"/>
                </c:ext>
                <c:ext xmlns:c15="http://schemas.microsoft.com/office/drawing/2012/chart" uri="{CE6537A1-D6FC-4f65-9D91-7224C49458BB}"/>
              </c:extLst>
            </c:dLbl>
            <c:dLbl>
              <c:idx val="1"/>
              <c:layout>
                <c:manualLayout>
                  <c:x val="-6.8846815834767644E-3"/>
                  <c:y val="-5.37292149990236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6C-4632-9F4A-1A2558987248}"/>
                </c:ext>
                <c:ext xmlns:c15="http://schemas.microsoft.com/office/drawing/2012/chart" uri="{CE6537A1-D6FC-4f65-9D91-7224C49458BB}"/>
              </c:extLst>
            </c:dLbl>
            <c:dLbl>
              <c:idx val="2"/>
              <c:layout>
                <c:manualLayout>
                  <c:x val="0"/>
                  <c:y val="-3.9589947894017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6C-4632-9F4A-1A2558987248}"/>
                </c:ext>
                <c:ext xmlns:c15="http://schemas.microsoft.com/office/drawing/2012/chart" uri="{CE6537A1-D6FC-4f65-9D91-7224C49458BB}"/>
              </c:extLst>
            </c:dLbl>
            <c:spPr>
              <a:noFill/>
              <a:ln>
                <a:noFill/>
              </a:ln>
              <a:effectLst/>
            </c:spPr>
            <c:txPr>
              <a:bodyPr/>
              <a:lstStyle/>
              <a:p>
                <a:pPr>
                  <a:defRPr sz="1200" b="1">
                    <a:solidFill>
                      <a:schemeClr val="accent2"/>
                    </a:solidFill>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Hoja6!$N$21:$P$21</c:f>
              <c:numCache>
                <c:formatCode>General</c:formatCode>
                <c:ptCount val="3"/>
                <c:pt idx="0">
                  <c:v>2013</c:v>
                </c:pt>
                <c:pt idx="1">
                  <c:v>2014</c:v>
                </c:pt>
                <c:pt idx="2">
                  <c:v>2015</c:v>
                </c:pt>
              </c:numCache>
            </c:numRef>
          </c:cat>
          <c:val>
            <c:numRef>
              <c:f>Hoja6!$N$22:$P$22</c:f>
              <c:numCache>
                <c:formatCode>_(* #,##0_);_(* \(#,##0\);_(* "-"??_);_(@_)</c:formatCode>
                <c:ptCount val="3"/>
                <c:pt idx="0">
                  <c:v>87243.625</c:v>
                </c:pt>
                <c:pt idx="1">
                  <c:v>95552.625</c:v>
                </c:pt>
                <c:pt idx="2">
                  <c:v>105813.75</c:v>
                </c:pt>
              </c:numCache>
            </c:numRef>
          </c:val>
          <c:smooth val="0"/>
          <c:extLst xmlns:c16r2="http://schemas.microsoft.com/office/drawing/2015/06/chart">
            <c:ext xmlns:c16="http://schemas.microsoft.com/office/drawing/2014/chart" uri="{C3380CC4-5D6E-409C-BE32-E72D297353CC}">
              <c16:uniqueId val="{00000003-436C-4632-9F4A-1A2558987248}"/>
            </c:ext>
          </c:extLst>
        </c:ser>
        <c:ser>
          <c:idx val="1"/>
          <c:order val="1"/>
          <c:tx>
            <c:strRef>
              <c:f>Hoja6!$M$23</c:f>
              <c:strCache>
                <c:ptCount val="1"/>
                <c:pt idx="0">
                  <c:v>RECAUDO </c:v>
                </c:pt>
              </c:strCache>
            </c:strRef>
          </c:tx>
          <c:marker>
            <c:symbol val="none"/>
          </c:marker>
          <c:dLbls>
            <c:dLbl>
              <c:idx val="0"/>
              <c:layout>
                <c:manualLayout>
                  <c:x val="-2.2948938611589212E-3"/>
                  <c:y val="3.11063876310136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6C-4632-9F4A-1A2558987248}"/>
                </c:ext>
                <c:ext xmlns:c15="http://schemas.microsoft.com/office/drawing/2012/chart" uri="{CE6537A1-D6FC-4f65-9D91-7224C49458BB}"/>
              </c:extLst>
            </c:dLbl>
            <c:dLbl>
              <c:idx val="1"/>
              <c:layout>
                <c:manualLayout>
                  <c:x val="-2.6102845210127902E-3"/>
                  <c:y val="2.9542097488921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36C-4632-9F4A-1A2558987248}"/>
                </c:ext>
                <c:ext xmlns:c15="http://schemas.microsoft.com/office/drawing/2012/chart" uri="{CE6537A1-D6FC-4f65-9D91-7224C49458BB}"/>
              </c:extLst>
            </c:dLbl>
            <c:dLbl>
              <c:idx val="2"/>
              <c:layout>
                <c:manualLayout>
                  <c:x val="-2.0654044750430377E-2"/>
                  <c:y val="4.2417801315018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6C-4632-9F4A-1A2558987248}"/>
                </c:ext>
                <c:ext xmlns:c15="http://schemas.microsoft.com/office/drawing/2012/chart" uri="{CE6537A1-D6FC-4f65-9D91-7224C49458BB}"/>
              </c:extLst>
            </c:dLbl>
            <c:spPr>
              <a:noFill/>
              <a:ln>
                <a:noFill/>
              </a:ln>
              <a:effectLst/>
            </c:spPr>
            <c:txPr>
              <a:bodyPr/>
              <a:lstStyle/>
              <a:p>
                <a:pPr>
                  <a:defRPr sz="1200" b="1">
                    <a:solidFill>
                      <a:schemeClr val="accent3">
                        <a:lumMod val="50000"/>
                      </a:schemeClr>
                    </a:solidFill>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Hoja6!$N$21:$P$21</c:f>
              <c:numCache>
                <c:formatCode>General</c:formatCode>
                <c:ptCount val="3"/>
                <c:pt idx="0">
                  <c:v>2013</c:v>
                </c:pt>
                <c:pt idx="1">
                  <c:v>2014</c:v>
                </c:pt>
                <c:pt idx="2">
                  <c:v>2015</c:v>
                </c:pt>
              </c:numCache>
            </c:numRef>
          </c:cat>
          <c:val>
            <c:numRef>
              <c:f>Hoja6!$N$23:$P$23</c:f>
              <c:numCache>
                <c:formatCode>_(* #,##0_);_(* \(#,##0\);_(* "-"??_);_(@_)</c:formatCode>
                <c:ptCount val="3"/>
                <c:pt idx="0" formatCode="#,##0">
                  <c:v>79765</c:v>
                </c:pt>
                <c:pt idx="1">
                  <c:v>84209</c:v>
                </c:pt>
                <c:pt idx="2">
                  <c:v>100851</c:v>
                </c:pt>
              </c:numCache>
            </c:numRef>
          </c:val>
          <c:smooth val="0"/>
          <c:extLst xmlns:c16r2="http://schemas.microsoft.com/office/drawing/2015/06/chart">
            <c:ext xmlns:c16="http://schemas.microsoft.com/office/drawing/2014/chart" uri="{C3380CC4-5D6E-409C-BE32-E72D297353CC}">
              <c16:uniqueId val="{00000006-436C-4632-9F4A-1A2558987248}"/>
            </c:ext>
          </c:extLst>
        </c:ser>
        <c:dLbls>
          <c:showLegendKey val="0"/>
          <c:showVal val="0"/>
          <c:showCatName val="0"/>
          <c:showSerName val="0"/>
          <c:showPercent val="0"/>
          <c:showBubbleSize val="0"/>
        </c:dLbls>
        <c:smooth val="0"/>
        <c:axId val="208683248"/>
        <c:axId val="208683640"/>
      </c:lineChart>
      <c:catAx>
        <c:axId val="208683248"/>
        <c:scaling>
          <c:orientation val="minMax"/>
        </c:scaling>
        <c:delete val="0"/>
        <c:axPos val="b"/>
        <c:numFmt formatCode="General" sourceLinked="1"/>
        <c:majorTickMark val="out"/>
        <c:minorTickMark val="none"/>
        <c:tickLblPos val="nextTo"/>
        <c:crossAx val="208683640"/>
        <c:crosses val="autoZero"/>
        <c:auto val="1"/>
        <c:lblAlgn val="ctr"/>
        <c:lblOffset val="100"/>
        <c:noMultiLvlLbl val="0"/>
      </c:catAx>
      <c:valAx>
        <c:axId val="208683640"/>
        <c:scaling>
          <c:orientation val="minMax"/>
        </c:scaling>
        <c:delete val="0"/>
        <c:axPos val="l"/>
        <c:majorGridlines/>
        <c:numFmt formatCode="_(* #,##0_);_(* \(#,##0\);_(* &quot;-&quot;??_);_(@_)" sourceLinked="1"/>
        <c:majorTickMark val="out"/>
        <c:minorTickMark val="none"/>
        <c:tickLblPos val="nextTo"/>
        <c:crossAx val="208683248"/>
        <c:crosses val="autoZero"/>
        <c:crossBetween val="between"/>
      </c:valAx>
    </c:plotArea>
    <c:legend>
      <c:legendPos val="r"/>
      <c:layout>
        <c:manualLayout>
          <c:xMode val="edge"/>
          <c:yMode val="edge"/>
          <c:x val="0.28479256953345949"/>
          <c:y val="0.89208310148275272"/>
          <c:w val="0.51232276688305534"/>
          <c:h val="5.7026002223538909E-2"/>
        </c:manualLayout>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'[GRAFICAS.xlsx] Gastos de '!$M$18</c:f>
              <c:strCache>
                <c:ptCount val="1"/>
                <c:pt idx="0">
                  <c:v>2013</c:v>
                </c:pt>
              </c:strCache>
            </c:strRef>
          </c:tx>
          <c:spPr>
            <a:solidFill>
              <a:schemeClr val="tx2">
                <a:lumMod val="60000"/>
                <a:lumOff val="40000"/>
              </a:schemeClr>
            </a:solidFill>
          </c:spPr>
          <c:invertIfNegative val="0"/>
          <c:dLbls>
            <c:dLbl>
              <c:idx val="0"/>
              <c:layout>
                <c:manualLayout>
                  <c:x val="-1.2678288431061788E-2"/>
                  <c:y val="0.12598425196850394"/>
                </c:manualLayout>
              </c:layout>
              <c:tx>
                <c:rich>
                  <a:bodyPr/>
                  <a:lstStyle/>
                  <a:p>
                    <a:pPr>
                      <a:defRPr/>
                    </a:pPr>
                    <a:fld id="{75E40BF1-AF30-40E7-A076-50F8DF166A58}" type="CELLRANGE">
                      <a:rPr lang="en-US"/>
                      <a:pPr>
                        <a:defRPr/>
                      </a:pPr>
                      <a:t>[CELLRANGE]</a:t>
                    </a:fld>
                    <a:endParaRPr lang="en-US" baseline="0"/>
                  </a:p>
                  <a:p>
                    <a:pPr>
                      <a:defRPr/>
                    </a:pPr>
                    <a:fld id="{CA49E8F3-8BF9-4B07-B901-37EA54F0CEE4}" type="VALUE">
                      <a:rPr lang="en-US"/>
                      <a:pPr>
                        <a:defRPr/>
                      </a:pPr>
                      <a:t>[VALOR]</a:t>
                    </a:fld>
                    <a:endParaRPr lang="es-CO"/>
                  </a:p>
                </c:rich>
              </c:tx>
              <c:spPr>
                <a:solidFill>
                  <a:schemeClr val="accent1">
                    <a:lumMod val="20000"/>
                    <a:lumOff val="80000"/>
                  </a:schemeClr>
                </a:solidFill>
              </c:spP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6D62-478A-AD81-9B3743A150D0}"/>
                </c:ext>
                <c:ext xmlns:c15="http://schemas.microsoft.com/office/drawing/2012/chart" uri="{CE6537A1-D6FC-4f65-9D91-7224C49458BB}">
                  <c15:dlblFieldTable/>
                  <c15:showDataLabelsRange val="1"/>
                </c:ext>
              </c:extLst>
            </c:dLbl>
            <c:dLbl>
              <c:idx val="1"/>
              <c:layout>
                <c:manualLayout>
                  <c:x val="-1.0565240359218173E-2"/>
                  <c:y val="0.14348206474190725"/>
                </c:manualLayout>
              </c:layout>
              <c:tx>
                <c:rich>
                  <a:bodyPr/>
                  <a:lstStyle/>
                  <a:p>
                    <a:pPr>
                      <a:defRPr/>
                    </a:pPr>
                    <a:fld id="{C4A35741-40C2-4666-8EF2-EDD04D6BAE08}" type="CELLRANGE">
                      <a:rPr lang="en-US"/>
                      <a:pPr>
                        <a:defRPr/>
                      </a:pPr>
                      <a:t>[CELLRANGE]</a:t>
                    </a:fld>
                    <a:endParaRPr lang="en-US" baseline="0"/>
                  </a:p>
                  <a:p>
                    <a:pPr>
                      <a:defRPr/>
                    </a:pPr>
                    <a:fld id="{B380BCE4-32B9-4A60-9545-93FF5D1CC178}" type="VALUE">
                      <a:rPr lang="en-US"/>
                      <a:pPr>
                        <a:defRPr/>
                      </a:pPr>
                      <a:t>[VALOR]</a:t>
                    </a:fld>
                    <a:endParaRPr lang="es-CO"/>
                  </a:p>
                </c:rich>
              </c:tx>
              <c:spPr>
                <a:solidFill>
                  <a:schemeClr val="accent1">
                    <a:lumMod val="20000"/>
                    <a:lumOff val="80000"/>
                  </a:schemeClr>
                </a:solidFill>
              </c:spP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6D62-478A-AD81-9B3743A150D0}"/>
                </c:ext>
                <c:ext xmlns:c15="http://schemas.microsoft.com/office/drawing/2012/chart" uri="{CE6537A1-D6FC-4f65-9D91-7224C49458BB}">
                  <c15:dlblFieldTable/>
                  <c15:showDataLabelsRange val="1"/>
                </c:ext>
              </c:extLst>
            </c:dLbl>
            <c:dLbl>
              <c:idx val="2"/>
              <c:layout>
                <c:manualLayout>
                  <c:x val="-8.6065419832992932E-3"/>
                  <c:y val="0.15912487129584987"/>
                </c:manualLayout>
              </c:layout>
              <c:tx>
                <c:rich>
                  <a:bodyPr/>
                  <a:lstStyle/>
                  <a:p>
                    <a:pPr>
                      <a:defRPr/>
                    </a:pPr>
                    <a:fld id="{43185046-0065-4CB7-A177-14DD3682B72E}" type="CELLRANGE">
                      <a:rPr lang="en-US"/>
                      <a:pPr>
                        <a:defRPr/>
                      </a:pPr>
                      <a:t>[CELLRANGE]</a:t>
                    </a:fld>
                    <a:endParaRPr lang="en-US" baseline="0"/>
                  </a:p>
                  <a:p>
                    <a:pPr>
                      <a:defRPr/>
                    </a:pPr>
                    <a:fld id="{D06E53DA-FEF8-4FDA-AD38-E0D4BDEE47ED}" type="VALUE">
                      <a:rPr lang="en-US"/>
                      <a:pPr>
                        <a:defRPr/>
                      </a:pPr>
                      <a:t>[VALOR]</a:t>
                    </a:fld>
                    <a:endParaRPr lang="es-CO"/>
                  </a:p>
                </c:rich>
              </c:tx>
              <c:spPr>
                <a:solidFill>
                  <a:schemeClr val="accent1">
                    <a:lumMod val="20000"/>
                    <a:lumOff val="80000"/>
                  </a:schemeClr>
                </a:solidFill>
              </c:spP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6D62-478A-AD81-9B3743A150D0}"/>
                </c:ext>
                <c:ext xmlns:c15="http://schemas.microsoft.com/office/drawing/2012/chart" uri="{CE6537A1-D6FC-4f65-9D91-7224C49458BB}">
                  <c15:dlblFieldTable/>
                  <c15:showDataLabelsRange val="1"/>
                </c:ext>
              </c:extLst>
            </c:dLbl>
            <c:spPr>
              <a:noFill/>
              <a:ln>
                <a:noFill/>
              </a:ln>
              <a:effectLst/>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0"/>
              </c:ext>
            </c:extLst>
          </c:dLbls>
          <c:cat>
            <c:strRef>
              <c:f>'[GRAFICAS.xlsx] Gastos de '!$L$19:$L$21</c:f>
              <c:strCache>
                <c:ptCount val="3"/>
                <c:pt idx="0">
                  <c:v>GASTOS DE PERSONAL</c:v>
                </c:pt>
                <c:pt idx="1">
                  <c:v>GASTOS GENERALES</c:v>
                </c:pt>
                <c:pt idx="2">
                  <c:v>TRANSFERENCIAS CORRIENTES</c:v>
                </c:pt>
              </c:strCache>
            </c:strRef>
          </c:cat>
          <c:val>
            <c:numRef>
              <c:f>'[GRAFICAS.xlsx] Gastos de '!$M$19:$M$21</c:f>
              <c:numCache>
                <c:formatCode>#,##0</c:formatCode>
                <c:ptCount val="3"/>
                <c:pt idx="0">
                  <c:v>10710.585478999999</c:v>
                </c:pt>
                <c:pt idx="1">
                  <c:v>13255.599859</c:v>
                </c:pt>
                <c:pt idx="2">
                  <c:v>34449.591419999997</c:v>
                </c:pt>
              </c:numCache>
            </c:numRef>
          </c:val>
          <c:extLst xmlns:c16r2="http://schemas.microsoft.com/office/drawing/2015/06/chart">
            <c:ext xmlns:c16="http://schemas.microsoft.com/office/drawing/2014/chart" uri="{C3380CC4-5D6E-409C-BE32-E72D297353CC}">
              <c16:uniqueId val="{00000003-6D62-478A-AD81-9B3743A150D0}"/>
            </c:ext>
            <c:ext xmlns:c15="http://schemas.microsoft.com/office/drawing/2012/chart" uri="{02D57815-91ED-43cb-92C2-25804820EDAC}">
              <c15:datalabelsRange>
                <c15:f>'[GRAFICAS.xlsx] Gastos de '!$M$23:$M$25</c15:f>
                <c15:dlblRangeCache>
                  <c:ptCount val="3"/>
                </c15:dlblRangeCache>
              </c15:datalabelsRange>
            </c:ext>
          </c:extLst>
        </c:ser>
        <c:ser>
          <c:idx val="1"/>
          <c:order val="1"/>
          <c:tx>
            <c:strRef>
              <c:f>'[GRAFICAS.xlsx] Gastos de '!$N$18</c:f>
              <c:strCache>
                <c:ptCount val="1"/>
                <c:pt idx="0">
                  <c:v>2014</c:v>
                </c:pt>
              </c:strCache>
            </c:strRef>
          </c:tx>
          <c:spPr>
            <a:solidFill>
              <a:schemeClr val="accent6">
                <a:lumMod val="40000"/>
                <a:lumOff val="60000"/>
              </a:schemeClr>
            </a:solidFill>
          </c:spPr>
          <c:invertIfNegative val="0"/>
          <c:dLbls>
            <c:dLbl>
              <c:idx val="0"/>
              <c:layout>
                <c:manualLayout>
                  <c:x val="0"/>
                  <c:y val="9.4488188976377951E-2"/>
                </c:manualLayout>
              </c:layout>
              <c:tx>
                <c:rich>
                  <a:bodyPr/>
                  <a:lstStyle/>
                  <a:p>
                    <a:fld id="{F5E9A62A-9C0B-4833-A2B2-0651C2F32070}" type="CELLRANGE">
                      <a:rPr lang="en-US"/>
                      <a:pPr/>
                      <a:t>[CELLRANGE]</a:t>
                    </a:fld>
                    <a:endParaRPr lang="en-US" baseline="0"/>
                  </a:p>
                  <a:p>
                    <a:fld id="{3EA48190-5D1F-4AFC-A9BD-2465D20F2D98}"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6D62-478A-AD81-9B3743A150D0}"/>
                </c:ext>
                <c:ext xmlns:c15="http://schemas.microsoft.com/office/drawing/2012/chart" uri="{CE6537A1-D6FC-4f65-9D91-7224C49458BB}">
                  <c15:dlblFieldTable/>
                  <c15:showDataLabelsRange val="1"/>
                </c:ext>
              </c:extLst>
            </c:dLbl>
            <c:dLbl>
              <c:idx val="1"/>
              <c:layout>
                <c:manualLayout>
                  <c:x val="0"/>
                  <c:y val="8.0489938757655297E-2"/>
                </c:manualLayout>
              </c:layout>
              <c:tx>
                <c:rich>
                  <a:bodyPr/>
                  <a:lstStyle/>
                  <a:p>
                    <a:fld id="{5326DBDC-0801-46C9-AA4E-A9A49939863C}" type="CELLRANGE">
                      <a:rPr lang="en-US"/>
                      <a:pPr/>
                      <a:t>[CELLRANGE]</a:t>
                    </a:fld>
                    <a:endParaRPr lang="en-US" baseline="0"/>
                  </a:p>
                  <a:p>
                    <a:fld id="{B0703495-6525-4258-91EC-8C0BC1065C88}"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6D62-478A-AD81-9B3743A150D0}"/>
                </c:ext>
                <c:ext xmlns:c15="http://schemas.microsoft.com/office/drawing/2012/chart" uri="{CE6537A1-D6FC-4f65-9D91-7224C49458BB}">
                  <c15:dlblFieldTable/>
                  <c15:showDataLabelsRange val="1"/>
                </c:ext>
              </c:extLst>
            </c:dLbl>
            <c:dLbl>
              <c:idx val="2"/>
              <c:layout>
                <c:manualLayout>
                  <c:x val="2.1130480718436345E-3"/>
                  <c:y val="0.10683509481100963"/>
                </c:manualLayout>
              </c:layout>
              <c:tx>
                <c:rich>
                  <a:bodyPr/>
                  <a:lstStyle/>
                  <a:p>
                    <a:fld id="{A16C32F8-8589-40CF-A0A3-CA6767274D8F}" type="CELLRANGE">
                      <a:rPr lang="en-US"/>
                      <a:pPr/>
                      <a:t>[CELLRANGE]</a:t>
                    </a:fld>
                    <a:endParaRPr lang="en-US" baseline="0"/>
                  </a:p>
                  <a:p>
                    <a:fld id="{4EC9DDD8-D3F9-432D-B800-EF302F0531F7}"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6-6D62-478A-AD81-9B3743A150D0}"/>
                </c:ext>
                <c:ext xmlns:c15="http://schemas.microsoft.com/office/drawing/2012/chart" uri="{CE6537A1-D6FC-4f65-9D91-7224C49458BB}">
                  <c15:dlblFieldTable/>
                  <c15:showDataLabelsRange val="1"/>
                </c:ext>
              </c:extLst>
            </c:dLbl>
            <c:spPr>
              <a:solidFill>
                <a:schemeClr val="accent6">
                  <a:lumMod val="60000"/>
                  <a:lumOff val="40000"/>
                </a:schemeClr>
              </a:solidFill>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0"/>
              </c:ext>
            </c:extLst>
          </c:dLbls>
          <c:cat>
            <c:strRef>
              <c:f>'[GRAFICAS.xlsx] Gastos de '!$L$19:$L$21</c:f>
              <c:strCache>
                <c:ptCount val="3"/>
                <c:pt idx="0">
                  <c:v>GASTOS DE PERSONAL</c:v>
                </c:pt>
                <c:pt idx="1">
                  <c:v>GASTOS GENERALES</c:v>
                </c:pt>
                <c:pt idx="2">
                  <c:v>TRANSFERENCIAS CORRIENTES</c:v>
                </c:pt>
              </c:strCache>
            </c:strRef>
          </c:cat>
          <c:val>
            <c:numRef>
              <c:f>'[GRAFICAS.xlsx] Gastos de '!$N$19:$N$21</c:f>
              <c:numCache>
                <c:formatCode>#,##0</c:formatCode>
                <c:ptCount val="3"/>
                <c:pt idx="0">
                  <c:v>11212.586896000001</c:v>
                </c:pt>
                <c:pt idx="1">
                  <c:v>14059.964832</c:v>
                </c:pt>
                <c:pt idx="2">
                  <c:v>26791.323571000001</c:v>
                </c:pt>
              </c:numCache>
            </c:numRef>
          </c:val>
          <c:extLst xmlns:c16r2="http://schemas.microsoft.com/office/drawing/2015/06/chart">
            <c:ext xmlns:c16="http://schemas.microsoft.com/office/drawing/2014/chart" uri="{C3380CC4-5D6E-409C-BE32-E72D297353CC}">
              <c16:uniqueId val="{00000007-6D62-478A-AD81-9B3743A150D0}"/>
            </c:ext>
            <c:ext xmlns:c15="http://schemas.microsoft.com/office/drawing/2012/chart" uri="{02D57815-91ED-43cb-92C2-25804820EDAC}">
              <c15:datalabelsRange>
                <c15:f>'[GRAFICAS.xlsx] Gastos de '!$N$23:$N$25</c15:f>
                <c15:dlblRangeCache>
                  <c:ptCount val="3"/>
                  <c:pt idx="0">
                    <c:v>5%</c:v>
                  </c:pt>
                  <c:pt idx="1">
                    <c:v>6%</c:v>
                  </c:pt>
                  <c:pt idx="2">
                    <c:v>-22%</c:v>
                  </c:pt>
                </c15:dlblRangeCache>
              </c15:datalabelsRange>
            </c:ext>
          </c:extLst>
        </c:ser>
        <c:ser>
          <c:idx val="2"/>
          <c:order val="2"/>
          <c:tx>
            <c:strRef>
              <c:f>'[GRAFICAS.xlsx] Gastos de '!$O$18</c:f>
              <c:strCache>
                <c:ptCount val="1"/>
                <c:pt idx="0">
                  <c:v>2015</c:v>
                </c:pt>
              </c:strCache>
            </c:strRef>
          </c:tx>
          <c:spPr>
            <a:solidFill>
              <a:schemeClr val="accent3">
                <a:lumMod val="40000"/>
                <a:lumOff val="60000"/>
              </a:schemeClr>
            </a:solidFill>
          </c:spPr>
          <c:invertIfNegative val="0"/>
          <c:dLbls>
            <c:dLbl>
              <c:idx val="0"/>
              <c:layout>
                <c:manualLayout>
                  <c:x val="1.6904384574749076E-2"/>
                  <c:y val="9.4488188976377951E-2"/>
                </c:manualLayout>
              </c:layout>
              <c:tx>
                <c:rich>
                  <a:bodyPr/>
                  <a:lstStyle/>
                  <a:p>
                    <a:fld id="{23723437-5EEF-4A04-95FE-52DB327018E4}" type="CELLRANGE">
                      <a:rPr lang="en-US"/>
                      <a:pPr/>
                      <a:t>[CELLRANGE]</a:t>
                    </a:fld>
                    <a:endParaRPr lang="en-US" baseline="0"/>
                  </a:p>
                  <a:p>
                    <a:fld id="{8E77A83F-D45A-43FE-9460-AA0E30B4A8D5}"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8-6D62-478A-AD81-9B3743A150D0}"/>
                </c:ext>
                <c:ext xmlns:c15="http://schemas.microsoft.com/office/drawing/2012/chart" uri="{CE6537A1-D6FC-4f65-9D91-7224C49458BB}">
                  <c15:dlblFieldTable/>
                  <c15:showDataLabelsRange val="1"/>
                </c:ext>
              </c:extLst>
            </c:dLbl>
            <c:dLbl>
              <c:idx val="1"/>
              <c:layout>
                <c:manualLayout>
                  <c:x val="1.4997150712737771E-2"/>
                  <c:y val="7.3376182307920174E-2"/>
                </c:manualLayout>
              </c:layout>
              <c:tx>
                <c:rich>
                  <a:bodyPr/>
                  <a:lstStyle/>
                  <a:p>
                    <a:fld id="{1DF9C224-27AC-4EFD-9406-0B74E376CE37}" type="CELLRANGE">
                      <a:rPr lang="en-US"/>
                      <a:pPr/>
                      <a:t>[CELLRANGE]</a:t>
                    </a:fld>
                    <a:endParaRPr lang="en-US" baseline="0"/>
                  </a:p>
                  <a:p>
                    <a:fld id="{1DC4310B-59C7-4BD8-9CC3-D4356718875B}"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9-6D62-478A-AD81-9B3743A150D0}"/>
                </c:ext>
                <c:ext xmlns:c15="http://schemas.microsoft.com/office/drawing/2012/chart" uri="{CE6537A1-D6FC-4f65-9D91-7224C49458BB}">
                  <c15:dlblFieldTable/>
                  <c15:showDataLabelsRange val="1"/>
                </c:ext>
              </c:extLst>
            </c:dLbl>
            <c:dLbl>
              <c:idx val="2"/>
              <c:layout>
                <c:manualLayout>
                  <c:x val="2.5974025974025976E-2"/>
                  <c:y val="0.17486341533784969"/>
                </c:manualLayout>
              </c:layout>
              <c:tx>
                <c:rich>
                  <a:bodyPr/>
                  <a:lstStyle/>
                  <a:p>
                    <a:fld id="{C346FE27-6E56-4478-969A-1DA72E3D259D}" type="CELLRANGE">
                      <a:rPr lang="en-US"/>
                      <a:pPr/>
                      <a:t>[CELLRANGE]</a:t>
                    </a:fld>
                    <a:endParaRPr lang="en-US" baseline="0"/>
                  </a:p>
                  <a:p>
                    <a:fld id="{B24F0D4B-DFCC-4606-9E9A-3B56CF0871B0}"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A-6D62-478A-AD81-9B3743A150D0}"/>
                </c:ext>
                <c:ext xmlns:c15="http://schemas.microsoft.com/office/drawing/2012/chart" uri="{CE6537A1-D6FC-4f65-9D91-7224C49458BB}">
                  <c15:dlblFieldTable/>
                  <c15:showDataLabelsRange val="1"/>
                </c:ext>
              </c:extLst>
            </c:dLbl>
            <c:spPr>
              <a:solidFill>
                <a:schemeClr val="accent3">
                  <a:lumMod val="60000"/>
                  <a:lumOff val="40000"/>
                </a:schemeClr>
              </a:solidFill>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0"/>
              </c:ext>
            </c:extLst>
          </c:dLbls>
          <c:cat>
            <c:strRef>
              <c:f>'[GRAFICAS.xlsx] Gastos de '!$L$19:$L$21</c:f>
              <c:strCache>
                <c:ptCount val="3"/>
                <c:pt idx="0">
                  <c:v>GASTOS DE PERSONAL</c:v>
                </c:pt>
                <c:pt idx="1">
                  <c:v>GASTOS GENERALES</c:v>
                </c:pt>
                <c:pt idx="2">
                  <c:v>TRANSFERENCIAS CORRIENTES</c:v>
                </c:pt>
              </c:strCache>
            </c:strRef>
          </c:cat>
          <c:val>
            <c:numRef>
              <c:f>'[GRAFICAS.xlsx] Gastos de '!$O$19:$O$21</c:f>
              <c:numCache>
                <c:formatCode>#,##0</c:formatCode>
                <c:ptCount val="3"/>
                <c:pt idx="0">
                  <c:v>11255.178316</c:v>
                </c:pt>
                <c:pt idx="1">
                  <c:v>17373.314865</c:v>
                </c:pt>
                <c:pt idx="2">
                  <c:v>36408.983585000002</c:v>
                </c:pt>
              </c:numCache>
            </c:numRef>
          </c:val>
          <c:extLst xmlns:c16r2="http://schemas.microsoft.com/office/drawing/2015/06/chart">
            <c:ext xmlns:c16="http://schemas.microsoft.com/office/drawing/2014/chart" uri="{C3380CC4-5D6E-409C-BE32-E72D297353CC}">
              <c16:uniqueId val="{0000000B-6D62-478A-AD81-9B3743A150D0}"/>
            </c:ext>
            <c:ext xmlns:c15="http://schemas.microsoft.com/office/drawing/2012/chart" uri="{02D57815-91ED-43cb-92C2-25804820EDAC}">
              <c15:datalabelsRange>
                <c15:f>'[GRAFICAS.xlsx] Gastos de '!$O$23:$O$25</c15:f>
                <c15:dlblRangeCache>
                  <c:ptCount val="3"/>
                  <c:pt idx="0">
                    <c:v>0%</c:v>
                  </c:pt>
                  <c:pt idx="1">
                    <c:v>24%</c:v>
                  </c:pt>
                  <c:pt idx="2">
                    <c:v>36%</c:v>
                  </c:pt>
                </c15:dlblRangeCache>
              </c15:datalabelsRange>
            </c:ext>
          </c:extLst>
        </c:ser>
        <c:dLbls>
          <c:showLegendKey val="0"/>
          <c:showVal val="0"/>
          <c:showCatName val="0"/>
          <c:showSerName val="0"/>
          <c:showPercent val="0"/>
          <c:showBubbleSize val="0"/>
        </c:dLbls>
        <c:gapWidth val="150"/>
        <c:shape val="box"/>
        <c:axId val="561977472"/>
        <c:axId val="561975904"/>
        <c:axId val="0"/>
      </c:bar3DChart>
      <c:catAx>
        <c:axId val="561977472"/>
        <c:scaling>
          <c:orientation val="minMax"/>
        </c:scaling>
        <c:delete val="0"/>
        <c:axPos val="b"/>
        <c:numFmt formatCode="General" sourceLinked="1"/>
        <c:majorTickMark val="out"/>
        <c:minorTickMark val="none"/>
        <c:tickLblPos val="nextTo"/>
        <c:crossAx val="561975904"/>
        <c:crosses val="autoZero"/>
        <c:auto val="1"/>
        <c:lblAlgn val="ctr"/>
        <c:lblOffset val="100"/>
        <c:noMultiLvlLbl val="0"/>
      </c:catAx>
      <c:valAx>
        <c:axId val="561975904"/>
        <c:scaling>
          <c:orientation val="minMax"/>
        </c:scaling>
        <c:delete val="0"/>
        <c:axPos val="l"/>
        <c:majorGridlines/>
        <c:numFmt formatCode="#,##0" sourceLinked="1"/>
        <c:majorTickMark val="out"/>
        <c:minorTickMark val="none"/>
        <c:tickLblPos val="nextTo"/>
        <c:crossAx val="56197747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3611666417345515E-2"/>
          <c:y val="0.18161761111012201"/>
          <c:w val="0.79864042901373078"/>
          <c:h val="0.58744527049157858"/>
        </c:manualLayout>
      </c:layout>
      <c:bar3DChart>
        <c:barDir val="col"/>
        <c:grouping val="clustered"/>
        <c:varyColors val="0"/>
        <c:ser>
          <c:idx val="0"/>
          <c:order val="0"/>
          <c:tx>
            <c:strRef>
              <c:f>'[GRAFICAS.xlsx]ejecuci Gastos de graficas'!$M$44</c:f>
              <c:strCache>
                <c:ptCount val="1"/>
                <c:pt idx="0">
                  <c:v>2.013</c:v>
                </c:pt>
              </c:strCache>
            </c:strRef>
          </c:tx>
          <c:spPr>
            <a:solidFill>
              <a:schemeClr val="accent3">
                <a:lumMod val="40000"/>
                <a:lumOff val="60000"/>
              </a:schemeClr>
            </a:solidFill>
          </c:spPr>
          <c:invertIfNegative val="0"/>
          <c:dLbls>
            <c:dLbl>
              <c:idx val="0"/>
              <c:layout>
                <c:manualLayout>
                  <c:x val="-1.4537900010972906E-2"/>
                  <c:y val="0.16784299961085636"/>
                </c:manualLayout>
              </c:layout>
              <c:tx>
                <c:rich>
                  <a:bodyPr/>
                  <a:lstStyle/>
                  <a:p>
                    <a:fld id="{AA376A25-817C-4803-A7FC-40B1C625FB33}" type="CELLRANGE">
                      <a:rPr lang="en-US"/>
                      <a:pPr/>
                      <a:t>[CELLRANGE]</a:t>
                    </a:fld>
                    <a:endParaRPr lang="en-US" baseline="0"/>
                  </a:p>
                  <a:p>
                    <a:fld id="{8BDE4DDC-D53F-4F47-A652-75A6C318BAFB}"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31E3-4C8E-A04B-CDB9EB87DE04}"/>
                </c:ext>
                <c:ext xmlns:c15="http://schemas.microsoft.com/office/drawing/2012/chart" uri="{CE6537A1-D6FC-4f65-9D91-7224C49458BB}">
                  <c15:dlblFieldTable/>
                  <c15:showDataLabelsRange val="1"/>
                </c:ext>
              </c:extLst>
            </c:dLbl>
            <c:dLbl>
              <c:idx val="1"/>
              <c:layout>
                <c:manualLayout>
                  <c:x val="-3.7383171456787524E-2"/>
                  <c:y val="1.7945259328779477E-2"/>
                </c:manualLayout>
              </c:layout>
              <c:tx>
                <c:rich>
                  <a:bodyPr/>
                  <a:lstStyle/>
                  <a:p>
                    <a:fld id="{17DCA394-DC9F-4E90-A9FF-D67331518B67}" type="CELLRANGE">
                      <a:rPr lang="en-US"/>
                      <a:pPr/>
                      <a:t>[CELLRANGE]</a:t>
                    </a:fld>
                    <a:endParaRPr lang="en-US" baseline="0"/>
                  </a:p>
                  <a:p>
                    <a:fld id="{960B82A8-9C30-4A51-905A-1B913ECD3CD2}"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31E3-4C8E-A04B-CDB9EB87DE04}"/>
                </c:ext>
                <c:ext xmlns:c15="http://schemas.microsoft.com/office/drawing/2012/chart" uri="{CE6537A1-D6FC-4f65-9D91-7224C49458BB}">
                  <c15:dlblFieldTable/>
                  <c15:showDataLabelsRange val="1"/>
                </c:ext>
              </c:extLst>
            </c:dLbl>
            <c:dLbl>
              <c:idx val="2"/>
              <c:layout>
                <c:manualLayout>
                  <c:x val="-1.1514104778353483E-2"/>
                  <c:y val="0.13195241980827876"/>
                </c:manualLayout>
              </c:layout>
              <c:tx>
                <c:rich>
                  <a:bodyPr/>
                  <a:lstStyle/>
                  <a:p>
                    <a:fld id="{9E1398CB-A358-49E2-AA28-491DB369A078}" type="CELLRANGE">
                      <a:rPr lang="en-US"/>
                      <a:pPr/>
                      <a:t>[CELLRANGE]</a:t>
                    </a:fld>
                    <a:endParaRPr lang="en-US" baseline="0"/>
                  </a:p>
                  <a:p>
                    <a:fld id="{258BD7BB-725E-4FD0-ADF9-4DEB4483DFC6}"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31E3-4C8E-A04B-CDB9EB87DE04}"/>
                </c:ext>
                <c:ext xmlns:c15="http://schemas.microsoft.com/office/drawing/2012/chart" uri="{CE6537A1-D6FC-4f65-9D91-7224C49458BB}">
                  <c15:dlblFieldTable/>
                  <c15:showDataLabelsRange val="1"/>
                </c:ext>
              </c:extLst>
            </c:dLbl>
            <c:spPr>
              <a:solidFill>
                <a:schemeClr val="accent3">
                  <a:lumMod val="60000"/>
                  <a:lumOff val="40000"/>
                </a:schemeClr>
              </a:solidFill>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0"/>
              </c:ext>
            </c:extLst>
          </c:dLbls>
          <c:cat>
            <c:strRef>
              <c:f>'[GRAFICAS.xlsx]ejecuci Gastos de graficas'!$L$45:$L$47</c:f>
              <c:strCache>
                <c:ptCount val="3"/>
                <c:pt idx="0">
                  <c:v>GASTOS DE OPERACION</c:v>
                </c:pt>
                <c:pt idx="1">
                  <c:v>GASTOS DE COMERCIALIZACION</c:v>
                </c:pt>
                <c:pt idx="2">
                  <c:v>GASTOS DE PRODUCCION</c:v>
                </c:pt>
              </c:strCache>
            </c:strRef>
          </c:cat>
          <c:val>
            <c:numRef>
              <c:f>'[GRAFICAS.xlsx]ejecuci Gastos de graficas'!$M$45:$M$47</c:f>
              <c:numCache>
                <c:formatCode>#,##0</c:formatCode>
                <c:ptCount val="3"/>
                <c:pt idx="0">
                  <c:v>56370.778778</c:v>
                </c:pt>
                <c:pt idx="1">
                  <c:v>7622.019714</c:v>
                </c:pt>
                <c:pt idx="2">
                  <c:v>48748.759063999998</c:v>
                </c:pt>
              </c:numCache>
            </c:numRef>
          </c:val>
          <c:extLst xmlns:c16r2="http://schemas.microsoft.com/office/drawing/2015/06/chart">
            <c:ext xmlns:c16="http://schemas.microsoft.com/office/drawing/2014/chart" uri="{C3380CC4-5D6E-409C-BE32-E72D297353CC}">
              <c16:uniqueId val="{00000003-31E3-4C8E-A04B-CDB9EB87DE04}"/>
            </c:ext>
            <c:ext xmlns:c15="http://schemas.microsoft.com/office/drawing/2012/chart" uri="{02D57815-91ED-43cb-92C2-25804820EDAC}">
              <c15:datalabelsRange>
                <c15:f>'[GRAFICAS.xlsx]ejecuci Gastos de graficas'!$M$49:$M$51</c15:f>
                <c15:dlblRangeCache>
                  <c:ptCount val="3"/>
                </c15:dlblRangeCache>
              </c15:datalabelsRange>
            </c:ext>
          </c:extLst>
        </c:ser>
        <c:ser>
          <c:idx val="1"/>
          <c:order val="1"/>
          <c:tx>
            <c:strRef>
              <c:f>'[GRAFICAS.xlsx]ejecuci Gastos de graficas'!$N$44</c:f>
              <c:strCache>
                <c:ptCount val="1"/>
                <c:pt idx="0">
                  <c:v>2.014</c:v>
                </c:pt>
              </c:strCache>
            </c:strRef>
          </c:tx>
          <c:spPr>
            <a:solidFill>
              <a:schemeClr val="accent5">
                <a:lumMod val="75000"/>
              </a:schemeClr>
            </a:solidFill>
          </c:spPr>
          <c:invertIfNegative val="0"/>
          <c:dLbls>
            <c:dLbl>
              <c:idx val="0"/>
              <c:layout>
                <c:manualLayout>
                  <c:x val="0"/>
                  <c:y val="0.11047179332786129"/>
                </c:manualLayout>
              </c:layout>
              <c:tx>
                <c:rich>
                  <a:bodyPr/>
                  <a:lstStyle/>
                  <a:p>
                    <a:fld id="{96668F9A-1C7F-4D5D-BBE1-8BE699B74FE8}" type="CELLRANGE">
                      <a:rPr lang="en-US"/>
                      <a:pPr/>
                      <a:t>[CELLRANGE]</a:t>
                    </a:fld>
                    <a:endParaRPr lang="en-US" baseline="0"/>
                  </a:p>
                  <a:p>
                    <a:fld id="{8E07F666-89B6-49AF-8741-8AD7D772D987}"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31E3-4C8E-A04B-CDB9EB87DE04}"/>
                </c:ext>
                <c:ext xmlns:c15="http://schemas.microsoft.com/office/drawing/2012/chart" uri="{CE6537A1-D6FC-4f65-9D91-7224C49458BB}">
                  <c15:dlblFieldTable/>
                  <c15:showDataLabelsRange val="1"/>
                </c:ext>
              </c:extLst>
            </c:dLbl>
            <c:dLbl>
              <c:idx val="1"/>
              <c:layout>
                <c:manualLayout>
                  <c:x val="2.0768428587104181E-3"/>
                  <c:y val="4.6657674254826642E-2"/>
                </c:manualLayout>
              </c:layout>
              <c:tx>
                <c:rich>
                  <a:bodyPr/>
                  <a:lstStyle/>
                  <a:p>
                    <a:fld id="{50E1FF81-CD05-402F-B74E-9E1F3AD799A1}" type="CELLRANGE">
                      <a:rPr lang="en-US"/>
                      <a:pPr/>
                      <a:t>[CELLRANGE]</a:t>
                    </a:fld>
                    <a:endParaRPr lang="en-US" baseline="0"/>
                  </a:p>
                  <a:p>
                    <a:fld id="{53B7B98C-F080-469C-BF7B-416E4BEA2440}"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31E3-4C8E-A04B-CDB9EB87DE04}"/>
                </c:ext>
                <c:ext xmlns:c15="http://schemas.microsoft.com/office/drawing/2012/chart" uri="{CE6537A1-D6FC-4f65-9D91-7224C49458BB}">
                  <c15:dlblFieldTable/>
                  <c15:showDataLabelsRange val="1"/>
                </c:ext>
              </c:extLst>
            </c:dLbl>
            <c:dLbl>
              <c:idx val="2"/>
              <c:layout>
                <c:manualLayout>
                  <c:x val="0"/>
                  <c:y val="8.2853844995895917E-2"/>
                </c:manualLayout>
              </c:layout>
              <c:tx>
                <c:rich>
                  <a:bodyPr/>
                  <a:lstStyle/>
                  <a:p>
                    <a:fld id="{E4ED7829-B3AF-4D06-86F2-1978BFB23742}" type="CELLRANGE">
                      <a:rPr lang="en-US"/>
                      <a:pPr/>
                      <a:t>[CELLRANGE]</a:t>
                    </a:fld>
                    <a:endParaRPr lang="en-US" baseline="0"/>
                  </a:p>
                  <a:p>
                    <a:fld id="{B51109CA-F1A6-4F4D-953F-D28F8A934693}"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6-31E3-4C8E-A04B-CDB9EB87DE04}"/>
                </c:ext>
                <c:ext xmlns:c15="http://schemas.microsoft.com/office/drawing/2012/chart" uri="{CE6537A1-D6FC-4f65-9D91-7224C49458BB}">
                  <c15:dlblFieldTable/>
                  <c15:showDataLabelsRange val="1"/>
                </c:ext>
              </c:extLst>
            </c:dLbl>
            <c:spPr>
              <a:solidFill>
                <a:schemeClr val="accent5">
                  <a:lumMod val="40000"/>
                  <a:lumOff val="60000"/>
                </a:schemeClr>
              </a:solidFill>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0"/>
              </c:ext>
            </c:extLst>
          </c:dLbls>
          <c:cat>
            <c:strRef>
              <c:f>'[GRAFICAS.xlsx]ejecuci Gastos de graficas'!$L$45:$L$47</c:f>
              <c:strCache>
                <c:ptCount val="3"/>
                <c:pt idx="0">
                  <c:v>GASTOS DE OPERACION</c:v>
                </c:pt>
                <c:pt idx="1">
                  <c:v>GASTOS DE COMERCIALIZACION</c:v>
                </c:pt>
                <c:pt idx="2">
                  <c:v>GASTOS DE PRODUCCION</c:v>
                </c:pt>
              </c:strCache>
            </c:strRef>
          </c:cat>
          <c:val>
            <c:numRef>
              <c:f>'[GRAFICAS.xlsx]ejecuci Gastos de graficas'!$N$45:$N$47</c:f>
              <c:numCache>
                <c:formatCode>#,##0</c:formatCode>
                <c:ptCount val="3"/>
                <c:pt idx="0">
                  <c:v>58466.214941999999</c:v>
                </c:pt>
                <c:pt idx="1">
                  <c:v>6963.5696049999997</c:v>
                </c:pt>
                <c:pt idx="2">
                  <c:v>51502.645337000002</c:v>
                </c:pt>
              </c:numCache>
            </c:numRef>
          </c:val>
          <c:extLst xmlns:c16r2="http://schemas.microsoft.com/office/drawing/2015/06/chart">
            <c:ext xmlns:c16="http://schemas.microsoft.com/office/drawing/2014/chart" uri="{C3380CC4-5D6E-409C-BE32-E72D297353CC}">
              <c16:uniqueId val="{00000007-31E3-4C8E-A04B-CDB9EB87DE04}"/>
            </c:ext>
            <c:ext xmlns:c15="http://schemas.microsoft.com/office/drawing/2012/chart" uri="{02D57815-91ED-43cb-92C2-25804820EDAC}">
              <c15:datalabelsRange>
                <c15:f>'[GRAFICAS.xlsx]ejecuci Gastos de graficas'!$N$49:$N$51</c15:f>
                <c15:dlblRangeCache>
                  <c:ptCount val="3"/>
                  <c:pt idx="0">
                    <c:v>4%</c:v>
                  </c:pt>
                  <c:pt idx="1">
                    <c:v>-9%</c:v>
                  </c:pt>
                  <c:pt idx="2">
                    <c:v>6%</c:v>
                  </c:pt>
                </c15:dlblRangeCache>
              </c15:datalabelsRange>
            </c:ext>
          </c:extLst>
        </c:ser>
        <c:ser>
          <c:idx val="2"/>
          <c:order val="2"/>
          <c:tx>
            <c:strRef>
              <c:f>'[GRAFICAS.xlsx]ejecuci Gastos de graficas'!$O$44</c:f>
              <c:strCache>
                <c:ptCount val="1"/>
                <c:pt idx="0">
                  <c:v>2.015</c:v>
                </c:pt>
              </c:strCache>
            </c:strRef>
          </c:tx>
          <c:spPr>
            <a:solidFill>
              <a:schemeClr val="tx2">
                <a:lumMod val="20000"/>
                <a:lumOff val="80000"/>
              </a:schemeClr>
            </a:solidFill>
          </c:spPr>
          <c:invertIfNegative val="0"/>
          <c:dLbls>
            <c:dLbl>
              <c:idx val="0"/>
              <c:layout>
                <c:manualLayout>
                  <c:x val="2.3028209556706966E-2"/>
                  <c:y val="0.11354045425363521"/>
                </c:manualLayout>
              </c:layout>
              <c:tx>
                <c:rich>
                  <a:bodyPr/>
                  <a:lstStyle/>
                  <a:p>
                    <a:fld id="{E29BA5C2-2C0B-4756-96E5-CC2F1F19AD49}" type="CELLRANGE">
                      <a:rPr lang="en-US"/>
                      <a:pPr/>
                      <a:t>[CELLRANGE]</a:t>
                    </a:fld>
                    <a:endParaRPr lang="en-US" baseline="0"/>
                  </a:p>
                  <a:p>
                    <a:fld id="{901751DB-8641-44D1-8815-A9A5283F3EDB}"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8-31E3-4C8E-A04B-CDB9EB87DE04}"/>
                </c:ext>
                <c:ext xmlns:c15="http://schemas.microsoft.com/office/drawing/2012/chart" uri="{CE6537A1-D6FC-4f65-9D91-7224C49458BB}">
                  <c15:dlblFieldTable/>
                  <c15:showDataLabelsRange val="1"/>
                </c:ext>
              </c:extLst>
            </c:dLbl>
            <c:dLbl>
              <c:idx val="1"/>
              <c:layout>
                <c:manualLayout>
                  <c:x val="3.1152642880656268E-2"/>
                  <c:y val="3.2301466791803055E-2"/>
                </c:manualLayout>
              </c:layout>
              <c:tx>
                <c:rich>
                  <a:bodyPr/>
                  <a:lstStyle/>
                  <a:p>
                    <a:fld id="{6E017317-02F2-4F0D-BA73-F3529003F7D9}" type="CELLRANGE">
                      <a:rPr lang="en-US"/>
                      <a:pPr/>
                      <a:t>[CELLRANGE]</a:t>
                    </a:fld>
                    <a:endParaRPr lang="en-US" baseline="0"/>
                  </a:p>
                  <a:p>
                    <a:fld id="{EB74C5F2-25EC-4412-8380-37808AAC4F18}"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9-31E3-4C8E-A04B-CDB9EB87DE04}"/>
                </c:ext>
                <c:ext xmlns:c15="http://schemas.microsoft.com/office/drawing/2012/chart" uri="{CE6537A1-D6FC-4f65-9D91-7224C49458BB}">
                  <c15:dlblFieldTable/>
                  <c15:showDataLabelsRange val="1"/>
                </c:ext>
              </c:extLst>
            </c:dLbl>
            <c:dLbl>
              <c:idx val="2"/>
              <c:layout>
                <c:manualLayout>
                  <c:x val="1.8422567645365574E-2"/>
                  <c:y val="7.9785184070122098E-2"/>
                </c:manualLayout>
              </c:layout>
              <c:tx>
                <c:rich>
                  <a:bodyPr/>
                  <a:lstStyle/>
                  <a:p>
                    <a:fld id="{D992734F-0ADD-4540-A211-361AAAE615BB}" type="CELLRANGE">
                      <a:rPr lang="en-US"/>
                      <a:pPr/>
                      <a:t>[CELLRANGE]</a:t>
                    </a:fld>
                    <a:endParaRPr lang="en-US" baseline="0"/>
                  </a:p>
                  <a:p>
                    <a:fld id="{411FB585-8445-40AB-B247-1E6837883C31}" type="VALUE">
                      <a:rPr lang="en-US"/>
                      <a:pPr/>
                      <a:t>[VALOR]</a:t>
                    </a:fld>
                    <a:endParaRPr lang="es-CO"/>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A-31E3-4C8E-A04B-CDB9EB87DE04}"/>
                </c:ext>
                <c:ext xmlns:c15="http://schemas.microsoft.com/office/drawing/2012/chart" uri="{CE6537A1-D6FC-4f65-9D91-7224C49458BB}">
                  <c15:dlblFieldTable/>
                  <c15:showDataLabelsRange val="1"/>
                </c:ext>
              </c:extLst>
            </c:dLbl>
            <c:spPr>
              <a:solidFill>
                <a:schemeClr val="tx2">
                  <a:lumMod val="40000"/>
                  <a:lumOff val="60000"/>
                </a:schemeClr>
              </a:solidFill>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0"/>
              </c:ext>
            </c:extLst>
          </c:dLbls>
          <c:cat>
            <c:strRef>
              <c:f>'[GRAFICAS.xlsx]ejecuci Gastos de graficas'!$L$45:$L$47</c:f>
              <c:strCache>
                <c:ptCount val="3"/>
                <c:pt idx="0">
                  <c:v>GASTOS DE OPERACION</c:v>
                </c:pt>
                <c:pt idx="1">
                  <c:v>GASTOS DE COMERCIALIZACION</c:v>
                </c:pt>
                <c:pt idx="2">
                  <c:v>GASTOS DE PRODUCCION</c:v>
                </c:pt>
              </c:strCache>
            </c:strRef>
          </c:cat>
          <c:val>
            <c:numRef>
              <c:f>'[GRAFICAS.xlsx]ejecuci Gastos de graficas'!$O$45:$O$47</c:f>
              <c:numCache>
                <c:formatCode>#,##0</c:formatCode>
                <c:ptCount val="3"/>
                <c:pt idx="0">
                  <c:v>64734.223316000003</c:v>
                </c:pt>
                <c:pt idx="1">
                  <c:v>7642.0851050000001</c:v>
                </c:pt>
                <c:pt idx="2">
                  <c:v>57092.138210999998</c:v>
                </c:pt>
              </c:numCache>
            </c:numRef>
          </c:val>
          <c:extLst xmlns:c16r2="http://schemas.microsoft.com/office/drawing/2015/06/chart">
            <c:ext xmlns:c16="http://schemas.microsoft.com/office/drawing/2014/chart" uri="{C3380CC4-5D6E-409C-BE32-E72D297353CC}">
              <c16:uniqueId val="{0000000B-31E3-4C8E-A04B-CDB9EB87DE04}"/>
            </c:ext>
            <c:ext xmlns:c15="http://schemas.microsoft.com/office/drawing/2012/chart" uri="{02D57815-91ED-43cb-92C2-25804820EDAC}">
              <c15:datalabelsRange>
                <c15:f>'[GRAFICAS.xlsx]ejecuci Gastos de graficas'!$O$49:$O$51</c15:f>
                <c15:dlblRangeCache>
                  <c:ptCount val="3"/>
                  <c:pt idx="0">
                    <c:v>11%</c:v>
                  </c:pt>
                  <c:pt idx="1">
                    <c:v>10%</c:v>
                  </c:pt>
                  <c:pt idx="2">
                    <c:v>11%</c:v>
                  </c:pt>
                </c15:dlblRangeCache>
              </c15:datalabelsRange>
            </c:ext>
          </c:extLst>
        </c:ser>
        <c:dLbls>
          <c:showLegendKey val="0"/>
          <c:showVal val="0"/>
          <c:showCatName val="0"/>
          <c:showSerName val="0"/>
          <c:showPercent val="0"/>
          <c:showBubbleSize val="0"/>
        </c:dLbls>
        <c:gapWidth val="150"/>
        <c:shape val="box"/>
        <c:axId val="275007776"/>
        <c:axId val="275008168"/>
        <c:axId val="0"/>
      </c:bar3DChart>
      <c:catAx>
        <c:axId val="275007776"/>
        <c:scaling>
          <c:orientation val="minMax"/>
        </c:scaling>
        <c:delete val="0"/>
        <c:axPos val="b"/>
        <c:numFmt formatCode="General" sourceLinked="1"/>
        <c:majorTickMark val="out"/>
        <c:minorTickMark val="none"/>
        <c:tickLblPos val="nextTo"/>
        <c:crossAx val="275008168"/>
        <c:crosses val="autoZero"/>
        <c:auto val="1"/>
        <c:lblAlgn val="ctr"/>
        <c:lblOffset val="100"/>
        <c:noMultiLvlLbl val="0"/>
      </c:catAx>
      <c:valAx>
        <c:axId val="275008168"/>
        <c:scaling>
          <c:orientation val="minMax"/>
        </c:scaling>
        <c:delete val="0"/>
        <c:axPos val="l"/>
        <c:majorGridlines/>
        <c:numFmt formatCode="#,##0" sourceLinked="1"/>
        <c:majorTickMark val="out"/>
        <c:minorTickMark val="none"/>
        <c:tickLblPos val="nextTo"/>
        <c:crossAx val="275007776"/>
        <c:crosses val="autoZero"/>
        <c:crossBetween val="between"/>
      </c:valAx>
    </c:plotArea>
    <c:legend>
      <c:legendPos val="r"/>
      <c:layout>
        <c:manualLayout>
          <c:xMode val="edge"/>
          <c:yMode val="edge"/>
          <c:x val="0.11620143337005154"/>
          <c:y val="0.88933828797232295"/>
          <c:w val="0.60515723099379426"/>
          <c:h val="7.4411161420504884E-2"/>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0.14993</cdr:x>
      <cdr:y>0.02577</cdr:y>
    </cdr:from>
    <cdr:to>
      <cdr:x>0.70143</cdr:x>
      <cdr:y>0.11856</cdr:y>
    </cdr:to>
    <cdr:sp macro="" textlink="">
      <cdr:nvSpPr>
        <cdr:cNvPr id="2" name="1 CuadroTexto"/>
        <cdr:cNvSpPr txBox="1"/>
      </cdr:nvSpPr>
      <cdr:spPr>
        <a:xfrm xmlns:a="http://schemas.openxmlformats.org/drawingml/2006/main">
          <a:off x="1095375" y="95251"/>
          <a:ext cx="40290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0.15378</cdr:x>
      <cdr:y>0.00787</cdr:y>
    </cdr:from>
    <cdr:to>
      <cdr:x>0.77438</cdr:x>
      <cdr:y>0.10066</cdr:y>
    </cdr:to>
    <cdr:sp macro="" textlink="">
      <cdr:nvSpPr>
        <cdr:cNvPr id="3" name="2 CuadroTexto"/>
        <cdr:cNvSpPr txBox="1"/>
      </cdr:nvSpPr>
      <cdr:spPr>
        <a:xfrm xmlns:a="http://schemas.openxmlformats.org/drawingml/2006/main">
          <a:off x="916909" y="32847"/>
          <a:ext cx="3700419" cy="3870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400"/>
            <a:t>COMPORTAMIENTO VENTAS</a:t>
          </a:r>
        </a:p>
      </cdr:txBody>
    </cdr:sp>
  </cdr:relSizeAnchor>
</c:userShapes>
</file>

<file path=word/drawings/drawing2.xml><?xml version="1.0" encoding="utf-8"?>
<c:userShapes xmlns:c="http://schemas.openxmlformats.org/drawingml/2006/chart">
  <cdr:relSizeAnchor xmlns:cdr="http://schemas.openxmlformats.org/drawingml/2006/chartDrawing">
    <cdr:from>
      <cdr:x>0.25832</cdr:x>
      <cdr:y>0.03047</cdr:y>
    </cdr:from>
    <cdr:to>
      <cdr:x>0.73777</cdr:x>
      <cdr:y>0.09972</cdr:y>
    </cdr:to>
    <cdr:sp macro="" textlink="">
      <cdr:nvSpPr>
        <cdr:cNvPr id="2" name="1 CuadroTexto"/>
        <cdr:cNvSpPr txBox="1"/>
      </cdr:nvSpPr>
      <cdr:spPr>
        <a:xfrm xmlns:a="http://schemas.openxmlformats.org/drawingml/2006/main">
          <a:off x="1257299" y="104776"/>
          <a:ext cx="23336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400"/>
            <a:t>COMPORTAMIENTO</a:t>
          </a:r>
          <a:r>
            <a:rPr lang="es-CO" sz="1400" baseline="0"/>
            <a:t> UTILIDAD</a:t>
          </a:r>
          <a:endParaRPr lang="es-CO" sz="1400"/>
        </a:p>
      </cdr:txBody>
    </cdr:sp>
  </cdr:relSizeAnchor>
</c:userShapes>
</file>

<file path=word/drawings/drawing3.xml><?xml version="1.0" encoding="utf-8"?>
<c:userShapes xmlns:c="http://schemas.openxmlformats.org/drawingml/2006/chart">
  <cdr:relSizeAnchor xmlns:cdr="http://schemas.openxmlformats.org/drawingml/2006/chartDrawing">
    <cdr:from>
      <cdr:x>0.11783</cdr:x>
      <cdr:y>0.06242</cdr:y>
    </cdr:from>
    <cdr:to>
      <cdr:x>0.7845</cdr:x>
      <cdr:y>0.16769</cdr:y>
    </cdr:to>
    <cdr:sp macro="" textlink="">
      <cdr:nvSpPr>
        <cdr:cNvPr id="2" name="1 CuadroTexto"/>
        <cdr:cNvSpPr txBox="1"/>
      </cdr:nvSpPr>
      <cdr:spPr>
        <a:xfrm xmlns:a="http://schemas.openxmlformats.org/drawingml/2006/main">
          <a:off x="723901" y="242888"/>
          <a:ext cx="40957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0.10698</cdr:x>
      <cdr:y>0.05263</cdr:y>
    </cdr:from>
    <cdr:to>
      <cdr:x>0.25581</cdr:x>
      <cdr:y>0.28764</cdr:y>
    </cdr:to>
    <cdr:sp macro="" textlink="">
      <cdr:nvSpPr>
        <cdr:cNvPr id="3" name="2 CuadroTexto"/>
        <cdr:cNvSpPr txBox="1"/>
      </cdr:nvSpPr>
      <cdr:spPr>
        <a:xfrm xmlns:a="http://schemas.openxmlformats.org/drawingml/2006/main">
          <a:off x="657226" y="2047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0.20775</cdr:x>
      <cdr:y>0.0257</cdr:y>
    </cdr:from>
    <cdr:to>
      <cdr:x>0.74884</cdr:x>
      <cdr:y>0.16034</cdr:y>
    </cdr:to>
    <cdr:sp macro="" textlink="">
      <cdr:nvSpPr>
        <cdr:cNvPr id="4" name="3 CuadroTexto"/>
        <cdr:cNvSpPr txBox="1"/>
      </cdr:nvSpPr>
      <cdr:spPr>
        <a:xfrm xmlns:a="http://schemas.openxmlformats.org/drawingml/2006/main">
          <a:off x="1276350" y="100014"/>
          <a:ext cx="3324225" cy="5238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0.17985</cdr:x>
      <cdr:y>0.07222</cdr:y>
    </cdr:from>
    <cdr:to>
      <cdr:x>0.8</cdr:x>
      <cdr:y>0.1579</cdr:y>
    </cdr:to>
    <cdr:sp macro="" textlink="">
      <cdr:nvSpPr>
        <cdr:cNvPr id="5" name="4 CuadroTexto"/>
        <cdr:cNvSpPr txBox="1"/>
      </cdr:nvSpPr>
      <cdr:spPr>
        <a:xfrm xmlns:a="http://schemas.openxmlformats.org/drawingml/2006/main">
          <a:off x="1104901" y="280989"/>
          <a:ext cx="38100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200"/>
            <a:t>COMPORTAMIENTO</a:t>
          </a:r>
          <a:r>
            <a:rPr lang="es-CO" sz="1200" baseline="0"/>
            <a:t> INGRESOS</a:t>
          </a:r>
        </a:p>
        <a:p xmlns:a="http://schemas.openxmlformats.org/drawingml/2006/main">
          <a:pPr algn="ctr"/>
          <a:endParaRPr lang="es-CO" sz="1200"/>
        </a:p>
        <a:p xmlns:a="http://schemas.openxmlformats.org/drawingml/2006/main">
          <a:pPr algn="ctr"/>
          <a:endParaRPr lang="es-CO" sz="1200"/>
        </a:p>
      </cdr:txBody>
    </cdr:sp>
  </cdr:relSizeAnchor>
</c:userShapes>
</file>

<file path=word/drawings/drawing4.xml><?xml version="1.0" encoding="utf-8"?>
<c:userShapes xmlns:c="http://schemas.openxmlformats.org/drawingml/2006/chart">
  <cdr:relSizeAnchor xmlns:cdr="http://schemas.openxmlformats.org/drawingml/2006/chartDrawing">
    <cdr:from>
      <cdr:x>0.14025</cdr:x>
      <cdr:y>0.03287</cdr:y>
    </cdr:from>
    <cdr:to>
      <cdr:x>0.90361</cdr:x>
      <cdr:y>0.10711</cdr:y>
    </cdr:to>
    <cdr:sp macro="" textlink="">
      <cdr:nvSpPr>
        <cdr:cNvPr id="2" name="1 CuadroTexto"/>
        <cdr:cNvSpPr txBox="1"/>
      </cdr:nvSpPr>
      <cdr:spPr>
        <a:xfrm xmlns:a="http://schemas.openxmlformats.org/drawingml/2006/main">
          <a:off x="682388" y="113045"/>
          <a:ext cx="3714009" cy="2553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100"/>
            <a:t>COMPORTAMIENTO RECAUDO</a:t>
          </a:r>
        </a:p>
      </cdr:txBody>
    </cdr:sp>
  </cdr:relSizeAnchor>
</c:userShapes>
</file>

<file path=word/drawings/drawing5.xml><?xml version="1.0" encoding="utf-8"?>
<c:userShapes xmlns:c="http://schemas.openxmlformats.org/drawingml/2006/chart">
  <cdr:relSizeAnchor xmlns:cdr="http://schemas.openxmlformats.org/drawingml/2006/chartDrawing">
    <cdr:from>
      <cdr:x>0.20035</cdr:x>
      <cdr:y>0.05639</cdr:y>
    </cdr:from>
    <cdr:to>
      <cdr:x>0.86701</cdr:x>
      <cdr:y>0.17376</cdr:y>
    </cdr:to>
    <cdr:sp macro="" textlink="">
      <cdr:nvSpPr>
        <cdr:cNvPr id="2" name="1 CuadroTexto"/>
        <cdr:cNvSpPr txBox="1"/>
      </cdr:nvSpPr>
      <cdr:spPr>
        <a:xfrm xmlns:a="http://schemas.openxmlformats.org/drawingml/2006/main">
          <a:off x="1104901" y="233364"/>
          <a:ext cx="3676650" cy="485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400">
              <a:latin typeface="Arial" pitchFamily="34" charset="0"/>
              <a:cs typeface="Arial" pitchFamily="34" charset="0"/>
            </a:rPr>
            <a:t>GASTOS</a:t>
          </a:r>
          <a:r>
            <a:rPr lang="es-CO" sz="1400" baseline="0">
              <a:latin typeface="Arial" pitchFamily="34" charset="0"/>
              <a:cs typeface="Arial" pitchFamily="34" charset="0"/>
            </a:rPr>
            <a:t> DE OPERACION </a:t>
          </a:r>
          <a:endParaRPr lang="es-CO" sz="1400">
            <a:latin typeface="Arial" pitchFamily="34" charset="0"/>
            <a:cs typeface="Arial"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47FB1-8BE5-47C0-9BB0-A4AAAEEBC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79</Pages>
  <Words>12259</Words>
  <Characters>67427</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movalle</dc:creator>
  <cp:lastModifiedBy>Diana Alessandra Blanco Bernal</cp:lastModifiedBy>
  <cp:revision>10</cp:revision>
  <cp:lastPrinted>2016-08-04T20:40:00Z</cp:lastPrinted>
  <dcterms:created xsi:type="dcterms:W3CDTF">2018-01-30T12:34:00Z</dcterms:created>
  <dcterms:modified xsi:type="dcterms:W3CDTF">2019-02-12T20:15:00Z</dcterms:modified>
</cp:coreProperties>
</file>