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67" w:rsidRPr="00EE1CB6" w:rsidRDefault="00FB4A67" w:rsidP="00267B1B">
      <w:pPr>
        <w:pStyle w:val="Encabezado"/>
        <w:ind w:right="-374"/>
        <w:jc w:val="both"/>
        <w:rPr>
          <w:rFonts w:ascii="Arial" w:hAnsi="Arial" w:cs="Arial"/>
          <w:sz w:val="22"/>
          <w:szCs w:val="22"/>
          <w:lang w:val="es-MX"/>
        </w:rPr>
      </w:pPr>
      <w:r w:rsidRPr="00EE1CB6">
        <w:rPr>
          <w:rFonts w:ascii="Arial" w:hAnsi="Arial" w:cs="Arial"/>
          <w:sz w:val="22"/>
          <w:szCs w:val="22"/>
          <w:lang w:val="es-MX"/>
        </w:rPr>
        <w:t xml:space="preserve">Cota   </w:t>
      </w:r>
      <w:r w:rsidR="00F43F12" w:rsidRPr="00EE1CB6">
        <w:rPr>
          <w:rFonts w:ascii="Arial" w:hAnsi="Arial" w:cs="Arial"/>
          <w:sz w:val="22"/>
          <w:szCs w:val="22"/>
          <w:lang w:val="es-MX"/>
        </w:rPr>
        <w:t xml:space="preserve">Cundinamarca, </w:t>
      </w:r>
      <w:r w:rsidR="003C1E52" w:rsidRPr="00EE1CB6">
        <w:rPr>
          <w:rFonts w:ascii="Arial" w:hAnsi="Arial" w:cs="Arial"/>
          <w:sz w:val="22"/>
          <w:szCs w:val="22"/>
          <w:lang w:val="es-MX"/>
        </w:rPr>
        <w:t>1</w:t>
      </w:r>
      <w:r w:rsidR="00EB5C97">
        <w:rPr>
          <w:rFonts w:ascii="Arial" w:hAnsi="Arial" w:cs="Arial"/>
          <w:sz w:val="22"/>
          <w:szCs w:val="22"/>
          <w:lang w:val="es-MX"/>
        </w:rPr>
        <w:t>4</w:t>
      </w:r>
      <w:r w:rsidRPr="00EE1CB6">
        <w:rPr>
          <w:rFonts w:ascii="Arial" w:hAnsi="Arial" w:cs="Arial"/>
          <w:sz w:val="22"/>
          <w:szCs w:val="22"/>
          <w:lang w:val="es-MX"/>
        </w:rPr>
        <w:t xml:space="preserve"> </w:t>
      </w:r>
      <w:r w:rsidR="00F43F12" w:rsidRPr="00EE1CB6">
        <w:rPr>
          <w:rFonts w:ascii="Arial" w:hAnsi="Arial" w:cs="Arial"/>
          <w:sz w:val="22"/>
          <w:szCs w:val="22"/>
          <w:lang w:val="es-MX"/>
        </w:rPr>
        <w:t xml:space="preserve">de </w:t>
      </w:r>
      <w:r w:rsidR="003C1E52" w:rsidRPr="00EE1CB6">
        <w:rPr>
          <w:rFonts w:ascii="Arial" w:hAnsi="Arial" w:cs="Arial"/>
          <w:sz w:val="22"/>
          <w:szCs w:val="22"/>
          <w:lang w:val="es-MX"/>
        </w:rPr>
        <w:t xml:space="preserve">agosto </w:t>
      </w:r>
      <w:r w:rsidRPr="00EE1CB6">
        <w:rPr>
          <w:rFonts w:ascii="Arial" w:hAnsi="Arial" w:cs="Arial"/>
          <w:sz w:val="22"/>
          <w:szCs w:val="22"/>
          <w:lang w:val="es-MX"/>
        </w:rPr>
        <w:t>de 201</w:t>
      </w:r>
      <w:r w:rsidR="00667CFC" w:rsidRPr="00EE1CB6">
        <w:rPr>
          <w:rFonts w:ascii="Arial" w:hAnsi="Arial" w:cs="Arial"/>
          <w:sz w:val="22"/>
          <w:szCs w:val="22"/>
          <w:lang w:val="es-MX"/>
        </w:rPr>
        <w:t>9</w:t>
      </w:r>
    </w:p>
    <w:p w:rsidR="00FB4A67" w:rsidRPr="00EE1CB6" w:rsidRDefault="00FB4A67" w:rsidP="00267B1B">
      <w:pPr>
        <w:pStyle w:val="Encabezado"/>
        <w:ind w:right="-374"/>
        <w:jc w:val="both"/>
        <w:rPr>
          <w:rFonts w:ascii="Arial" w:hAnsi="Arial" w:cs="Arial"/>
          <w:sz w:val="22"/>
          <w:szCs w:val="22"/>
          <w:lang w:val="es-MX"/>
        </w:rPr>
      </w:pPr>
    </w:p>
    <w:p w:rsidR="007C07E6" w:rsidRPr="00EE1CB6" w:rsidRDefault="007C07E6" w:rsidP="00267B1B">
      <w:pPr>
        <w:pStyle w:val="Encabezado"/>
        <w:ind w:right="-374"/>
        <w:jc w:val="both"/>
        <w:rPr>
          <w:rFonts w:ascii="Arial" w:hAnsi="Arial" w:cs="Arial"/>
          <w:sz w:val="22"/>
          <w:szCs w:val="22"/>
          <w:lang w:val="es-MX"/>
        </w:rPr>
      </w:pPr>
    </w:p>
    <w:p w:rsidR="00FB4A67" w:rsidRPr="00EE1CB6" w:rsidRDefault="00FB4A67" w:rsidP="00267B1B">
      <w:pPr>
        <w:pStyle w:val="Ttulo11"/>
        <w:tabs>
          <w:tab w:val="clear" w:pos="0"/>
          <w:tab w:val="left" w:pos="708"/>
        </w:tabs>
        <w:ind w:right="-374"/>
        <w:rPr>
          <w:rFonts w:ascii="Arial" w:eastAsia="Tahoma" w:hAnsi="Arial" w:cs="Arial"/>
          <w:b w:val="0"/>
          <w:bCs w:val="0"/>
          <w:sz w:val="22"/>
          <w:szCs w:val="22"/>
        </w:rPr>
      </w:pPr>
      <w:r w:rsidRPr="00EE1CB6">
        <w:rPr>
          <w:rFonts w:ascii="Arial" w:eastAsia="Tahoma" w:hAnsi="Arial" w:cs="Arial"/>
          <w:b w:val="0"/>
          <w:bCs w:val="0"/>
          <w:sz w:val="22"/>
          <w:szCs w:val="22"/>
        </w:rPr>
        <w:t>Señores</w:t>
      </w:r>
    </w:p>
    <w:p w:rsidR="00FB4A67" w:rsidRPr="00EE1CB6" w:rsidRDefault="00FB4A67" w:rsidP="00267B1B">
      <w:pPr>
        <w:pStyle w:val="Encabezado"/>
        <w:ind w:right="-374"/>
        <w:jc w:val="both"/>
        <w:rPr>
          <w:rFonts w:ascii="Arial" w:hAnsi="Arial" w:cs="Arial"/>
          <w:b/>
          <w:bCs/>
          <w:sz w:val="22"/>
          <w:szCs w:val="22"/>
          <w:lang w:val="es-MX"/>
        </w:rPr>
      </w:pPr>
      <w:r w:rsidRPr="00EE1CB6">
        <w:rPr>
          <w:rFonts w:ascii="Arial" w:hAnsi="Arial" w:cs="Arial"/>
          <w:b/>
          <w:bCs/>
          <w:sz w:val="22"/>
          <w:szCs w:val="22"/>
          <w:lang w:val="es-MX"/>
        </w:rPr>
        <w:t xml:space="preserve">INTERESADOS INVITACIÓN ABIERTA No. </w:t>
      </w:r>
      <w:r w:rsidR="00667CFC" w:rsidRPr="00EE1CB6">
        <w:rPr>
          <w:rFonts w:ascii="Arial" w:hAnsi="Arial" w:cs="Arial"/>
          <w:b/>
          <w:bCs/>
          <w:sz w:val="22"/>
          <w:szCs w:val="22"/>
          <w:lang w:val="es-MX"/>
        </w:rPr>
        <w:t>0</w:t>
      </w:r>
      <w:r w:rsidR="00E63E17" w:rsidRPr="00EE1CB6">
        <w:rPr>
          <w:rFonts w:ascii="Arial" w:hAnsi="Arial" w:cs="Arial"/>
          <w:b/>
          <w:bCs/>
          <w:sz w:val="22"/>
          <w:szCs w:val="22"/>
          <w:lang w:val="es-MX"/>
        </w:rPr>
        <w:t>11</w:t>
      </w:r>
      <w:r w:rsidR="00E633F5" w:rsidRPr="00EE1CB6">
        <w:rPr>
          <w:rFonts w:ascii="Arial" w:hAnsi="Arial" w:cs="Arial"/>
          <w:b/>
          <w:bCs/>
          <w:sz w:val="22"/>
          <w:szCs w:val="22"/>
          <w:lang w:val="es-MX"/>
        </w:rPr>
        <w:t xml:space="preserve"> DE</w:t>
      </w:r>
      <w:r w:rsidR="00582466" w:rsidRPr="00EE1CB6">
        <w:rPr>
          <w:rFonts w:ascii="Arial" w:hAnsi="Arial" w:cs="Arial"/>
          <w:b/>
          <w:bCs/>
          <w:sz w:val="22"/>
          <w:szCs w:val="22"/>
          <w:lang w:val="es-MX"/>
        </w:rPr>
        <w:t xml:space="preserve"> </w:t>
      </w:r>
      <w:r w:rsidRPr="00EE1CB6">
        <w:rPr>
          <w:rFonts w:ascii="Arial" w:hAnsi="Arial" w:cs="Arial"/>
          <w:b/>
          <w:bCs/>
          <w:sz w:val="22"/>
          <w:szCs w:val="22"/>
          <w:lang w:val="es-MX"/>
        </w:rPr>
        <w:t xml:space="preserve"> 201</w:t>
      </w:r>
      <w:r w:rsidR="00667CFC" w:rsidRPr="00EE1CB6">
        <w:rPr>
          <w:rFonts w:ascii="Arial" w:hAnsi="Arial" w:cs="Arial"/>
          <w:b/>
          <w:bCs/>
          <w:sz w:val="22"/>
          <w:szCs w:val="22"/>
          <w:lang w:val="es-MX"/>
        </w:rPr>
        <w:t>9</w:t>
      </w:r>
    </w:p>
    <w:p w:rsidR="00FB4A67" w:rsidRPr="00EE1CB6" w:rsidRDefault="00FB4A67" w:rsidP="00267B1B">
      <w:pPr>
        <w:ind w:right="-374"/>
        <w:jc w:val="both"/>
        <w:rPr>
          <w:rFonts w:ascii="Arial" w:eastAsia="Tahoma" w:hAnsi="Arial" w:cs="Arial"/>
          <w:sz w:val="22"/>
          <w:szCs w:val="22"/>
        </w:rPr>
      </w:pPr>
      <w:r w:rsidRPr="00EE1CB6">
        <w:rPr>
          <w:rFonts w:ascii="Arial" w:eastAsia="Tahoma" w:hAnsi="Arial" w:cs="Arial"/>
          <w:sz w:val="22"/>
          <w:szCs w:val="22"/>
        </w:rPr>
        <w:t>Ciudad</w:t>
      </w:r>
    </w:p>
    <w:p w:rsidR="00FB4A67" w:rsidRPr="00EE1CB6" w:rsidRDefault="00FB4A67" w:rsidP="00267B1B">
      <w:pPr>
        <w:pStyle w:val="Encabezado"/>
        <w:ind w:right="-374"/>
        <w:jc w:val="both"/>
        <w:rPr>
          <w:rFonts w:ascii="Arial" w:hAnsi="Arial" w:cs="Arial"/>
          <w:b/>
          <w:sz w:val="22"/>
          <w:szCs w:val="22"/>
          <w:lang w:val="es-MX"/>
        </w:rPr>
      </w:pPr>
    </w:p>
    <w:p w:rsidR="008E6BA6" w:rsidRPr="00EE1CB6" w:rsidRDefault="008E6BA6" w:rsidP="00267B1B">
      <w:pPr>
        <w:pStyle w:val="Encabezado"/>
        <w:ind w:right="-374"/>
        <w:jc w:val="both"/>
        <w:rPr>
          <w:rFonts w:ascii="Arial" w:hAnsi="Arial" w:cs="Arial"/>
          <w:b/>
          <w:sz w:val="22"/>
          <w:szCs w:val="22"/>
          <w:lang w:val="es-MX"/>
        </w:rPr>
      </w:pPr>
    </w:p>
    <w:p w:rsidR="00FB4A67" w:rsidRPr="00EE1CB6" w:rsidRDefault="00FB4A67" w:rsidP="00267B1B">
      <w:pPr>
        <w:pStyle w:val="Encabezado"/>
        <w:ind w:right="-374"/>
        <w:jc w:val="both"/>
        <w:rPr>
          <w:rFonts w:ascii="Arial" w:hAnsi="Arial" w:cs="Arial"/>
          <w:sz w:val="22"/>
          <w:szCs w:val="22"/>
          <w:lang w:val="es-MX"/>
        </w:rPr>
      </w:pPr>
      <w:r w:rsidRPr="00EE1CB6">
        <w:rPr>
          <w:rFonts w:ascii="Arial" w:hAnsi="Arial" w:cs="Arial"/>
          <w:b/>
          <w:sz w:val="22"/>
          <w:szCs w:val="22"/>
          <w:lang w:val="es-MX"/>
        </w:rPr>
        <w:t xml:space="preserve">Referencia: </w:t>
      </w:r>
      <w:r w:rsidRPr="00EE1CB6">
        <w:rPr>
          <w:rFonts w:ascii="Arial" w:hAnsi="Arial" w:cs="Arial"/>
          <w:sz w:val="22"/>
          <w:szCs w:val="22"/>
          <w:lang w:val="es-MX"/>
        </w:rPr>
        <w:t xml:space="preserve">Respuesta </w:t>
      </w:r>
      <w:r w:rsidR="00280843" w:rsidRPr="00EE1CB6">
        <w:rPr>
          <w:rFonts w:ascii="Arial" w:hAnsi="Arial" w:cs="Arial"/>
          <w:sz w:val="22"/>
          <w:szCs w:val="22"/>
          <w:lang w:val="es-MX"/>
        </w:rPr>
        <w:t xml:space="preserve">a las observaciones presentadas </w:t>
      </w:r>
      <w:r w:rsidR="00520616" w:rsidRPr="00EE1CB6">
        <w:rPr>
          <w:rFonts w:ascii="Arial" w:hAnsi="Arial" w:cs="Arial"/>
          <w:sz w:val="22"/>
          <w:szCs w:val="22"/>
          <w:lang w:val="es-MX"/>
        </w:rPr>
        <w:t>a</w:t>
      </w:r>
      <w:r w:rsidRPr="00EE1CB6">
        <w:rPr>
          <w:rFonts w:ascii="Arial" w:hAnsi="Arial" w:cs="Arial"/>
          <w:sz w:val="22"/>
          <w:szCs w:val="22"/>
          <w:lang w:val="es-MX"/>
        </w:rPr>
        <w:t xml:space="preserve"> la Invitación Abierta 0</w:t>
      </w:r>
      <w:r w:rsidR="00E63E17" w:rsidRPr="00EE1CB6">
        <w:rPr>
          <w:rFonts w:ascii="Arial" w:hAnsi="Arial" w:cs="Arial"/>
          <w:sz w:val="22"/>
          <w:szCs w:val="22"/>
          <w:lang w:val="es-MX"/>
        </w:rPr>
        <w:t>11</w:t>
      </w:r>
      <w:r w:rsidRPr="00EE1CB6">
        <w:rPr>
          <w:rFonts w:ascii="Arial" w:hAnsi="Arial" w:cs="Arial"/>
          <w:sz w:val="22"/>
          <w:szCs w:val="22"/>
          <w:lang w:val="es-MX"/>
        </w:rPr>
        <w:t xml:space="preserve"> de 201</w:t>
      </w:r>
      <w:r w:rsidR="009E6DBF" w:rsidRPr="00EE1CB6">
        <w:rPr>
          <w:rFonts w:ascii="Arial" w:hAnsi="Arial" w:cs="Arial"/>
          <w:sz w:val="22"/>
          <w:szCs w:val="22"/>
          <w:lang w:val="es-MX"/>
        </w:rPr>
        <w:t>9</w:t>
      </w:r>
      <w:r w:rsidRPr="00EE1CB6">
        <w:rPr>
          <w:rFonts w:ascii="Arial" w:hAnsi="Arial" w:cs="Arial"/>
          <w:sz w:val="22"/>
          <w:szCs w:val="22"/>
          <w:lang w:val="es-MX"/>
        </w:rPr>
        <w:t>.</w:t>
      </w:r>
    </w:p>
    <w:p w:rsidR="00FB4A67" w:rsidRPr="00EE1CB6" w:rsidRDefault="00FB4A67" w:rsidP="00267B1B">
      <w:pPr>
        <w:autoSpaceDE w:val="0"/>
        <w:autoSpaceDN w:val="0"/>
        <w:adjustRightInd w:val="0"/>
        <w:ind w:right="-374"/>
        <w:jc w:val="both"/>
        <w:rPr>
          <w:rFonts w:ascii="Arial" w:hAnsi="Arial" w:cs="Arial"/>
          <w:sz w:val="22"/>
          <w:szCs w:val="22"/>
          <w:lang w:eastAsia="es-CO"/>
        </w:rPr>
      </w:pPr>
    </w:p>
    <w:p w:rsidR="00FB4A67" w:rsidRPr="00EE1CB6" w:rsidRDefault="00FB4A67" w:rsidP="00267B1B">
      <w:pPr>
        <w:autoSpaceDE w:val="0"/>
        <w:autoSpaceDN w:val="0"/>
        <w:adjustRightInd w:val="0"/>
        <w:ind w:right="-374"/>
        <w:jc w:val="both"/>
        <w:rPr>
          <w:rFonts w:ascii="Arial" w:hAnsi="Arial" w:cs="Arial"/>
          <w:sz w:val="22"/>
          <w:szCs w:val="22"/>
          <w:lang w:eastAsia="es-CO"/>
        </w:rPr>
      </w:pPr>
      <w:r w:rsidRPr="00EE1CB6">
        <w:rPr>
          <w:rFonts w:ascii="Arial" w:hAnsi="Arial" w:cs="Arial"/>
          <w:sz w:val="22"/>
          <w:szCs w:val="22"/>
          <w:lang w:eastAsia="es-CO"/>
        </w:rPr>
        <w:t>Respetados Señores:</w:t>
      </w:r>
    </w:p>
    <w:p w:rsidR="00FB4A67" w:rsidRPr="00EE1CB6" w:rsidRDefault="00FB4A67" w:rsidP="00267B1B">
      <w:pPr>
        <w:autoSpaceDE w:val="0"/>
        <w:autoSpaceDN w:val="0"/>
        <w:adjustRightInd w:val="0"/>
        <w:ind w:right="-374"/>
        <w:jc w:val="both"/>
        <w:rPr>
          <w:rFonts w:ascii="Arial" w:hAnsi="Arial" w:cs="Arial"/>
          <w:sz w:val="22"/>
          <w:szCs w:val="22"/>
          <w:lang w:eastAsia="es-CO"/>
        </w:rPr>
      </w:pPr>
    </w:p>
    <w:p w:rsidR="00FB4A67" w:rsidRPr="00EE1CB6" w:rsidRDefault="00FB4A67" w:rsidP="00267B1B">
      <w:pPr>
        <w:ind w:right="-374"/>
        <w:jc w:val="both"/>
        <w:rPr>
          <w:rFonts w:ascii="Arial" w:hAnsi="Arial" w:cs="Arial"/>
          <w:bCs/>
          <w:sz w:val="22"/>
          <w:szCs w:val="22"/>
        </w:rPr>
      </w:pPr>
      <w:r w:rsidRPr="00EE1CB6">
        <w:rPr>
          <w:rFonts w:ascii="Arial" w:hAnsi="Arial" w:cs="Arial"/>
          <w:sz w:val="22"/>
          <w:szCs w:val="22"/>
          <w:lang w:eastAsia="es-CO"/>
        </w:rPr>
        <w:t>La EMPRESA DE LICORES DE CUNDINAMARCA da respuesta a las aclaraciones presentadas por los interesados a las condiciones de contratación de la Invitación Abierta No. 0</w:t>
      </w:r>
      <w:r w:rsidR="00E63E17" w:rsidRPr="00EE1CB6">
        <w:rPr>
          <w:rFonts w:ascii="Arial" w:hAnsi="Arial" w:cs="Arial"/>
          <w:sz w:val="22"/>
          <w:szCs w:val="22"/>
          <w:lang w:eastAsia="es-CO"/>
        </w:rPr>
        <w:t>11</w:t>
      </w:r>
      <w:r w:rsidR="00CC4E3F" w:rsidRPr="00EE1CB6">
        <w:rPr>
          <w:rFonts w:ascii="Arial" w:hAnsi="Arial" w:cs="Arial"/>
          <w:sz w:val="22"/>
          <w:szCs w:val="22"/>
          <w:lang w:eastAsia="es-CO"/>
        </w:rPr>
        <w:t xml:space="preserve"> de 2019</w:t>
      </w:r>
      <w:r w:rsidRPr="00EE1CB6">
        <w:rPr>
          <w:rFonts w:ascii="Arial" w:hAnsi="Arial" w:cs="Arial"/>
          <w:sz w:val="22"/>
          <w:szCs w:val="22"/>
          <w:lang w:eastAsia="es-CO"/>
        </w:rPr>
        <w:t xml:space="preserve"> cuyo objeto es: </w:t>
      </w:r>
      <w:r w:rsidR="00411B3B" w:rsidRPr="00EE1CB6">
        <w:rPr>
          <w:rFonts w:ascii="Arial" w:eastAsia="Arial Unicode MS" w:hAnsi="Arial" w:cs="Arial"/>
          <w:b/>
          <w:color w:val="000000"/>
          <w:sz w:val="22"/>
          <w:szCs w:val="22"/>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rsidR="00B3241D" w:rsidRPr="00EE1CB6" w:rsidRDefault="00B3241D" w:rsidP="00267B1B">
      <w:pPr>
        <w:ind w:right="-374"/>
        <w:jc w:val="both"/>
        <w:rPr>
          <w:rFonts w:ascii="Arial" w:hAnsi="Arial" w:cs="Arial"/>
          <w:bCs/>
          <w:sz w:val="22"/>
          <w:szCs w:val="22"/>
        </w:rPr>
      </w:pPr>
    </w:p>
    <w:p w:rsidR="00B3241D" w:rsidRPr="00EE1CB6" w:rsidRDefault="00B3241D" w:rsidP="00267B1B">
      <w:pPr>
        <w:ind w:right="-374"/>
        <w:jc w:val="both"/>
        <w:rPr>
          <w:rFonts w:ascii="Arial" w:hAnsi="Arial" w:cs="Arial"/>
          <w:b/>
          <w:bCs/>
          <w:sz w:val="22"/>
          <w:szCs w:val="22"/>
          <w:u w:val="single"/>
        </w:rPr>
      </w:pPr>
      <w:r w:rsidRPr="00EE1CB6">
        <w:rPr>
          <w:rFonts w:ascii="Arial" w:hAnsi="Arial" w:cs="Arial"/>
          <w:b/>
          <w:bCs/>
          <w:sz w:val="22"/>
          <w:szCs w:val="22"/>
          <w:u w:val="single"/>
        </w:rPr>
        <w:t xml:space="preserve">OBSERVACIONES </w:t>
      </w:r>
      <w:r w:rsidR="00137EE7" w:rsidRPr="00EE1CB6">
        <w:rPr>
          <w:rFonts w:ascii="Arial" w:hAnsi="Arial" w:cs="Arial"/>
          <w:b/>
          <w:bCs/>
          <w:sz w:val="22"/>
          <w:szCs w:val="22"/>
          <w:u w:val="single"/>
        </w:rPr>
        <w:t>PRESENTADAS POR LAURA</w:t>
      </w:r>
      <w:r w:rsidR="000A01F3" w:rsidRPr="00EE1CB6">
        <w:rPr>
          <w:rFonts w:ascii="Arial" w:hAnsi="Arial" w:cs="Arial"/>
          <w:b/>
          <w:bCs/>
          <w:sz w:val="22"/>
          <w:szCs w:val="22"/>
          <w:u w:val="single"/>
        </w:rPr>
        <w:t xml:space="preserve"> MELISSA CARDENAS </w:t>
      </w:r>
      <w:r w:rsidR="00137EE7" w:rsidRPr="00EE1CB6">
        <w:rPr>
          <w:rFonts w:ascii="Arial" w:hAnsi="Arial" w:cs="Arial"/>
          <w:b/>
          <w:bCs/>
          <w:sz w:val="22"/>
          <w:szCs w:val="22"/>
          <w:u w:val="single"/>
        </w:rPr>
        <w:t>(AXA COLPATRIA SEGUROS S.A.</w:t>
      </w:r>
    </w:p>
    <w:p w:rsidR="00B3241D" w:rsidRPr="00EE1CB6" w:rsidRDefault="00B3241D" w:rsidP="00267B1B">
      <w:pPr>
        <w:ind w:right="-374"/>
        <w:jc w:val="both"/>
        <w:rPr>
          <w:rFonts w:ascii="Arial" w:hAnsi="Arial" w:cs="Arial"/>
          <w:bCs/>
          <w:sz w:val="22"/>
          <w:szCs w:val="22"/>
        </w:rPr>
      </w:pPr>
    </w:p>
    <w:p w:rsidR="00B3241D" w:rsidRPr="00EE1CB6" w:rsidRDefault="00E26BAD" w:rsidP="00267B1B">
      <w:pPr>
        <w:ind w:right="-374"/>
        <w:jc w:val="both"/>
        <w:rPr>
          <w:rFonts w:ascii="Arial" w:hAnsi="Arial" w:cs="Arial"/>
          <w:b/>
          <w:bCs/>
          <w:sz w:val="22"/>
          <w:szCs w:val="22"/>
        </w:rPr>
      </w:pPr>
      <w:r w:rsidRPr="00EE1CB6">
        <w:rPr>
          <w:rFonts w:ascii="Arial" w:hAnsi="Arial" w:cs="Arial"/>
          <w:b/>
          <w:bCs/>
          <w:sz w:val="22"/>
          <w:szCs w:val="22"/>
        </w:rPr>
        <w:t xml:space="preserve">OBSERVACION 1 </w:t>
      </w:r>
    </w:p>
    <w:p w:rsidR="00B3241D" w:rsidRPr="00EE1CB6" w:rsidRDefault="00B3241D" w:rsidP="00267B1B">
      <w:pPr>
        <w:ind w:right="-374"/>
        <w:jc w:val="both"/>
        <w:rPr>
          <w:rFonts w:ascii="Arial" w:hAnsi="Arial" w:cs="Arial"/>
          <w:bCs/>
          <w:sz w:val="22"/>
          <w:szCs w:val="22"/>
        </w:rPr>
      </w:pPr>
    </w:p>
    <w:p w:rsidR="00411B3B" w:rsidRPr="00EE1CB6" w:rsidRDefault="00411B3B" w:rsidP="00411B3B">
      <w:pPr>
        <w:pStyle w:val="Default"/>
        <w:numPr>
          <w:ilvl w:val="0"/>
          <w:numId w:val="23"/>
        </w:numPr>
        <w:jc w:val="both"/>
        <w:rPr>
          <w:sz w:val="22"/>
          <w:szCs w:val="22"/>
        </w:rPr>
      </w:pPr>
      <w:r w:rsidRPr="00EE1CB6">
        <w:rPr>
          <w:sz w:val="22"/>
          <w:szCs w:val="22"/>
        </w:rPr>
        <w:t>Solicitamos cordialmente a la entidad eliminar el requisito de prima neta e IVA, de la información para certificar experiencia en primas con relación suscrita por el representante legal, dejando solamente el valor total de la prima incluido IVA.</w:t>
      </w:r>
    </w:p>
    <w:p w:rsidR="00E26BAD" w:rsidRPr="00EE1CB6" w:rsidRDefault="00E26BAD" w:rsidP="00267B1B">
      <w:pPr>
        <w:shd w:val="clear" w:color="auto" w:fill="FFFFFF"/>
        <w:ind w:right="-374"/>
        <w:jc w:val="both"/>
        <w:rPr>
          <w:rFonts w:ascii="Arial" w:hAnsi="Arial" w:cs="Arial"/>
          <w:color w:val="222222"/>
          <w:sz w:val="22"/>
          <w:szCs w:val="22"/>
          <w:lang w:val="es-CO" w:eastAsia="es-CO"/>
        </w:rPr>
      </w:pPr>
    </w:p>
    <w:p w:rsidR="00E26BAD" w:rsidRPr="00EE1CB6" w:rsidRDefault="00E26BAD" w:rsidP="00267B1B">
      <w:pPr>
        <w:shd w:val="clear" w:color="auto" w:fill="FFFFFF"/>
        <w:ind w:right="-374"/>
        <w:jc w:val="both"/>
        <w:rPr>
          <w:rFonts w:ascii="Arial" w:hAnsi="Arial" w:cs="Arial"/>
          <w:b/>
          <w:color w:val="222222"/>
          <w:sz w:val="22"/>
          <w:szCs w:val="22"/>
          <w:lang w:val="es-CO" w:eastAsia="es-CO"/>
        </w:rPr>
      </w:pPr>
      <w:r w:rsidRPr="00EE1CB6">
        <w:rPr>
          <w:rFonts w:ascii="Arial" w:hAnsi="Arial" w:cs="Arial"/>
          <w:b/>
          <w:color w:val="222222"/>
          <w:sz w:val="22"/>
          <w:szCs w:val="22"/>
          <w:lang w:val="es-CO" w:eastAsia="es-CO"/>
        </w:rPr>
        <w:t xml:space="preserve">RESPUESTA  OBSERVACION 1 </w:t>
      </w:r>
    </w:p>
    <w:p w:rsidR="00E26BAD" w:rsidRPr="00EE1CB6" w:rsidRDefault="00E26BAD" w:rsidP="00267B1B">
      <w:pPr>
        <w:shd w:val="clear" w:color="auto" w:fill="FFFFFF"/>
        <w:ind w:right="-374"/>
        <w:jc w:val="both"/>
        <w:rPr>
          <w:rFonts w:ascii="Arial" w:hAnsi="Arial" w:cs="Arial"/>
          <w:color w:val="222222"/>
          <w:sz w:val="22"/>
          <w:szCs w:val="22"/>
          <w:lang w:val="es-CO" w:eastAsia="es-CO"/>
        </w:rPr>
      </w:pPr>
    </w:p>
    <w:p w:rsidR="00E26BAD" w:rsidRPr="00EE1CB6" w:rsidRDefault="00411B3B" w:rsidP="00137EE7">
      <w:pPr>
        <w:pStyle w:val="Default"/>
        <w:ind w:left="720"/>
        <w:jc w:val="both"/>
        <w:rPr>
          <w:sz w:val="22"/>
          <w:szCs w:val="22"/>
        </w:rPr>
      </w:pPr>
      <w:r w:rsidRPr="00EE1CB6">
        <w:rPr>
          <w:sz w:val="22"/>
          <w:szCs w:val="22"/>
        </w:rPr>
        <w:t>Revisada la solicitud, se informa que el formato N° 6 es una guía para la presentación de la información requerida, la cual se valida con el valor total en SMMLV que corresponde a la equivalencia del valor de la prima incluido IVA. Por lo tanto, tratándose que la desagregación de la prima, el IVA y el total no afectan la verificación que se requiere hacer, se aclara que el proponente puede prescindir de incluir la prima y el IVA y hacerlo únicamente con el valor total.</w:t>
      </w:r>
    </w:p>
    <w:p w:rsidR="00E740ED" w:rsidRPr="00EE1CB6" w:rsidRDefault="00E740ED" w:rsidP="00267B1B">
      <w:pPr>
        <w:shd w:val="clear" w:color="auto" w:fill="FFFFFF"/>
        <w:ind w:right="-374"/>
        <w:jc w:val="both"/>
        <w:rPr>
          <w:rFonts w:ascii="Arial" w:hAnsi="Arial" w:cs="Arial"/>
          <w:b/>
          <w:color w:val="222222"/>
          <w:sz w:val="22"/>
          <w:szCs w:val="22"/>
          <w:lang w:val="es-CO" w:eastAsia="es-CO"/>
        </w:rPr>
      </w:pPr>
    </w:p>
    <w:p w:rsidR="00E26BAD" w:rsidRPr="00EE1CB6" w:rsidRDefault="00E26BAD" w:rsidP="00267B1B">
      <w:pPr>
        <w:shd w:val="clear" w:color="auto" w:fill="FFFFFF"/>
        <w:ind w:right="-374"/>
        <w:jc w:val="both"/>
        <w:rPr>
          <w:rFonts w:ascii="Arial" w:hAnsi="Arial" w:cs="Arial"/>
          <w:b/>
          <w:color w:val="222222"/>
          <w:sz w:val="22"/>
          <w:szCs w:val="22"/>
          <w:lang w:val="es-CO" w:eastAsia="es-CO"/>
        </w:rPr>
      </w:pPr>
      <w:r w:rsidRPr="00EE1CB6">
        <w:rPr>
          <w:rFonts w:ascii="Arial" w:hAnsi="Arial" w:cs="Arial"/>
          <w:b/>
          <w:color w:val="222222"/>
          <w:sz w:val="22"/>
          <w:szCs w:val="22"/>
          <w:lang w:val="es-CO" w:eastAsia="es-CO"/>
        </w:rPr>
        <w:t>OBSERVACION 2</w:t>
      </w:r>
    </w:p>
    <w:p w:rsidR="00E26BAD" w:rsidRPr="00EE1CB6" w:rsidRDefault="00E26BAD" w:rsidP="00267B1B">
      <w:pPr>
        <w:shd w:val="clear" w:color="auto" w:fill="FFFFFF"/>
        <w:ind w:right="-374"/>
        <w:jc w:val="both"/>
        <w:rPr>
          <w:rFonts w:ascii="Arial" w:hAnsi="Arial" w:cs="Arial"/>
          <w:color w:val="222222"/>
          <w:sz w:val="22"/>
          <w:szCs w:val="22"/>
          <w:lang w:val="es-CO" w:eastAsia="es-CO"/>
        </w:rPr>
      </w:pPr>
      <w:r w:rsidRPr="00EE1CB6">
        <w:rPr>
          <w:rFonts w:ascii="Arial" w:hAnsi="Arial" w:cs="Arial"/>
          <w:color w:val="222222"/>
          <w:sz w:val="22"/>
          <w:szCs w:val="22"/>
          <w:lang w:val="es-CO" w:eastAsia="es-CO"/>
        </w:rPr>
        <w:t xml:space="preserve"> </w:t>
      </w:r>
    </w:p>
    <w:p w:rsidR="006F7070" w:rsidRPr="00EE1CB6" w:rsidRDefault="006F7070" w:rsidP="00137EE7">
      <w:pPr>
        <w:pStyle w:val="Default"/>
        <w:numPr>
          <w:ilvl w:val="0"/>
          <w:numId w:val="23"/>
        </w:numPr>
        <w:jc w:val="both"/>
        <w:rPr>
          <w:sz w:val="22"/>
          <w:szCs w:val="22"/>
        </w:rPr>
      </w:pPr>
      <w:r w:rsidRPr="00EE1CB6">
        <w:rPr>
          <w:sz w:val="22"/>
          <w:szCs w:val="22"/>
        </w:rPr>
        <w:t>Cordialmente solicitamos a la entidad suministrar la relación de siniestralidad para los últimos 5 años con el fin de realizar el análisis del negocio, indicando fecha de siniestro, causa, valor pagado, valor en reserva. Para cumplir con lo anterior remitimos siniestralidad presentada con nuestra compañía.</w:t>
      </w:r>
    </w:p>
    <w:p w:rsidR="00A85A46" w:rsidRDefault="00A85A46" w:rsidP="00267B1B">
      <w:pPr>
        <w:shd w:val="clear" w:color="auto" w:fill="FFFFFF"/>
        <w:ind w:right="-374"/>
        <w:jc w:val="both"/>
        <w:rPr>
          <w:rFonts w:ascii="Arial" w:hAnsi="Arial" w:cs="Arial"/>
          <w:b/>
          <w:color w:val="222222"/>
          <w:sz w:val="22"/>
          <w:szCs w:val="22"/>
          <w:lang w:val="es-CO" w:eastAsia="es-CO"/>
        </w:rPr>
      </w:pPr>
    </w:p>
    <w:p w:rsidR="00E26BAD" w:rsidRPr="00EE1CB6" w:rsidRDefault="00E26BAD" w:rsidP="00267B1B">
      <w:pPr>
        <w:shd w:val="clear" w:color="auto" w:fill="FFFFFF"/>
        <w:ind w:right="-374"/>
        <w:jc w:val="both"/>
        <w:rPr>
          <w:rFonts w:ascii="Arial" w:hAnsi="Arial" w:cs="Arial"/>
          <w:b/>
          <w:color w:val="222222"/>
          <w:sz w:val="22"/>
          <w:szCs w:val="22"/>
          <w:lang w:val="es-CO" w:eastAsia="es-CO"/>
        </w:rPr>
      </w:pPr>
      <w:r w:rsidRPr="00EE1CB6">
        <w:rPr>
          <w:rFonts w:ascii="Arial" w:hAnsi="Arial" w:cs="Arial"/>
          <w:b/>
          <w:color w:val="222222"/>
          <w:sz w:val="22"/>
          <w:szCs w:val="22"/>
          <w:lang w:val="es-CO" w:eastAsia="es-CO"/>
        </w:rPr>
        <w:lastRenderedPageBreak/>
        <w:t>RESPUESTA  OBSERVACION 2</w:t>
      </w:r>
    </w:p>
    <w:p w:rsidR="00E26BAD" w:rsidRPr="00EE1CB6" w:rsidRDefault="00E26BAD" w:rsidP="00267B1B">
      <w:pPr>
        <w:shd w:val="clear" w:color="auto" w:fill="FFFFFF"/>
        <w:ind w:right="-374"/>
        <w:jc w:val="both"/>
        <w:rPr>
          <w:rFonts w:ascii="Arial" w:hAnsi="Arial" w:cs="Arial"/>
          <w:color w:val="222222"/>
          <w:sz w:val="22"/>
          <w:szCs w:val="22"/>
          <w:lang w:val="es-CO" w:eastAsia="es-CO"/>
        </w:rPr>
      </w:pPr>
    </w:p>
    <w:p w:rsidR="006F7070" w:rsidRPr="00EE1CB6" w:rsidRDefault="006F7070" w:rsidP="006F7070">
      <w:pPr>
        <w:pStyle w:val="Default"/>
        <w:ind w:left="720"/>
        <w:jc w:val="both"/>
        <w:rPr>
          <w:sz w:val="22"/>
          <w:szCs w:val="22"/>
        </w:rPr>
      </w:pPr>
      <w:r w:rsidRPr="00EE1CB6">
        <w:rPr>
          <w:sz w:val="22"/>
          <w:szCs w:val="22"/>
        </w:rPr>
        <w:t>Teniendo en cuenta que el programa de seguros de la ELC ha estado suscrito por lo menos durante los últimos cinco años anteriores con las mismas aseguradoras, cuyo líder es AXA Colpatria, se publicó la siniestralidad disponible de los últimos tres años. Habida cuenta que AXA Colpatria remite con su observación el informe correspondiente, este será publicado con las presentes respuestas.</w:t>
      </w:r>
    </w:p>
    <w:p w:rsidR="00E26BAD" w:rsidRDefault="00E26BAD" w:rsidP="00267B1B">
      <w:pPr>
        <w:shd w:val="clear" w:color="auto" w:fill="FFFFFF"/>
        <w:ind w:right="-374"/>
        <w:jc w:val="both"/>
        <w:rPr>
          <w:rFonts w:ascii="Arial" w:hAnsi="Arial" w:cs="Arial"/>
          <w:color w:val="222222"/>
          <w:sz w:val="22"/>
          <w:szCs w:val="22"/>
          <w:lang w:val="es-ES" w:eastAsia="es-CO"/>
        </w:rPr>
      </w:pPr>
    </w:p>
    <w:tbl>
      <w:tblPr>
        <w:tblW w:w="9985" w:type="dxa"/>
        <w:tblLayout w:type="fixed"/>
        <w:tblCellMar>
          <w:left w:w="70" w:type="dxa"/>
          <w:right w:w="70" w:type="dxa"/>
        </w:tblCellMar>
        <w:tblLook w:val="04A0" w:firstRow="1" w:lastRow="0" w:firstColumn="1" w:lastColumn="0" w:noHBand="0" w:noVBand="1"/>
      </w:tblPr>
      <w:tblGrid>
        <w:gridCol w:w="715"/>
        <w:gridCol w:w="630"/>
        <w:gridCol w:w="630"/>
        <w:gridCol w:w="720"/>
        <w:gridCol w:w="630"/>
        <w:gridCol w:w="720"/>
        <w:gridCol w:w="720"/>
        <w:gridCol w:w="630"/>
        <w:gridCol w:w="900"/>
        <w:gridCol w:w="720"/>
        <w:gridCol w:w="720"/>
        <w:gridCol w:w="720"/>
        <w:gridCol w:w="540"/>
        <w:gridCol w:w="450"/>
        <w:gridCol w:w="540"/>
      </w:tblGrid>
      <w:tr w:rsidR="006E3A54" w:rsidRPr="0014604C" w:rsidTr="00FD494B">
        <w:trPr>
          <w:trHeight w:val="1440"/>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B14" w:rsidRPr="00E20B14" w:rsidRDefault="00E20B14" w:rsidP="00E20B14">
            <w:pPr>
              <w:jc w:val="center"/>
              <w:rPr>
                <w:rFonts w:ascii="Arial" w:hAnsi="Arial" w:cs="Arial"/>
                <w:b/>
                <w:bCs/>
                <w:color w:val="0000CC"/>
                <w:sz w:val="8"/>
                <w:szCs w:val="8"/>
                <w:lang w:val="es-CO" w:eastAsia="es-CO"/>
              </w:rPr>
            </w:pPr>
            <w:r w:rsidRPr="00E20B14">
              <w:rPr>
                <w:rFonts w:ascii="Arial" w:hAnsi="Arial" w:cs="Arial"/>
                <w:b/>
                <w:bCs/>
                <w:color w:val="0000CC"/>
                <w:sz w:val="8"/>
                <w:szCs w:val="8"/>
                <w:lang w:val="es-CO" w:eastAsia="es-CO"/>
              </w:rPr>
              <w:t>nro_pol</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E20B14" w:rsidRPr="00E20B14" w:rsidRDefault="00E20B14" w:rsidP="00E20B14">
            <w:pPr>
              <w:jc w:val="center"/>
              <w:rPr>
                <w:rFonts w:ascii="Arial" w:hAnsi="Arial" w:cs="Arial"/>
                <w:b/>
                <w:bCs/>
                <w:color w:val="0000CC"/>
                <w:sz w:val="8"/>
                <w:szCs w:val="8"/>
                <w:lang w:val="es-CO" w:eastAsia="es-CO"/>
              </w:rPr>
            </w:pPr>
            <w:r w:rsidRPr="00E20B14">
              <w:rPr>
                <w:rFonts w:ascii="Arial" w:hAnsi="Arial" w:cs="Arial"/>
                <w:b/>
                <w:bCs/>
                <w:color w:val="0000CC"/>
                <w:sz w:val="8"/>
                <w:szCs w:val="8"/>
                <w:lang w:val="es-CO" w:eastAsia="es-CO"/>
              </w:rPr>
              <w:t>Coaseguro</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E20B14" w:rsidRPr="00E20B14" w:rsidRDefault="00E20B14" w:rsidP="00E20B14">
            <w:pPr>
              <w:jc w:val="center"/>
              <w:rPr>
                <w:rFonts w:ascii="Arial" w:hAnsi="Arial" w:cs="Arial"/>
                <w:b/>
                <w:bCs/>
                <w:color w:val="0000CC"/>
                <w:sz w:val="8"/>
                <w:szCs w:val="8"/>
                <w:lang w:val="es-CO" w:eastAsia="es-CO"/>
              </w:rPr>
            </w:pPr>
            <w:r w:rsidRPr="00E20B14">
              <w:rPr>
                <w:rFonts w:ascii="Arial" w:hAnsi="Arial" w:cs="Arial"/>
                <w:b/>
                <w:bCs/>
                <w:color w:val="0000CC"/>
                <w:sz w:val="8"/>
                <w:szCs w:val="8"/>
                <w:lang w:val="es-CO" w:eastAsia="es-CO"/>
              </w:rPr>
              <w:t>nro_stro</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20B14" w:rsidRPr="00E20B14" w:rsidRDefault="00E20B14" w:rsidP="00E20B14">
            <w:pPr>
              <w:jc w:val="center"/>
              <w:rPr>
                <w:rFonts w:ascii="Arial" w:hAnsi="Arial" w:cs="Arial"/>
                <w:b/>
                <w:bCs/>
                <w:color w:val="0000CC"/>
                <w:sz w:val="8"/>
                <w:szCs w:val="8"/>
                <w:lang w:val="es-CO" w:eastAsia="es-CO"/>
              </w:rPr>
            </w:pPr>
            <w:r w:rsidRPr="00E20B14">
              <w:rPr>
                <w:rFonts w:ascii="Arial" w:hAnsi="Arial" w:cs="Arial"/>
                <w:b/>
                <w:bCs/>
                <w:color w:val="0000CC"/>
                <w:sz w:val="8"/>
                <w:szCs w:val="8"/>
                <w:lang w:val="es-CO" w:eastAsia="es-CO"/>
              </w:rPr>
              <w:t>nom_ramo</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E20B14" w:rsidRPr="00E20B14" w:rsidRDefault="00E20B14" w:rsidP="00E20B14">
            <w:pPr>
              <w:jc w:val="center"/>
              <w:rPr>
                <w:rFonts w:ascii="Arial" w:hAnsi="Arial" w:cs="Arial"/>
                <w:b/>
                <w:bCs/>
                <w:color w:val="0000CC"/>
                <w:sz w:val="8"/>
                <w:szCs w:val="8"/>
                <w:lang w:val="es-CO" w:eastAsia="es-CO"/>
              </w:rPr>
            </w:pPr>
            <w:r w:rsidRPr="00E20B14">
              <w:rPr>
                <w:rFonts w:ascii="Arial" w:hAnsi="Arial" w:cs="Arial"/>
                <w:b/>
                <w:bCs/>
                <w:color w:val="0000CC"/>
                <w:sz w:val="8"/>
                <w:szCs w:val="8"/>
                <w:lang w:val="es-CO" w:eastAsia="es-CO"/>
              </w:rPr>
              <w:t>fec_ocurrido</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20B14" w:rsidRPr="00E20B14" w:rsidRDefault="00E20B14" w:rsidP="00E20B14">
            <w:pPr>
              <w:jc w:val="center"/>
              <w:rPr>
                <w:rFonts w:ascii="Arial" w:hAnsi="Arial" w:cs="Arial"/>
                <w:b/>
                <w:bCs/>
                <w:color w:val="0000CC"/>
                <w:sz w:val="8"/>
                <w:szCs w:val="8"/>
                <w:lang w:val="es-CO" w:eastAsia="es-CO"/>
              </w:rPr>
            </w:pPr>
            <w:r w:rsidRPr="00E20B14">
              <w:rPr>
                <w:rFonts w:ascii="Arial" w:hAnsi="Arial" w:cs="Arial"/>
                <w:b/>
                <w:bCs/>
                <w:color w:val="0000CC"/>
                <w:sz w:val="8"/>
                <w:szCs w:val="8"/>
                <w:lang w:val="es-CO" w:eastAsia="es-CO"/>
              </w:rPr>
              <w:t>fec_aviso</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20B14" w:rsidRPr="00E20B14" w:rsidRDefault="00E20B14" w:rsidP="00E20B14">
            <w:pPr>
              <w:jc w:val="center"/>
              <w:rPr>
                <w:rFonts w:ascii="Arial" w:hAnsi="Arial" w:cs="Arial"/>
                <w:b/>
                <w:bCs/>
                <w:color w:val="0000CC"/>
                <w:sz w:val="8"/>
                <w:szCs w:val="8"/>
                <w:lang w:val="es-CO" w:eastAsia="es-CO"/>
              </w:rPr>
            </w:pPr>
            <w:r w:rsidRPr="00E20B14">
              <w:rPr>
                <w:rFonts w:ascii="Arial" w:hAnsi="Arial" w:cs="Arial"/>
                <w:b/>
                <w:bCs/>
                <w:color w:val="0000CC"/>
                <w:sz w:val="8"/>
                <w:szCs w:val="8"/>
                <w:lang w:val="es-CO" w:eastAsia="es-CO"/>
              </w:rPr>
              <w:t>fec_vig_desde</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E20B14" w:rsidRPr="00E20B14" w:rsidRDefault="00E20B14" w:rsidP="00E20B14">
            <w:pPr>
              <w:jc w:val="center"/>
              <w:rPr>
                <w:rFonts w:ascii="Arial" w:hAnsi="Arial" w:cs="Arial"/>
                <w:b/>
                <w:bCs/>
                <w:color w:val="0000CC"/>
                <w:sz w:val="8"/>
                <w:szCs w:val="8"/>
                <w:lang w:val="es-CO" w:eastAsia="es-CO"/>
              </w:rPr>
            </w:pPr>
            <w:r w:rsidRPr="00E20B14">
              <w:rPr>
                <w:rFonts w:ascii="Arial" w:hAnsi="Arial" w:cs="Arial"/>
                <w:b/>
                <w:bCs/>
                <w:color w:val="0000CC"/>
                <w:sz w:val="8"/>
                <w:szCs w:val="8"/>
                <w:lang w:val="es-CO" w:eastAsia="es-CO"/>
              </w:rPr>
              <w:t>fec_vig_hasta</w:t>
            </w:r>
          </w:p>
        </w:tc>
        <w:tc>
          <w:tcPr>
            <w:tcW w:w="900" w:type="dxa"/>
            <w:tcBorders>
              <w:top w:val="single" w:sz="4" w:space="0" w:color="auto"/>
              <w:left w:val="nil"/>
              <w:bottom w:val="single" w:sz="4" w:space="0" w:color="auto"/>
              <w:right w:val="single" w:sz="4" w:space="0" w:color="auto"/>
            </w:tcBorders>
            <w:shd w:val="clear" w:color="000000" w:fill="EDEDED"/>
            <w:vAlign w:val="center"/>
            <w:hideMark/>
          </w:tcPr>
          <w:p w:rsidR="00E20B14" w:rsidRPr="00E20B14" w:rsidRDefault="00E20B14" w:rsidP="00E20B14">
            <w:pPr>
              <w:jc w:val="center"/>
              <w:rPr>
                <w:rFonts w:ascii="Calibri" w:hAnsi="Calibri" w:cs="Times New Roman"/>
                <w:b/>
                <w:bCs/>
                <w:color w:val="0000CC"/>
                <w:sz w:val="8"/>
                <w:szCs w:val="8"/>
                <w:lang w:val="es-CO" w:eastAsia="es-CO"/>
              </w:rPr>
            </w:pPr>
            <w:r w:rsidRPr="00E20B14">
              <w:rPr>
                <w:rFonts w:ascii="Calibri" w:hAnsi="Calibri" w:cs="Times New Roman"/>
                <w:b/>
                <w:bCs/>
                <w:color w:val="0000CC"/>
                <w:sz w:val="8"/>
                <w:szCs w:val="8"/>
                <w:lang w:val="es-CO" w:eastAsia="es-CO"/>
              </w:rPr>
              <w:t xml:space="preserve"> Total de Pagos </w:t>
            </w:r>
            <w:r w:rsidRPr="00E20B14">
              <w:rPr>
                <w:rFonts w:ascii="Calibri" w:hAnsi="Calibri" w:cs="Times New Roman"/>
                <w:b/>
                <w:bCs/>
                <w:color w:val="0000CC"/>
                <w:sz w:val="8"/>
                <w:szCs w:val="8"/>
                <w:lang w:val="es-CO" w:eastAsia="es-CO"/>
              </w:rPr>
              <w:br/>
              <w:t xml:space="preserve">Participación AXA </w:t>
            </w:r>
          </w:p>
        </w:tc>
        <w:tc>
          <w:tcPr>
            <w:tcW w:w="720" w:type="dxa"/>
            <w:tcBorders>
              <w:top w:val="single" w:sz="4" w:space="0" w:color="auto"/>
              <w:left w:val="nil"/>
              <w:bottom w:val="single" w:sz="4" w:space="0" w:color="auto"/>
              <w:right w:val="single" w:sz="4" w:space="0" w:color="auto"/>
            </w:tcBorders>
            <w:shd w:val="clear" w:color="000000" w:fill="EDEDED"/>
            <w:vAlign w:val="center"/>
            <w:hideMark/>
          </w:tcPr>
          <w:p w:rsidR="00E20B14" w:rsidRPr="00E20B14" w:rsidRDefault="00E20B14" w:rsidP="00E20B14">
            <w:pPr>
              <w:jc w:val="center"/>
              <w:rPr>
                <w:rFonts w:ascii="Calibri" w:hAnsi="Calibri" w:cs="Times New Roman"/>
                <w:b/>
                <w:bCs/>
                <w:color w:val="0000CC"/>
                <w:sz w:val="8"/>
                <w:szCs w:val="8"/>
                <w:lang w:val="es-CO" w:eastAsia="es-CO"/>
              </w:rPr>
            </w:pPr>
            <w:r w:rsidRPr="00E20B14">
              <w:rPr>
                <w:rFonts w:ascii="Calibri" w:hAnsi="Calibri" w:cs="Times New Roman"/>
                <w:b/>
                <w:bCs/>
                <w:color w:val="0000CC"/>
                <w:sz w:val="8"/>
                <w:szCs w:val="8"/>
                <w:lang w:val="es-CO" w:eastAsia="es-CO"/>
              </w:rPr>
              <w:t xml:space="preserve"> Reserva_Final_Bruta.</w:t>
            </w:r>
            <w:r w:rsidRPr="00E20B14">
              <w:rPr>
                <w:rFonts w:ascii="Calibri" w:hAnsi="Calibri" w:cs="Times New Roman"/>
                <w:b/>
                <w:bCs/>
                <w:color w:val="0000CC"/>
                <w:sz w:val="8"/>
                <w:szCs w:val="8"/>
                <w:lang w:val="es-CO" w:eastAsia="es-CO"/>
              </w:rPr>
              <w:br/>
              <w:t xml:space="preserve">Participación AXA </w:t>
            </w:r>
          </w:p>
        </w:tc>
        <w:tc>
          <w:tcPr>
            <w:tcW w:w="720" w:type="dxa"/>
            <w:tcBorders>
              <w:top w:val="single" w:sz="4" w:space="0" w:color="auto"/>
              <w:left w:val="nil"/>
              <w:bottom w:val="single" w:sz="4" w:space="0" w:color="auto"/>
              <w:right w:val="single" w:sz="4" w:space="0" w:color="auto"/>
            </w:tcBorders>
            <w:shd w:val="clear" w:color="000000" w:fill="EDEDED"/>
            <w:vAlign w:val="center"/>
            <w:hideMark/>
          </w:tcPr>
          <w:p w:rsidR="00E20B14" w:rsidRPr="00E20B14" w:rsidRDefault="00E20B14" w:rsidP="00E20B14">
            <w:pPr>
              <w:jc w:val="center"/>
              <w:rPr>
                <w:rFonts w:ascii="Calibri" w:hAnsi="Calibri" w:cs="Times New Roman"/>
                <w:b/>
                <w:bCs/>
                <w:color w:val="0000CC"/>
                <w:sz w:val="8"/>
                <w:szCs w:val="8"/>
                <w:lang w:val="es-CO" w:eastAsia="es-CO"/>
              </w:rPr>
            </w:pPr>
            <w:r w:rsidRPr="00E20B14">
              <w:rPr>
                <w:rFonts w:ascii="Calibri" w:hAnsi="Calibri" w:cs="Times New Roman"/>
                <w:b/>
                <w:bCs/>
                <w:color w:val="0000CC"/>
                <w:sz w:val="8"/>
                <w:szCs w:val="8"/>
                <w:lang w:val="es-CO" w:eastAsia="es-CO"/>
              </w:rPr>
              <w:t xml:space="preserve"> Incurrido_Bruto.</w:t>
            </w:r>
            <w:r w:rsidRPr="00E20B14">
              <w:rPr>
                <w:rFonts w:ascii="Calibri" w:hAnsi="Calibri" w:cs="Times New Roman"/>
                <w:b/>
                <w:bCs/>
                <w:color w:val="0000CC"/>
                <w:sz w:val="8"/>
                <w:szCs w:val="8"/>
                <w:lang w:val="es-CO" w:eastAsia="es-CO"/>
              </w:rPr>
              <w:br/>
              <w:t xml:space="preserve">Participación AXA </w:t>
            </w:r>
          </w:p>
        </w:tc>
        <w:tc>
          <w:tcPr>
            <w:tcW w:w="720" w:type="dxa"/>
            <w:tcBorders>
              <w:top w:val="single" w:sz="4" w:space="0" w:color="auto"/>
              <w:left w:val="nil"/>
              <w:bottom w:val="single" w:sz="4" w:space="0" w:color="auto"/>
              <w:right w:val="single" w:sz="4" w:space="0" w:color="auto"/>
            </w:tcBorders>
            <w:shd w:val="clear" w:color="000000" w:fill="FFF9E7"/>
            <w:vAlign w:val="center"/>
            <w:hideMark/>
          </w:tcPr>
          <w:p w:rsidR="00E20B14" w:rsidRPr="00E20B14" w:rsidRDefault="00E20B14" w:rsidP="00E20B14">
            <w:pPr>
              <w:jc w:val="center"/>
              <w:rPr>
                <w:rFonts w:ascii="Calibri" w:hAnsi="Calibri" w:cs="Times New Roman"/>
                <w:b/>
                <w:bCs/>
                <w:color w:val="0000CC"/>
                <w:sz w:val="8"/>
                <w:szCs w:val="8"/>
                <w:lang w:val="es-CO" w:eastAsia="es-CO"/>
              </w:rPr>
            </w:pPr>
            <w:r w:rsidRPr="00E20B14">
              <w:rPr>
                <w:rFonts w:ascii="Calibri" w:hAnsi="Calibri" w:cs="Times New Roman"/>
                <w:b/>
                <w:bCs/>
                <w:color w:val="0000CC"/>
                <w:sz w:val="8"/>
                <w:szCs w:val="8"/>
                <w:lang w:val="es-CO" w:eastAsia="es-CO"/>
              </w:rPr>
              <w:t xml:space="preserve"> Total pagos al 100% </w:t>
            </w:r>
          </w:p>
        </w:tc>
        <w:tc>
          <w:tcPr>
            <w:tcW w:w="540" w:type="dxa"/>
            <w:tcBorders>
              <w:top w:val="single" w:sz="4" w:space="0" w:color="auto"/>
              <w:left w:val="nil"/>
              <w:bottom w:val="single" w:sz="4" w:space="0" w:color="auto"/>
              <w:right w:val="single" w:sz="4" w:space="0" w:color="auto"/>
            </w:tcBorders>
            <w:shd w:val="clear" w:color="000000" w:fill="FFF9E7"/>
            <w:vAlign w:val="center"/>
            <w:hideMark/>
          </w:tcPr>
          <w:p w:rsidR="00E20B14" w:rsidRPr="00E20B14" w:rsidRDefault="00E20B14" w:rsidP="00E20B14">
            <w:pPr>
              <w:jc w:val="center"/>
              <w:rPr>
                <w:rFonts w:ascii="Calibri" w:hAnsi="Calibri" w:cs="Times New Roman"/>
                <w:b/>
                <w:bCs/>
                <w:color w:val="0000CC"/>
                <w:sz w:val="8"/>
                <w:szCs w:val="8"/>
                <w:lang w:val="es-CO" w:eastAsia="es-CO"/>
              </w:rPr>
            </w:pPr>
            <w:r w:rsidRPr="00E20B14">
              <w:rPr>
                <w:rFonts w:ascii="Calibri" w:hAnsi="Calibri" w:cs="Times New Roman"/>
                <w:b/>
                <w:bCs/>
                <w:color w:val="0000CC"/>
                <w:sz w:val="8"/>
                <w:szCs w:val="8"/>
                <w:lang w:val="es-CO" w:eastAsia="es-CO"/>
              </w:rPr>
              <w:t xml:space="preserve"> Total Reserva al 100% </w:t>
            </w:r>
          </w:p>
        </w:tc>
        <w:tc>
          <w:tcPr>
            <w:tcW w:w="450" w:type="dxa"/>
            <w:tcBorders>
              <w:top w:val="single" w:sz="4" w:space="0" w:color="auto"/>
              <w:left w:val="nil"/>
              <w:bottom w:val="single" w:sz="4" w:space="0" w:color="auto"/>
              <w:right w:val="single" w:sz="4" w:space="0" w:color="auto"/>
            </w:tcBorders>
            <w:shd w:val="clear" w:color="000000" w:fill="FFF9E7"/>
            <w:vAlign w:val="center"/>
            <w:hideMark/>
          </w:tcPr>
          <w:p w:rsidR="00E20B14" w:rsidRPr="00E20B14" w:rsidRDefault="00E20B14" w:rsidP="00E20B14">
            <w:pPr>
              <w:jc w:val="center"/>
              <w:rPr>
                <w:rFonts w:ascii="Calibri" w:hAnsi="Calibri" w:cs="Times New Roman"/>
                <w:b/>
                <w:bCs/>
                <w:color w:val="0000CC"/>
                <w:sz w:val="8"/>
                <w:szCs w:val="8"/>
                <w:lang w:val="es-CO" w:eastAsia="es-CO"/>
              </w:rPr>
            </w:pPr>
            <w:r w:rsidRPr="00E20B14">
              <w:rPr>
                <w:rFonts w:ascii="Calibri" w:hAnsi="Calibri" w:cs="Times New Roman"/>
                <w:b/>
                <w:bCs/>
                <w:color w:val="0000CC"/>
                <w:sz w:val="8"/>
                <w:szCs w:val="8"/>
                <w:lang w:val="es-CO" w:eastAsia="es-CO"/>
              </w:rPr>
              <w:t xml:space="preserve"> Incurrido al 100% </w:t>
            </w:r>
          </w:p>
        </w:tc>
        <w:tc>
          <w:tcPr>
            <w:tcW w:w="540" w:type="dxa"/>
            <w:tcBorders>
              <w:top w:val="nil"/>
              <w:left w:val="nil"/>
              <w:bottom w:val="nil"/>
              <w:right w:val="nil"/>
            </w:tcBorders>
            <w:shd w:val="clear" w:color="000000" w:fill="F4B084"/>
            <w:vAlign w:val="center"/>
            <w:hideMark/>
          </w:tcPr>
          <w:p w:rsidR="00E20B14" w:rsidRPr="00E20B14" w:rsidRDefault="00E20B14" w:rsidP="00E20B14">
            <w:pPr>
              <w:jc w:val="center"/>
              <w:rPr>
                <w:rFonts w:ascii="Arial" w:hAnsi="Arial" w:cs="Arial"/>
                <w:b/>
                <w:bCs/>
                <w:sz w:val="8"/>
                <w:szCs w:val="8"/>
                <w:lang w:val="es-CO" w:eastAsia="es-CO"/>
              </w:rPr>
            </w:pPr>
            <w:r w:rsidRPr="00E20B14">
              <w:rPr>
                <w:rFonts w:ascii="Arial" w:hAnsi="Arial" w:cs="Arial"/>
                <w:b/>
                <w:bCs/>
                <w:sz w:val="8"/>
                <w:szCs w:val="8"/>
                <w:lang w:val="es-CO" w:eastAsia="es-CO"/>
              </w:rPr>
              <w:t>txt_causa</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6831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14405-2014</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MULTIRIESGO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2014/06/19</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2014/07/16</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2014/05/01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2015/05/01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6831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14406-2014</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MULTIRIESGO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2014/06/20</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2014/07/16</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2014/05/01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2015/05/01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6831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14405-2014</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MULTIRIESGO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2014/06/19</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2014/07/16</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2014/05/01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2015/05/01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303,614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303,614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759,035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759,035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6831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14406-2014</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MULTIRIESGO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2014/06/20</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2014/07/16</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2014/05/01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2015/05/01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224,158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224,158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560,395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560,395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9445</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21355-2017</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MULTIRIESGO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2017/03/18</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2017/03/29</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2016/07/01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2017/07/01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19,196,090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19,196,090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47,990,225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47,990,225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center"/>
              <w:rPr>
                <w:rFonts w:ascii="Arial" w:hAnsi="Arial" w:cs="Arial"/>
                <w:sz w:val="8"/>
                <w:szCs w:val="8"/>
                <w:lang w:val="es-CO" w:eastAsia="es-CO"/>
              </w:rPr>
            </w:pPr>
            <w:r w:rsidRPr="00E20B14">
              <w:rPr>
                <w:rFonts w:ascii="Arial" w:hAnsi="Arial" w:cs="Arial"/>
                <w:sz w:val="8"/>
                <w:szCs w:val="8"/>
                <w:lang w:val="es-CO" w:eastAsia="es-CO"/>
              </w:rPr>
              <w:t>HURTO</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9445</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21455-2017</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MULTIRIESGO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2017/03/02</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2017/04/24</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2016/07/01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2017/07/01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9445</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21609-2017</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MULTIRIESGO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2017/04/21</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2017/04/24</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2016/07/01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2017/07/01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8001000192</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100 % CIA</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5214-2012</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MANEJO GLOBAL BANCARIO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2009/06/18</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2012/04/18</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2009/06/11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2009/06/19</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2,500,000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13,125,000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15,625,000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2,500,000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13,125,000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15,625,000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center"/>
              <w:rPr>
                <w:rFonts w:ascii="Arial" w:hAnsi="Arial" w:cs="Arial"/>
                <w:sz w:val="8"/>
                <w:szCs w:val="8"/>
                <w:lang w:val="es-CO" w:eastAsia="es-CO"/>
              </w:rPr>
            </w:pPr>
            <w:r w:rsidRPr="00E20B14">
              <w:rPr>
                <w:rFonts w:ascii="Arial" w:hAnsi="Arial" w:cs="Arial"/>
                <w:sz w:val="8"/>
                <w:szCs w:val="8"/>
                <w:lang w:val="es-CO" w:eastAsia="es-CO"/>
              </w:rPr>
              <w:t>ERRORES Y OMISIONES</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8001000192</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100 % CIA</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5149-2010</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MANEJO GLOBAL BANCARIO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2009/06/19</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2010/05/19</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2009/06/11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2009/06/19</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7,500,000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7,500,000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7,500,000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7,500,000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8001000192</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100 % CIA</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5214-2012</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MANEJO GLOBAL BANCARIO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2009/06/18</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2012/04/18</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2009/06/11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2009/06/19</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8001000539</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5477-2013</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MANEJO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2012/12/18</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2013/11/05</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2012/03/01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2013/03/01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800,000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800,000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2,000,000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2,000,000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center"/>
              <w:rPr>
                <w:rFonts w:ascii="Arial" w:hAnsi="Arial" w:cs="Arial"/>
                <w:sz w:val="8"/>
                <w:szCs w:val="8"/>
                <w:lang w:val="es-CO" w:eastAsia="es-CO"/>
              </w:rPr>
            </w:pPr>
            <w:r w:rsidRPr="00E20B14">
              <w:rPr>
                <w:rFonts w:ascii="Arial" w:hAnsi="Arial" w:cs="Arial"/>
                <w:sz w:val="8"/>
                <w:szCs w:val="8"/>
                <w:lang w:val="es-CO" w:eastAsia="es-CO"/>
              </w:rPr>
              <w:t>ABUSO DE CONFIANZA</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8001000539</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5477-2013</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MANEJO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2012/12/18</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2013/11/05</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2012/03/01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2013/03/01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8001000745</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6093-2014</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MANEJO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2014/11/18</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2014/11/21</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2014/05/01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2015/05/01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8001000745</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6093-2014</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MANEJO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2014/11/18</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2014/11/21</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2014/05/01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2015/05/01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8001002244</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6595-2017</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MANEJO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2017/02/08</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2017/06/27</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2016/07/26</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2017/07/01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616,839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616,839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1,542,098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1,542,098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center"/>
              <w:rPr>
                <w:rFonts w:ascii="Arial" w:hAnsi="Arial" w:cs="Arial"/>
                <w:sz w:val="8"/>
                <w:szCs w:val="8"/>
                <w:lang w:val="es-CO" w:eastAsia="es-CO"/>
              </w:rPr>
            </w:pPr>
            <w:r w:rsidRPr="00E20B14">
              <w:rPr>
                <w:rFonts w:ascii="Arial" w:hAnsi="Arial" w:cs="Arial"/>
                <w:sz w:val="8"/>
                <w:szCs w:val="8"/>
                <w:lang w:val="es-CO" w:eastAsia="es-CO"/>
              </w:rPr>
              <w:t>HURTO</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8001004251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7908-2017</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INCENDIO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2017/03/03</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2017/03/03</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2016/07/01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2017/07/01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3,850,428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3,850,428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9,626,070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9,626,070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center"/>
              <w:rPr>
                <w:rFonts w:ascii="Arial" w:hAnsi="Arial" w:cs="Arial"/>
                <w:sz w:val="8"/>
                <w:szCs w:val="8"/>
                <w:lang w:val="es-CO" w:eastAsia="es-CO"/>
              </w:rPr>
            </w:pPr>
            <w:r w:rsidRPr="00E20B14">
              <w:rPr>
                <w:rFonts w:ascii="Arial" w:hAnsi="Arial" w:cs="Arial"/>
                <w:sz w:val="8"/>
                <w:szCs w:val="8"/>
                <w:lang w:val="es-CO" w:eastAsia="es-CO"/>
              </w:rPr>
              <w:t>INCENDIO</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8001005283</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7926-2017</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INCENDIO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2017/10/03</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2017/11/03</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2017/07/01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2018/07/01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358,000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358,000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895,000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895,000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center"/>
              <w:rPr>
                <w:rFonts w:ascii="Arial" w:hAnsi="Arial" w:cs="Arial"/>
                <w:sz w:val="8"/>
                <w:szCs w:val="8"/>
                <w:lang w:val="es-CO" w:eastAsia="es-CO"/>
              </w:rPr>
            </w:pPr>
            <w:r w:rsidRPr="00E20B14">
              <w:rPr>
                <w:rFonts w:ascii="Arial" w:hAnsi="Arial" w:cs="Arial"/>
                <w:sz w:val="8"/>
                <w:szCs w:val="8"/>
                <w:lang w:val="es-CO" w:eastAsia="es-CO"/>
              </w:rPr>
              <w:t>LLUVIAS FUERTES</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8001005304</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7938-2018</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INCENDIO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2018/10/05</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2018/11/01</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2018/07/01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2019/06/21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3,764,937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3,764,937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9,412,343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9,412,343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center"/>
              <w:rPr>
                <w:rFonts w:ascii="Arial" w:hAnsi="Arial" w:cs="Arial"/>
                <w:sz w:val="8"/>
                <w:szCs w:val="8"/>
                <w:lang w:val="es-CO" w:eastAsia="es-CO"/>
              </w:rPr>
            </w:pPr>
            <w:r w:rsidRPr="00E20B14">
              <w:rPr>
                <w:rFonts w:ascii="Arial" w:hAnsi="Arial" w:cs="Arial"/>
                <w:sz w:val="8"/>
                <w:szCs w:val="8"/>
                <w:lang w:val="es-CO" w:eastAsia="es-CO"/>
              </w:rPr>
              <w:t>ROTURA DE TUBERIA</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000000"/>
                <w:sz w:val="8"/>
                <w:szCs w:val="8"/>
                <w:lang w:val="es-CO" w:eastAsia="es-CO"/>
              </w:rPr>
            </w:pPr>
            <w:r w:rsidRPr="00E20B14">
              <w:rPr>
                <w:rFonts w:ascii="Arial" w:hAnsi="Arial" w:cs="Arial"/>
                <w:b/>
                <w:bCs/>
                <w:color w:val="000000"/>
                <w:sz w:val="8"/>
                <w:szCs w:val="8"/>
                <w:lang w:val="es-CO" w:eastAsia="es-CO"/>
              </w:rPr>
              <w:t>8001005304</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Coaseguro Cedido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color w:val="000000"/>
                <w:sz w:val="8"/>
                <w:szCs w:val="8"/>
                <w:lang w:val="es-CO" w:eastAsia="es-CO"/>
              </w:rPr>
            </w:pPr>
            <w:r w:rsidRPr="00E20B14">
              <w:rPr>
                <w:rFonts w:ascii="Arial" w:hAnsi="Arial" w:cs="Arial"/>
                <w:color w:val="000000"/>
                <w:sz w:val="8"/>
                <w:szCs w:val="8"/>
                <w:lang w:val="es-CO" w:eastAsia="es-CO"/>
              </w:rPr>
              <w:t>7941-2019</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INCENDIO</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2019/01/06</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b/>
                <w:bCs/>
                <w:color w:val="808080"/>
                <w:sz w:val="8"/>
                <w:szCs w:val="8"/>
                <w:lang w:val="es-CO" w:eastAsia="es-CO"/>
              </w:rPr>
            </w:pPr>
            <w:r w:rsidRPr="00E20B14">
              <w:rPr>
                <w:rFonts w:ascii="Arial" w:hAnsi="Arial" w:cs="Arial"/>
                <w:b/>
                <w:bCs/>
                <w:color w:val="808080"/>
                <w:sz w:val="8"/>
                <w:szCs w:val="8"/>
                <w:lang w:val="es-CO" w:eastAsia="es-CO"/>
              </w:rPr>
              <w:t>2019/01/11</w:t>
            </w:r>
          </w:p>
        </w:tc>
        <w:tc>
          <w:tcPr>
            <w:tcW w:w="72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2018/07/01</w:t>
            </w:r>
          </w:p>
        </w:tc>
        <w:tc>
          <w:tcPr>
            <w:tcW w:w="63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right"/>
              <w:rPr>
                <w:rFonts w:ascii="Arial" w:hAnsi="Arial" w:cs="Arial"/>
                <w:color w:val="000000"/>
                <w:sz w:val="8"/>
                <w:szCs w:val="8"/>
                <w:lang w:val="es-CO" w:eastAsia="es-CO"/>
              </w:rPr>
            </w:pPr>
            <w:r w:rsidRPr="00E20B14">
              <w:rPr>
                <w:rFonts w:ascii="Arial" w:hAnsi="Arial" w:cs="Arial"/>
                <w:color w:val="000000"/>
                <w:sz w:val="8"/>
                <w:szCs w:val="8"/>
                <w:lang w:val="es-CO" w:eastAsia="es-CO"/>
              </w:rPr>
              <w:t>2019/06/21</w:t>
            </w:r>
          </w:p>
        </w:tc>
        <w:tc>
          <w:tcPr>
            <w:tcW w:w="90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415,680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720" w:type="dxa"/>
            <w:tcBorders>
              <w:top w:val="nil"/>
              <w:left w:val="nil"/>
              <w:bottom w:val="single" w:sz="4" w:space="0" w:color="auto"/>
              <w:right w:val="single" w:sz="4" w:space="0" w:color="auto"/>
            </w:tcBorders>
            <w:shd w:val="clear" w:color="000000" w:fill="EDEDED"/>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415,680 </w:t>
            </w:r>
          </w:p>
        </w:tc>
        <w:tc>
          <w:tcPr>
            <w:tcW w:w="72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1,039,200 </w:t>
            </w:r>
          </w:p>
        </w:tc>
        <w:tc>
          <w:tcPr>
            <w:tcW w:w="54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   </w:t>
            </w:r>
          </w:p>
        </w:tc>
        <w:tc>
          <w:tcPr>
            <w:tcW w:w="450" w:type="dxa"/>
            <w:tcBorders>
              <w:top w:val="nil"/>
              <w:left w:val="nil"/>
              <w:bottom w:val="single" w:sz="4" w:space="0" w:color="auto"/>
              <w:right w:val="single" w:sz="4" w:space="0" w:color="auto"/>
            </w:tcBorders>
            <w:shd w:val="clear" w:color="000000" w:fill="FFF9E7"/>
            <w:noWrap/>
            <w:vAlign w:val="bottom"/>
            <w:hideMark/>
          </w:tcPr>
          <w:p w:rsidR="00E20B14" w:rsidRPr="00E20B14" w:rsidRDefault="00E20B14" w:rsidP="00E20B14">
            <w:pPr>
              <w:rPr>
                <w:rFonts w:ascii="Calibri" w:hAnsi="Calibri" w:cs="Times New Roman"/>
                <w:color w:val="000000"/>
                <w:sz w:val="8"/>
                <w:szCs w:val="8"/>
                <w:lang w:val="es-CO" w:eastAsia="es-CO"/>
              </w:rPr>
            </w:pPr>
            <w:r w:rsidRPr="00E20B14">
              <w:rPr>
                <w:rFonts w:ascii="Calibri" w:hAnsi="Calibri" w:cs="Times New Roman"/>
                <w:color w:val="000000"/>
                <w:sz w:val="8"/>
                <w:szCs w:val="8"/>
                <w:lang w:val="es-CO" w:eastAsia="es-CO"/>
              </w:rPr>
              <w:t xml:space="preserve"> $             1,039,200 </w:t>
            </w:r>
          </w:p>
        </w:tc>
        <w:tc>
          <w:tcPr>
            <w:tcW w:w="540" w:type="dxa"/>
            <w:tcBorders>
              <w:top w:val="nil"/>
              <w:left w:val="nil"/>
              <w:bottom w:val="single" w:sz="4" w:space="0" w:color="auto"/>
              <w:right w:val="single" w:sz="4" w:space="0" w:color="auto"/>
            </w:tcBorders>
            <w:shd w:val="clear" w:color="auto" w:fill="auto"/>
            <w:noWrap/>
            <w:vAlign w:val="bottom"/>
            <w:hideMark/>
          </w:tcPr>
          <w:p w:rsidR="00E20B14" w:rsidRPr="00E20B14" w:rsidRDefault="00E20B14" w:rsidP="00E20B14">
            <w:pPr>
              <w:jc w:val="center"/>
              <w:rPr>
                <w:rFonts w:ascii="Arial" w:hAnsi="Arial" w:cs="Arial"/>
                <w:sz w:val="8"/>
                <w:szCs w:val="8"/>
                <w:lang w:val="es-CO" w:eastAsia="es-CO"/>
              </w:rPr>
            </w:pPr>
            <w:r w:rsidRPr="00E20B14">
              <w:rPr>
                <w:rFonts w:ascii="Arial" w:hAnsi="Arial" w:cs="Arial"/>
                <w:sz w:val="8"/>
                <w:szCs w:val="8"/>
                <w:lang w:val="es-CO" w:eastAsia="es-CO"/>
              </w:rPr>
              <w:t>LLUVIAS FUERTES</w:t>
            </w:r>
          </w:p>
        </w:tc>
      </w:tr>
      <w:tr w:rsidR="006E3A54" w:rsidRPr="0014604C" w:rsidTr="00FD494B">
        <w:trPr>
          <w:trHeight w:val="288"/>
        </w:trPr>
        <w:tc>
          <w:tcPr>
            <w:tcW w:w="715" w:type="dxa"/>
            <w:tcBorders>
              <w:top w:val="nil"/>
              <w:left w:val="single" w:sz="4" w:space="0" w:color="auto"/>
              <w:bottom w:val="single" w:sz="4" w:space="0" w:color="auto"/>
              <w:right w:val="single" w:sz="4" w:space="0" w:color="auto"/>
            </w:tcBorders>
            <w:shd w:val="clear" w:color="FFFFFF" w:fill="000099"/>
            <w:noWrap/>
            <w:vAlign w:val="bottom"/>
            <w:hideMark/>
          </w:tcPr>
          <w:p w:rsidR="00E20B14" w:rsidRPr="00E20B14" w:rsidRDefault="00E20B14" w:rsidP="00E20B14">
            <w:pPr>
              <w:rPr>
                <w:rFonts w:ascii="Arial" w:hAnsi="Arial" w:cs="Arial"/>
                <w:b/>
                <w:bCs/>
                <w:color w:val="FFFFFF"/>
                <w:sz w:val="8"/>
                <w:szCs w:val="8"/>
                <w:lang w:val="es-CO" w:eastAsia="es-CO"/>
              </w:rPr>
            </w:pPr>
            <w:r w:rsidRPr="00E20B14">
              <w:rPr>
                <w:rFonts w:ascii="Arial" w:hAnsi="Arial" w:cs="Arial"/>
                <w:b/>
                <w:bCs/>
                <w:color w:val="FFFFFF"/>
                <w:sz w:val="8"/>
                <w:szCs w:val="8"/>
                <w:lang w:val="es-CO" w:eastAsia="es-CO"/>
              </w:rPr>
              <w:t>Total general</w:t>
            </w:r>
          </w:p>
        </w:tc>
        <w:tc>
          <w:tcPr>
            <w:tcW w:w="630" w:type="dxa"/>
            <w:tcBorders>
              <w:top w:val="nil"/>
              <w:left w:val="nil"/>
              <w:bottom w:val="single" w:sz="4" w:space="0" w:color="auto"/>
              <w:right w:val="single" w:sz="4" w:space="0" w:color="auto"/>
            </w:tcBorders>
            <w:shd w:val="clear" w:color="FFFFFF" w:fill="000099"/>
            <w:noWrap/>
            <w:vAlign w:val="bottom"/>
            <w:hideMark/>
          </w:tcPr>
          <w:p w:rsidR="00E20B14" w:rsidRPr="00E20B14" w:rsidRDefault="00E20B14" w:rsidP="00E20B14">
            <w:pPr>
              <w:rPr>
                <w:rFonts w:ascii="Arial" w:hAnsi="Arial" w:cs="Arial"/>
                <w:b/>
                <w:bCs/>
                <w:color w:val="FFFFFF"/>
                <w:sz w:val="8"/>
                <w:szCs w:val="8"/>
                <w:lang w:val="es-CO" w:eastAsia="es-CO"/>
              </w:rPr>
            </w:pPr>
            <w:r w:rsidRPr="00E20B14">
              <w:rPr>
                <w:rFonts w:ascii="Arial" w:hAnsi="Arial" w:cs="Arial"/>
                <w:b/>
                <w:bCs/>
                <w:color w:val="FFFFFF"/>
                <w:sz w:val="8"/>
                <w:szCs w:val="8"/>
                <w:lang w:val="es-CO" w:eastAsia="es-CO"/>
              </w:rPr>
              <w:t> </w:t>
            </w:r>
          </w:p>
        </w:tc>
        <w:tc>
          <w:tcPr>
            <w:tcW w:w="630" w:type="dxa"/>
            <w:tcBorders>
              <w:top w:val="nil"/>
              <w:left w:val="nil"/>
              <w:bottom w:val="single" w:sz="4" w:space="0" w:color="auto"/>
              <w:right w:val="single" w:sz="4" w:space="0" w:color="auto"/>
            </w:tcBorders>
            <w:shd w:val="clear" w:color="FFFFFF" w:fill="000099"/>
            <w:noWrap/>
            <w:vAlign w:val="bottom"/>
            <w:hideMark/>
          </w:tcPr>
          <w:p w:rsidR="00E20B14" w:rsidRPr="00E20B14" w:rsidRDefault="00E20B14" w:rsidP="00E20B14">
            <w:pPr>
              <w:rPr>
                <w:rFonts w:ascii="Arial" w:hAnsi="Arial" w:cs="Arial"/>
                <w:b/>
                <w:bCs/>
                <w:color w:val="FFFFFF"/>
                <w:sz w:val="8"/>
                <w:szCs w:val="8"/>
                <w:lang w:val="es-CO" w:eastAsia="es-CO"/>
              </w:rPr>
            </w:pPr>
            <w:r w:rsidRPr="00E20B14">
              <w:rPr>
                <w:rFonts w:ascii="Arial" w:hAnsi="Arial" w:cs="Arial"/>
                <w:b/>
                <w:bCs/>
                <w:color w:val="FFFFFF"/>
                <w:sz w:val="8"/>
                <w:szCs w:val="8"/>
                <w:lang w:val="es-CO" w:eastAsia="es-CO"/>
              </w:rPr>
              <w:t> </w:t>
            </w:r>
          </w:p>
        </w:tc>
        <w:tc>
          <w:tcPr>
            <w:tcW w:w="720" w:type="dxa"/>
            <w:tcBorders>
              <w:top w:val="nil"/>
              <w:left w:val="nil"/>
              <w:bottom w:val="single" w:sz="4" w:space="0" w:color="auto"/>
              <w:right w:val="single" w:sz="4" w:space="0" w:color="auto"/>
            </w:tcBorders>
            <w:shd w:val="clear" w:color="FFFFFF" w:fill="000099"/>
            <w:noWrap/>
            <w:vAlign w:val="bottom"/>
            <w:hideMark/>
          </w:tcPr>
          <w:p w:rsidR="00E20B14" w:rsidRPr="00E20B14" w:rsidRDefault="00E20B14" w:rsidP="00E20B14">
            <w:pPr>
              <w:rPr>
                <w:rFonts w:ascii="Arial" w:hAnsi="Arial" w:cs="Arial"/>
                <w:b/>
                <w:bCs/>
                <w:color w:val="FFFFFF"/>
                <w:sz w:val="8"/>
                <w:szCs w:val="8"/>
                <w:lang w:val="es-CO" w:eastAsia="es-CO"/>
              </w:rPr>
            </w:pPr>
            <w:r w:rsidRPr="00E20B14">
              <w:rPr>
                <w:rFonts w:ascii="Arial" w:hAnsi="Arial" w:cs="Arial"/>
                <w:b/>
                <w:bCs/>
                <w:color w:val="FFFFFF"/>
                <w:sz w:val="8"/>
                <w:szCs w:val="8"/>
                <w:lang w:val="es-CO" w:eastAsia="es-CO"/>
              </w:rPr>
              <w:t> </w:t>
            </w:r>
          </w:p>
        </w:tc>
        <w:tc>
          <w:tcPr>
            <w:tcW w:w="630" w:type="dxa"/>
            <w:tcBorders>
              <w:top w:val="nil"/>
              <w:left w:val="nil"/>
              <w:bottom w:val="single" w:sz="4" w:space="0" w:color="auto"/>
              <w:right w:val="single" w:sz="4" w:space="0" w:color="auto"/>
            </w:tcBorders>
            <w:shd w:val="clear" w:color="FFFFFF" w:fill="000099"/>
            <w:noWrap/>
            <w:vAlign w:val="bottom"/>
            <w:hideMark/>
          </w:tcPr>
          <w:p w:rsidR="00E20B14" w:rsidRPr="00E20B14" w:rsidRDefault="00E20B14" w:rsidP="00E20B14">
            <w:pPr>
              <w:rPr>
                <w:rFonts w:ascii="Arial" w:hAnsi="Arial" w:cs="Arial"/>
                <w:b/>
                <w:bCs/>
                <w:color w:val="FFFFFF"/>
                <w:sz w:val="8"/>
                <w:szCs w:val="8"/>
                <w:lang w:val="es-CO" w:eastAsia="es-CO"/>
              </w:rPr>
            </w:pPr>
            <w:r w:rsidRPr="00E20B14">
              <w:rPr>
                <w:rFonts w:ascii="Arial" w:hAnsi="Arial" w:cs="Arial"/>
                <w:b/>
                <w:bCs/>
                <w:color w:val="FFFFFF"/>
                <w:sz w:val="8"/>
                <w:szCs w:val="8"/>
                <w:lang w:val="es-CO" w:eastAsia="es-CO"/>
              </w:rPr>
              <w:t> </w:t>
            </w:r>
          </w:p>
        </w:tc>
        <w:tc>
          <w:tcPr>
            <w:tcW w:w="720" w:type="dxa"/>
            <w:tcBorders>
              <w:top w:val="nil"/>
              <w:left w:val="nil"/>
              <w:bottom w:val="single" w:sz="4" w:space="0" w:color="auto"/>
              <w:right w:val="single" w:sz="4" w:space="0" w:color="auto"/>
            </w:tcBorders>
            <w:shd w:val="clear" w:color="FFFFFF" w:fill="000099"/>
            <w:noWrap/>
            <w:vAlign w:val="bottom"/>
            <w:hideMark/>
          </w:tcPr>
          <w:p w:rsidR="00E20B14" w:rsidRPr="00E20B14" w:rsidRDefault="00E20B14" w:rsidP="00E20B14">
            <w:pPr>
              <w:rPr>
                <w:rFonts w:ascii="Arial" w:hAnsi="Arial" w:cs="Arial"/>
                <w:b/>
                <w:bCs/>
                <w:color w:val="FFFFFF"/>
                <w:sz w:val="8"/>
                <w:szCs w:val="8"/>
                <w:lang w:val="es-CO" w:eastAsia="es-CO"/>
              </w:rPr>
            </w:pPr>
            <w:r w:rsidRPr="00E20B14">
              <w:rPr>
                <w:rFonts w:ascii="Arial" w:hAnsi="Arial" w:cs="Arial"/>
                <w:b/>
                <w:bCs/>
                <w:color w:val="FFFFFF"/>
                <w:sz w:val="8"/>
                <w:szCs w:val="8"/>
                <w:lang w:val="es-CO" w:eastAsia="es-CO"/>
              </w:rPr>
              <w:t> </w:t>
            </w:r>
          </w:p>
        </w:tc>
        <w:tc>
          <w:tcPr>
            <w:tcW w:w="720" w:type="dxa"/>
            <w:tcBorders>
              <w:top w:val="nil"/>
              <w:left w:val="nil"/>
              <w:bottom w:val="single" w:sz="4" w:space="0" w:color="auto"/>
              <w:right w:val="single" w:sz="4" w:space="0" w:color="auto"/>
            </w:tcBorders>
            <w:shd w:val="clear" w:color="FFFFFF" w:fill="000099"/>
            <w:noWrap/>
            <w:vAlign w:val="bottom"/>
            <w:hideMark/>
          </w:tcPr>
          <w:p w:rsidR="00E20B14" w:rsidRPr="00E20B14" w:rsidRDefault="00E20B14" w:rsidP="00E20B14">
            <w:pPr>
              <w:rPr>
                <w:rFonts w:ascii="Arial" w:hAnsi="Arial" w:cs="Arial"/>
                <w:b/>
                <w:bCs/>
                <w:color w:val="FFFFFF"/>
                <w:sz w:val="8"/>
                <w:szCs w:val="8"/>
                <w:lang w:val="es-CO" w:eastAsia="es-CO"/>
              </w:rPr>
            </w:pPr>
            <w:r w:rsidRPr="00E20B14">
              <w:rPr>
                <w:rFonts w:ascii="Arial" w:hAnsi="Arial" w:cs="Arial"/>
                <w:b/>
                <w:bCs/>
                <w:color w:val="FFFFFF"/>
                <w:sz w:val="8"/>
                <w:szCs w:val="8"/>
                <w:lang w:val="es-CO" w:eastAsia="es-CO"/>
              </w:rPr>
              <w:t> </w:t>
            </w:r>
          </w:p>
        </w:tc>
        <w:tc>
          <w:tcPr>
            <w:tcW w:w="630" w:type="dxa"/>
            <w:tcBorders>
              <w:top w:val="nil"/>
              <w:left w:val="nil"/>
              <w:bottom w:val="single" w:sz="4" w:space="0" w:color="auto"/>
              <w:right w:val="single" w:sz="4" w:space="0" w:color="auto"/>
            </w:tcBorders>
            <w:shd w:val="clear" w:color="FFFFFF" w:fill="000099"/>
            <w:noWrap/>
            <w:vAlign w:val="bottom"/>
            <w:hideMark/>
          </w:tcPr>
          <w:p w:rsidR="00E20B14" w:rsidRPr="00E20B14" w:rsidRDefault="00E20B14" w:rsidP="00E20B14">
            <w:pPr>
              <w:rPr>
                <w:rFonts w:ascii="Arial" w:hAnsi="Arial" w:cs="Arial"/>
                <w:b/>
                <w:bCs/>
                <w:color w:val="FFFFFF"/>
                <w:sz w:val="8"/>
                <w:szCs w:val="8"/>
                <w:lang w:val="es-CO" w:eastAsia="es-CO"/>
              </w:rPr>
            </w:pPr>
            <w:r w:rsidRPr="00E20B14">
              <w:rPr>
                <w:rFonts w:ascii="Arial" w:hAnsi="Arial" w:cs="Arial"/>
                <w:b/>
                <w:bCs/>
                <w:color w:val="FFFFFF"/>
                <w:sz w:val="8"/>
                <w:szCs w:val="8"/>
                <w:lang w:val="es-CO" w:eastAsia="es-CO"/>
              </w:rPr>
              <w:t> </w:t>
            </w:r>
          </w:p>
        </w:tc>
        <w:tc>
          <w:tcPr>
            <w:tcW w:w="900" w:type="dxa"/>
            <w:tcBorders>
              <w:top w:val="nil"/>
              <w:left w:val="nil"/>
              <w:bottom w:val="single" w:sz="4" w:space="0" w:color="auto"/>
              <w:right w:val="single" w:sz="4" w:space="0" w:color="auto"/>
            </w:tcBorders>
            <w:shd w:val="clear" w:color="FFFFFF" w:fill="000099"/>
            <w:noWrap/>
            <w:vAlign w:val="bottom"/>
            <w:hideMark/>
          </w:tcPr>
          <w:p w:rsidR="00E20B14" w:rsidRPr="00E20B14" w:rsidRDefault="00E20B14" w:rsidP="00E20B14">
            <w:pPr>
              <w:rPr>
                <w:rFonts w:ascii="Calibri" w:hAnsi="Calibri" w:cs="Times New Roman"/>
                <w:b/>
                <w:bCs/>
                <w:color w:val="FFFFFF"/>
                <w:sz w:val="8"/>
                <w:szCs w:val="8"/>
                <w:lang w:val="es-CO" w:eastAsia="es-CO"/>
              </w:rPr>
            </w:pPr>
            <w:r w:rsidRPr="00E20B14">
              <w:rPr>
                <w:rFonts w:ascii="Calibri" w:hAnsi="Calibri" w:cs="Times New Roman"/>
                <w:b/>
                <w:bCs/>
                <w:color w:val="FFFFFF"/>
                <w:sz w:val="8"/>
                <w:szCs w:val="8"/>
                <w:lang w:val="es-CO" w:eastAsia="es-CO"/>
              </w:rPr>
              <w:t xml:space="preserve"> $     39,529,746 </w:t>
            </w:r>
          </w:p>
        </w:tc>
        <w:tc>
          <w:tcPr>
            <w:tcW w:w="720" w:type="dxa"/>
            <w:tcBorders>
              <w:top w:val="nil"/>
              <w:left w:val="nil"/>
              <w:bottom w:val="single" w:sz="4" w:space="0" w:color="auto"/>
              <w:right w:val="single" w:sz="4" w:space="0" w:color="auto"/>
            </w:tcBorders>
            <w:shd w:val="clear" w:color="FFFFFF" w:fill="000099"/>
            <w:noWrap/>
            <w:vAlign w:val="bottom"/>
            <w:hideMark/>
          </w:tcPr>
          <w:p w:rsidR="00E20B14" w:rsidRPr="00E20B14" w:rsidRDefault="00E20B14" w:rsidP="00E20B14">
            <w:pPr>
              <w:rPr>
                <w:rFonts w:ascii="Calibri" w:hAnsi="Calibri" w:cs="Times New Roman"/>
                <w:b/>
                <w:bCs/>
                <w:color w:val="FFFFFF"/>
                <w:sz w:val="8"/>
                <w:szCs w:val="8"/>
                <w:lang w:val="es-CO" w:eastAsia="es-CO"/>
              </w:rPr>
            </w:pPr>
            <w:r w:rsidRPr="00E20B14">
              <w:rPr>
                <w:rFonts w:ascii="Calibri" w:hAnsi="Calibri" w:cs="Times New Roman"/>
                <w:b/>
                <w:bCs/>
                <w:color w:val="FFFFFF"/>
                <w:sz w:val="8"/>
                <w:szCs w:val="8"/>
                <w:lang w:val="es-CO" w:eastAsia="es-CO"/>
              </w:rPr>
              <w:t xml:space="preserve"> $        13,125,000 </w:t>
            </w:r>
          </w:p>
        </w:tc>
        <w:tc>
          <w:tcPr>
            <w:tcW w:w="720" w:type="dxa"/>
            <w:tcBorders>
              <w:top w:val="nil"/>
              <w:left w:val="nil"/>
              <w:bottom w:val="single" w:sz="4" w:space="0" w:color="auto"/>
              <w:right w:val="single" w:sz="4" w:space="0" w:color="auto"/>
            </w:tcBorders>
            <w:shd w:val="clear" w:color="FFFFFF" w:fill="000099"/>
            <w:noWrap/>
            <w:vAlign w:val="bottom"/>
            <w:hideMark/>
          </w:tcPr>
          <w:p w:rsidR="00E20B14" w:rsidRPr="00E20B14" w:rsidRDefault="00E20B14" w:rsidP="00E20B14">
            <w:pPr>
              <w:rPr>
                <w:rFonts w:ascii="Calibri" w:hAnsi="Calibri" w:cs="Times New Roman"/>
                <w:b/>
                <w:bCs/>
                <w:color w:val="FFFFFF"/>
                <w:sz w:val="8"/>
                <w:szCs w:val="8"/>
                <w:lang w:val="es-CO" w:eastAsia="es-CO"/>
              </w:rPr>
            </w:pPr>
            <w:r w:rsidRPr="00E20B14">
              <w:rPr>
                <w:rFonts w:ascii="Calibri" w:hAnsi="Calibri" w:cs="Times New Roman"/>
                <w:b/>
                <w:bCs/>
                <w:color w:val="FFFFFF"/>
                <w:sz w:val="8"/>
                <w:szCs w:val="8"/>
                <w:lang w:val="es-CO" w:eastAsia="es-CO"/>
              </w:rPr>
              <w:t xml:space="preserve"> $        52,654,746 </w:t>
            </w:r>
          </w:p>
        </w:tc>
        <w:tc>
          <w:tcPr>
            <w:tcW w:w="720" w:type="dxa"/>
            <w:tcBorders>
              <w:top w:val="nil"/>
              <w:left w:val="nil"/>
              <w:bottom w:val="single" w:sz="4" w:space="0" w:color="auto"/>
              <w:right w:val="single" w:sz="4" w:space="0" w:color="auto"/>
            </w:tcBorders>
            <w:shd w:val="clear" w:color="FFFFFF" w:fill="000099"/>
            <w:noWrap/>
            <w:vAlign w:val="bottom"/>
            <w:hideMark/>
          </w:tcPr>
          <w:p w:rsidR="00E20B14" w:rsidRPr="00E20B14" w:rsidRDefault="00E20B14" w:rsidP="00E20B14">
            <w:pPr>
              <w:rPr>
                <w:rFonts w:ascii="Calibri" w:hAnsi="Calibri" w:cs="Times New Roman"/>
                <w:b/>
                <w:bCs/>
                <w:color w:val="FFFFFF"/>
                <w:sz w:val="8"/>
                <w:szCs w:val="8"/>
                <w:lang w:val="es-CO" w:eastAsia="es-CO"/>
              </w:rPr>
            </w:pPr>
            <w:r w:rsidRPr="00E20B14">
              <w:rPr>
                <w:rFonts w:ascii="Calibri" w:hAnsi="Calibri" w:cs="Times New Roman"/>
                <w:b/>
                <w:bCs/>
                <w:color w:val="FFFFFF"/>
                <w:sz w:val="8"/>
                <w:szCs w:val="8"/>
                <w:lang w:val="es-CO" w:eastAsia="es-CO"/>
              </w:rPr>
              <w:t xml:space="preserve"> $   83,824,365 </w:t>
            </w:r>
          </w:p>
        </w:tc>
        <w:tc>
          <w:tcPr>
            <w:tcW w:w="540" w:type="dxa"/>
            <w:tcBorders>
              <w:top w:val="nil"/>
              <w:left w:val="nil"/>
              <w:bottom w:val="single" w:sz="4" w:space="0" w:color="auto"/>
              <w:right w:val="single" w:sz="4" w:space="0" w:color="auto"/>
            </w:tcBorders>
            <w:shd w:val="clear" w:color="FFFFFF" w:fill="000099"/>
            <w:noWrap/>
            <w:vAlign w:val="bottom"/>
            <w:hideMark/>
          </w:tcPr>
          <w:p w:rsidR="00E20B14" w:rsidRPr="00E20B14" w:rsidRDefault="00E20B14" w:rsidP="00E20B14">
            <w:pPr>
              <w:rPr>
                <w:rFonts w:ascii="Calibri" w:hAnsi="Calibri" w:cs="Times New Roman"/>
                <w:b/>
                <w:bCs/>
                <w:color w:val="FFFFFF"/>
                <w:sz w:val="8"/>
                <w:szCs w:val="8"/>
                <w:lang w:val="es-CO" w:eastAsia="es-CO"/>
              </w:rPr>
            </w:pPr>
            <w:r w:rsidRPr="00E20B14">
              <w:rPr>
                <w:rFonts w:ascii="Calibri" w:hAnsi="Calibri" w:cs="Times New Roman"/>
                <w:b/>
                <w:bCs/>
                <w:color w:val="FFFFFF"/>
                <w:sz w:val="8"/>
                <w:szCs w:val="8"/>
                <w:lang w:val="es-CO" w:eastAsia="es-CO"/>
              </w:rPr>
              <w:t xml:space="preserve"> $        13,125,000 </w:t>
            </w:r>
          </w:p>
        </w:tc>
        <w:tc>
          <w:tcPr>
            <w:tcW w:w="450" w:type="dxa"/>
            <w:tcBorders>
              <w:top w:val="nil"/>
              <w:left w:val="nil"/>
              <w:bottom w:val="single" w:sz="4" w:space="0" w:color="auto"/>
              <w:right w:val="single" w:sz="4" w:space="0" w:color="auto"/>
            </w:tcBorders>
            <w:shd w:val="clear" w:color="FFFFFF" w:fill="000099"/>
            <w:noWrap/>
            <w:vAlign w:val="bottom"/>
            <w:hideMark/>
          </w:tcPr>
          <w:p w:rsidR="00E20B14" w:rsidRPr="00E20B14" w:rsidRDefault="00E20B14" w:rsidP="00E20B14">
            <w:pPr>
              <w:rPr>
                <w:rFonts w:ascii="Calibri" w:hAnsi="Calibri" w:cs="Times New Roman"/>
                <w:b/>
                <w:bCs/>
                <w:color w:val="FFFFFF"/>
                <w:sz w:val="8"/>
                <w:szCs w:val="8"/>
                <w:lang w:val="es-CO" w:eastAsia="es-CO"/>
              </w:rPr>
            </w:pPr>
            <w:r w:rsidRPr="00E20B14">
              <w:rPr>
                <w:rFonts w:ascii="Calibri" w:hAnsi="Calibri" w:cs="Times New Roman"/>
                <w:b/>
                <w:bCs/>
                <w:color w:val="FFFFFF"/>
                <w:sz w:val="8"/>
                <w:szCs w:val="8"/>
                <w:lang w:val="es-CO" w:eastAsia="es-CO"/>
              </w:rPr>
              <w:t xml:space="preserve"> $          96,949,365 </w:t>
            </w:r>
          </w:p>
        </w:tc>
        <w:tc>
          <w:tcPr>
            <w:tcW w:w="540" w:type="dxa"/>
            <w:tcBorders>
              <w:top w:val="nil"/>
              <w:left w:val="nil"/>
              <w:bottom w:val="nil"/>
              <w:right w:val="nil"/>
            </w:tcBorders>
            <w:shd w:val="clear" w:color="auto" w:fill="auto"/>
            <w:noWrap/>
            <w:vAlign w:val="bottom"/>
            <w:hideMark/>
          </w:tcPr>
          <w:p w:rsidR="00E20B14" w:rsidRPr="00E20B14" w:rsidRDefault="00E20B14" w:rsidP="00E20B14">
            <w:pPr>
              <w:rPr>
                <w:rFonts w:ascii="Calibri" w:hAnsi="Calibri" w:cs="Times New Roman"/>
                <w:b/>
                <w:bCs/>
                <w:color w:val="FFFFFF"/>
                <w:sz w:val="8"/>
                <w:szCs w:val="8"/>
                <w:lang w:val="es-CO" w:eastAsia="es-CO"/>
              </w:rPr>
            </w:pPr>
          </w:p>
        </w:tc>
      </w:tr>
    </w:tbl>
    <w:p w:rsidR="00E20B14" w:rsidRPr="0014604C" w:rsidRDefault="00E20B14" w:rsidP="00267B1B">
      <w:pPr>
        <w:shd w:val="clear" w:color="auto" w:fill="FFFFFF"/>
        <w:ind w:right="-374"/>
        <w:jc w:val="both"/>
        <w:rPr>
          <w:rFonts w:ascii="Arial" w:hAnsi="Arial" w:cs="Arial"/>
          <w:color w:val="222222"/>
          <w:sz w:val="10"/>
          <w:szCs w:val="10"/>
          <w:lang w:val="es-ES" w:eastAsia="es-CO"/>
        </w:rPr>
      </w:pPr>
    </w:p>
    <w:p w:rsidR="0085258C" w:rsidRDefault="0085258C" w:rsidP="00267B1B">
      <w:pPr>
        <w:shd w:val="clear" w:color="auto" w:fill="FFFFFF"/>
        <w:ind w:right="-374"/>
        <w:jc w:val="both"/>
        <w:rPr>
          <w:rFonts w:ascii="Arial" w:hAnsi="Arial" w:cs="Arial"/>
          <w:color w:val="222222"/>
          <w:sz w:val="22"/>
          <w:szCs w:val="22"/>
          <w:lang w:val="es-ES" w:eastAsia="es-CO"/>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
        <w:gridCol w:w="450"/>
        <w:gridCol w:w="450"/>
        <w:gridCol w:w="450"/>
        <w:gridCol w:w="360"/>
        <w:gridCol w:w="540"/>
        <w:gridCol w:w="540"/>
        <w:gridCol w:w="450"/>
        <w:gridCol w:w="450"/>
        <w:gridCol w:w="450"/>
        <w:gridCol w:w="540"/>
        <w:gridCol w:w="540"/>
        <w:gridCol w:w="450"/>
        <w:gridCol w:w="540"/>
        <w:gridCol w:w="630"/>
        <w:gridCol w:w="540"/>
        <w:gridCol w:w="540"/>
        <w:gridCol w:w="540"/>
        <w:gridCol w:w="540"/>
        <w:gridCol w:w="540"/>
        <w:gridCol w:w="180"/>
      </w:tblGrid>
      <w:tr w:rsidR="0064713D" w:rsidRPr="008448E1" w:rsidTr="00F828E0">
        <w:trPr>
          <w:trHeight w:val="624"/>
        </w:trPr>
        <w:tc>
          <w:tcPr>
            <w:tcW w:w="535"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cod_agente </w:t>
            </w:r>
          </w:p>
        </w:tc>
        <w:tc>
          <w:tcPr>
            <w:tcW w:w="45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fec_vig_desde </w:t>
            </w:r>
          </w:p>
        </w:tc>
        <w:tc>
          <w:tcPr>
            <w:tcW w:w="45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fec_vig_hasta </w:t>
            </w:r>
          </w:p>
        </w:tc>
        <w:tc>
          <w:tcPr>
            <w:tcW w:w="45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Pagos Enero </w:t>
            </w:r>
          </w:p>
        </w:tc>
        <w:tc>
          <w:tcPr>
            <w:tcW w:w="36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Pagos Febrero </w:t>
            </w:r>
          </w:p>
        </w:tc>
        <w:tc>
          <w:tcPr>
            <w:tcW w:w="54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Pagos Marzo  </w:t>
            </w:r>
          </w:p>
        </w:tc>
        <w:tc>
          <w:tcPr>
            <w:tcW w:w="54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Pagos  Abril </w:t>
            </w:r>
          </w:p>
        </w:tc>
        <w:tc>
          <w:tcPr>
            <w:tcW w:w="45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Pagos  Mayo </w:t>
            </w:r>
          </w:p>
        </w:tc>
        <w:tc>
          <w:tcPr>
            <w:tcW w:w="45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Pagos Junio  </w:t>
            </w:r>
          </w:p>
        </w:tc>
        <w:tc>
          <w:tcPr>
            <w:tcW w:w="45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Pagos Julio  </w:t>
            </w:r>
          </w:p>
        </w:tc>
        <w:tc>
          <w:tcPr>
            <w:tcW w:w="54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Pagos Agosto </w:t>
            </w:r>
          </w:p>
        </w:tc>
        <w:tc>
          <w:tcPr>
            <w:tcW w:w="54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Pagos Septiembre  </w:t>
            </w:r>
          </w:p>
        </w:tc>
        <w:tc>
          <w:tcPr>
            <w:tcW w:w="45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Pagos Octubre </w:t>
            </w:r>
          </w:p>
        </w:tc>
        <w:tc>
          <w:tcPr>
            <w:tcW w:w="54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Pagos Noviembre  </w:t>
            </w:r>
          </w:p>
        </w:tc>
        <w:tc>
          <w:tcPr>
            <w:tcW w:w="63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Pagos Diciembre  </w:t>
            </w:r>
          </w:p>
        </w:tc>
        <w:tc>
          <w:tcPr>
            <w:tcW w:w="54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TOTAL PAGOS AÑO ACTUAL </w:t>
            </w:r>
          </w:p>
        </w:tc>
        <w:tc>
          <w:tcPr>
            <w:tcW w:w="54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Reseva Total a 06 agosto </w:t>
            </w:r>
          </w:p>
        </w:tc>
        <w:tc>
          <w:tcPr>
            <w:tcW w:w="54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Incurrido </w:t>
            </w:r>
          </w:p>
        </w:tc>
        <w:tc>
          <w:tcPr>
            <w:tcW w:w="540" w:type="dxa"/>
            <w:shd w:val="clear" w:color="000000" w:fill="0070C0"/>
            <w:vAlign w:val="center"/>
            <w:hideMark/>
          </w:tcPr>
          <w:p w:rsidR="0085258C" w:rsidRPr="008448E1" w:rsidRDefault="0085258C" w:rsidP="0085258C">
            <w:pPr>
              <w:jc w:val="center"/>
              <w:rPr>
                <w:rFonts w:ascii="Arial" w:hAnsi="Arial" w:cs="Arial"/>
                <w:b/>
                <w:bCs/>
                <w:color w:val="FFFFFF"/>
                <w:sz w:val="6"/>
                <w:szCs w:val="6"/>
                <w:lang w:val="es-CO" w:eastAsia="es-CO"/>
              </w:rPr>
            </w:pPr>
            <w:r w:rsidRPr="008448E1">
              <w:rPr>
                <w:rFonts w:ascii="Arial" w:hAnsi="Arial" w:cs="Arial"/>
                <w:b/>
                <w:bCs/>
                <w:color w:val="FFFFFF"/>
                <w:sz w:val="6"/>
                <w:szCs w:val="6"/>
                <w:lang w:val="es-CO" w:eastAsia="es-CO"/>
              </w:rPr>
              <w:t xml:space="preserve"> nro_doc </w:t>
            </w:r>
          </w:p>
        </w:tc>
        <w:tc>
          <w:tcPr>
            <w:tcW w:w="540" w:type="dxa"/>
            <w:shd w:val="clear" w:color="000000" w:fill="99CCFF"/>
            <w:vAlign w:val="center"/>
            <w:hideMark/>
          </w:tcPr>
          <w:p w:rsidR="0085258C" w:rsidRPr="008448E1" w:rsidRDefault="0085258C" w:rsidP="0085258C">
            <w:pPr>
              <w:jc w:val="center"/>
              <w:rPr>
                <w:rFonts w:ascii="Arial" w:hAnsi="Arial" w:cs="Arial"/>
                <w:b/>
                <w:bCs/>
                <w:sz w:val="6"/>
                <w:szCs w:val="6"/>
                <w:lang w:val="es-CO" w:eastAsia="es-CO"/>
              </w:rPr>
            </w:pPr>
            <w:r w:rsidRPr="008448E1">
              <w:rPr>
                <w:rFonts w:ascii="Arial" w:hAnsi="Arial" w:cs="Arial"/>
                <w:b/>
                <w:bCs/>
                <w:sz w:val="6"/>
                <w:szCs w:val="6"/>
                <w:lang w:val="es-CO" w:eastAsia="es-CO"/>
              </w:rPr>
              <w:t xml:space="preserve"> cod_agrup </w:t>
            </w:r>
          </w:p>
        </w:tc>
        <w:tc>
          <w:tcPr>
            <w:tcW w:w="180" w:type="dxa"/>
            <w:shd w:val="clear" w:color="000000" w:fill="F4B084"/>
            <w:vAlign w:val="center"/>
            <w:hideMark/>
          </w:tcPr>
          <w:p w:rsidR="0085258C" w:rsidRPr="008448E1" w:rsidRDefault="0085258C" w:rsidP="0085258C">
            <w:pPr>
              <w:jc w:val="center"/>
              <w:rPr>
                <w:rFonts w:ascii="Arial" w:hAnsi="Arial" w:cs="Arial"/>
                <w:b/>
                <w:bCs/>
                <w:sz w:val="6"/>
                <w:szCs w:val="6"/>
                <w:lang w:val="es-CO" w:eastAsia="es-CO"/>
              </w:rPr>
            </w:pPr>
            <w:r w:rsidRPr="008448E1">
              <w:rPr>
                <w:rFonts w:ascii="Arial" w:hAnsi="Arial" w:cs="Arial"/>
                <w:b/>
                <w:bCs/>
                <w:sz w:val="6"/>
                <w:szCs w:val="6"/>
                <w:lang w:val="es-CO" w:eastAsia="es-CO"/>
              </w:rPr>
              <w:t>txt_causa</w:t>
            </w:r>
          </w:p>
        </w:tc>
      </w:tr>
      <w:tr w:rsidR="0064713D" w:rsidRPr="008448E1" w:rsidTr="00F828E0">
        <w:trPr>
          <w:trHeight w:val="288"/>
        </w:trPr>
        <w:tc>
          <w:tcPr>
            <w:tcW w:w="535"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5231</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2015/05/01</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2016/05/01</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36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54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264,200.00 </w:t>
            </w:r>
          </w:p>
        </w:tc>
        <w:tc>
          <w:tcPr>
            <w:tcW w:w="54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54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54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54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63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540"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264,200 </w:t>
            </w:r>
          </w:p>
        </w:tc>
        <w:tc>
          <w:tcPr>
            <w:tcW w:w="540"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540"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264,200 </w:t>
            </w:r>
          </w:p>
        </w:tc>
        <w:tc>
          <w:tcPr>
            <w:tcW w:w="540"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8999990848</w:t>
            </w:r>
          </w:p>
        </w:tc>
        <w:tc>
          <w:tcPr>
            <w:tcW w:w="540"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6645</w:t>
            </w:r>
          </w:p>
        </w:tc>
        <w:tc>
          <w:tcPr>
            <w:tcW w:w="180"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p>
        </w:tc>
      </w:tr>
      <w:tr w:rsidR="0064713D" w:rsidRPr="008448E1" w:rsidTr="00F828E0">
        <w:trPr>
          <w:trHeight w:val="288"/>
        </w:trPr>
        <w:tc>
          <w:tcPr>
            <w:tcW w:w="535"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5231</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2015/05/01</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2016/05/01</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36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54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54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1,402,858.00 </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54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54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45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54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630" w:type="dxa"/>
            <w:shd w:val="clear" w:color="auto" w:fill="auto"/>
            <w:vAlign w:val="center"/>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540"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1,402,858 </w:t>
            </w:r>
          </w:p>
        </w:tc>
        <w:tc>
          <w:tcPr>
            <w:tcW w:w="540"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   </w:t>
            </w:r>
          </w:p>
        </w:tc>
        <w:tc>
          <w:tcPr>
            <w:tcW w:w="540"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 xml:space="preserve"> 1,402,858 </w:t>
            </w:r>
          </w:p>
        </w:tc>
        <w:tc>
          <w:tcPr>
            <w:tcW w:w="540"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8999990848</w:t>
            </w:r>
          </w:p>
        </w:tc>
        <w:tc>
          <w:tcPr>
            <w:tcW w:w="540"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r w:rsidRPr="008448E1">
              <w:rPr>
                <w:rFonts w:ascii="Arial" w:hAnsi="Arial" w:cs="Arial"/>
                <w:sz w:val="6"/>
                <w:szCs w:val="6"/>
                <w:lang w:val="es-CO" w:eastAsia="es-CO"/>
              </w:rPr>
              <w:t>6645</w:t>
            </w:r>
          </w:p>
        </w:tc>
        <w:tc>
          <w:tcPr>
            <w:tcW w:w="180" w:type="dxa"/>
            <w:shd w:val="clear" w:color="auto" w:fill="auto"/>
            <w:noWrap/>
            <w:vAlign w:val="bottom"/>
            <w:hideMark/>
          </w:tcPr>
          <w:p w:rsidR="0085258C" w:rsidRPr="008448E1" w:rsidRDefault="0085258C" w:rsidP="0085258C">
            <w:pPr>
              <w:jc w:val="center"/>
              <w:rPr>
                <w:rFonts w:ascii="Arial" w:hAnsi="Arial" w:cs="Arial"/>
                <w:sz w:val="6"/>
                <w:szCs w:val="6"/>
                <w:lang w:val="es-CO" w:eastAsia="es-CO"/>
              </w:rPr>
            </w:pPr>
          </w:p>
        </w:tc>
      </w:tr>
    </w:tbl>
    <w:p w:rsidR="0085258C" w:rsidRPr="008448E1" w:rsidRDefault="0085258C" w:rsidP="00267B1B">
      <w:pPr>
        <w:shd w:val="clear" w:color="auto" w:fill="FFFFFF"/>
        <w:ind w:right="-374"/>
        <w:jc w:val="both"/>
        <w:rPr>
          <w:rFonts w:ascii="Arial" w:hAnsi="Arial" w:cs="Arial"/>
          <w:color w:val="222222"/>
          <w:sz w:val="6"/>
          <w:szCs w:val="6"/>
          <w:lang w:val="es-ES" w:eastAsia="es-CO"/>
        </w:rPr>
      </w:pPr>
    </w:p>
    <w:p w:rsidR="00FB5C2B" w:rsidRPr="008448E1" w:rsidRDefault="00FB5C2B" w:rsidP="00267B1B">
      <w:pPr>
        <w:shd w:val="clear" w:color="auto" w:fill="FFFFFF"/>
        <w:ind w:right="-374"/>
        <w:jc w:val="both"/>
        <w:rPr>
          <w:rFonts w:ascii="Arial" w:hAnsi="Arial" w:cs="Arial"/>
          <w:b/>
          <w:sz w:val="6"/>
          <w:szCs w:val="6"/>
          <w:u w:val="single"/>
          <w:lang w:val="es-ES" w:eastAsia="es-CO"/>
        </w:rPr>
      </w:pPr>
    </w:p>
    <w:p w:rsidR="00FB5C2B" w:rsidRPr="008448E1" w:rsidRDefault="00FB5C2B" w:rsidP="00267B1B">
      <w:pPr>
        <w:shd w:val="clear" w:color="auto" w:fill="FFFFFF"/>
        <w:ind w:right="-374"/>
        <w:jc w:val="both"/>
        <w:rPr>
          <w:rFonts w:ascii="Arial" w:hAnsi="Arial" w:cs="Arial"/>
          <w:b/>
          <w:sz w:val="6"/>
          <w:szCs w:val="6"/>
          <w:u w:val="single"/>
          <w:lang w:val="es-ES" w:eastAsia="es-CO"/>
        </w:rPr>
      </w:pPr>
    </w:p>
    <w:p w:rsidR="00FB5C2B" w:rsidRDefault="00FB5C2B" w:rsidP="00267B1B">
      <w:pPr>
        <w:shd w:val="clear" w:color="auto" w:fill="FFFFFF"/>
        <w:ind w:right="-374"/>
        <w:jc w:val="both"/>
        <w:rPr>
          <w:rFonts w:ascii="Arial" w:hAnsi="Arial" w:cs="Arial"/>
          <w:b/>
          <w:sz w:val="8"/>
          <w:szCs w:val="8"/>
          <w:u w:val="single"/>
          <w:lang w:val="es-ES" w:eastAsia="es-CO"/>
        </w:rPr>
      </w:pPr>
    </w:p>
    <w:p w:rsidR="00FB5C2B" w:rsidRDefault="00FB5C2B" w:rsidP="00267B1B">
      <w:pPr>
        <w:shd w:val="clear" w:color="auto" w:fill="FFFFFF"/>
        <w:ind w:right="-374"/>
        <w:jc w:val="both"/>
        <w:rPr>
          <w:rFonts w:ascii="Arial" w:hAnsi="Arial" w:cs="Arial"/>
          <w:b/>
          <w:sz w:val="8"/>
          <w:szCs w:val="8"/>
          <w:u w:val="single"/>
          <w:lang w:val="es-ES" w:eastAsia="es-CO"/>
        </w:rPr>
      </w:pPr>
    </w:p>
    <w:p w:rsidR="00FB5C2B" w:rsidRDefault="00FB5C2B" w:rsidP="00267B1B">
      <w:pPr>
        <w:shd w:val="clear" w:color="auto" w:fill="FFFFFF"/>
        <w:ind w:right="-374"/>
        <w:jc w:val="both"/>
        <w:rPr>
          <w:rFonts w:ascii="Arial" w:hAnsi="Arial" w:cs="Arial"/>
          <w:b/>
          <w:sz w:val="8"/>
          <w:szCs w:val="8"/>
          <w:u w:val="single"/>
          <w:lang w:val="es-ES" w:eastAsia="es-CO"/>
        </w:rPr>
      </w:pPr>
    </w:p>
    <w:p w:rsidR="00FB5C2B" w:rsidRDefault="00FB5C2B" w:rsidP="00267B1B">
      <w:pPr>
        <w:shd w:val="clear" w:color="auto" w:fill="FFFFFF"/>
        <w:ind w:right="-374"/>
        <w:jc w:val="both"/>
        <w:rPr>
          <w:rFonts w:ascii="Arial" w:hAnsi="Arial" w:cs="Arial"/>
          <w:b/>
          <w:sz w:val="8"/>
          <w:szCs w:val="8"/>
          <w:u w:val="single"/>
          <w:lang w:val="es-ES" w:eastAsia="es-CO"/>
        </w:rPr>
      </w:pPr>
    </w:p>
    <w:p w:rsidR="00FB5C2B" w:rsidRDefault="00FB5C2B" w:rsidP="00267B1B">
      <w:pPr>
        <w:shd w:val="clear" w:color="auto" w:fill="FFFFFF"/>
        <w:ind w:right="-374"/>
        <w:jc w:val="both"/>
        <w:rPr>
          <w:rFonts w:ascii="Arial" w:hAnsi="Arial" w:cs="Arial"/>
          <w:b/>
          <w:sz w:val="8"/>
          <w:szCs w:val="8"/>
          <w:u w:val="single"/>
          <w:lang w:val="es-ES" w:eastAsia="es-CO"/>
        </w:rPr>
      </w:pPr>
    </w:p>
    <w:p w:rsidR="00FB5C2B" w:rsidRDefault="00FB5C2B" w:rsidP="00267B1B">
      <w:pPr>
        <w:shd w:val="clear" w:color="auto" w:fill="FFFFFF"/>
        <w:ind w:right="-374"/>
        <w:jc w:val="both"/>
        <w:rPr>
          <w:rFonts w:ascii="Arial" w:hAnsi="Arial" w:cs="Arial"/>
          <w:b/>
          <w:sz w:val="8"/>
          <w:szCs w:val="8"/>
          <w:u w:val="single"/>
          <w:lang w:val="es-ES" w:eastAsia="es-CO"/>
        </w:rPr>
      </w:pPr>
    </w:p>
    <w:p w:rsidR="00F154A9" w:rsidRPr="00FB5C2B" w:rsidRDefault="00F154A9" w:rsidP="00267B1B">
      <w:pPr>
        <w:shd w:val="clear" w:color="auto" w:fill="FFFFFF"/>
        <w:ind w:right="-374"/>
        <w:jc w:val="both"/>
        <w:rPr>
          <w:rFonts w:ascii="Arial" w:hAnsi="Arial" w:cs="Arial"/>
          <w:b/>
          <w:color w:val="222222"/>
          <w:sz w:val="22"/>
          <w:szCs w:val="22"/>
          <w:u w:val="single"/>
          <w:lang w:val="es-CO" w:eastAsia="es-CO"/>
        </w:rPr>
      </w:pPr>
      <w:r w:rsidRPr="00FB5C2B">
        <w:rPr>
          <w:rFonts w:ascii="Arial" w:hAnsi="Arial" w:cs="Arial"/>
          <w:b/>
          <w:color w:val="222222"/>
          <w:sz w:val="22"/>
          <w:szCs w:val="22"/>
          <w:u w:val="single"/>
          <w:lang w:val="es-CO" w:eastAsia="es-CO"/>
        </w:rPr>
        <w:t>DAÑOS  MATERIALES</w:t>
      </w:r>
    </w:p>
    <w:p w:rsidR="00F154A9" w:rsidRPr="00FB5C2B" w:rsidRDefault="00F154A9" w:rsidP="00267B1B">
      <w:pPr>
        <w:shd w:val="clear" w:color="auto" w:fill="FFFFFF"/>
        <w:ind w:right="-374"/>
        <w:jc w:val="both"/>
        <w:rPr>
          <w:rFonts w:ascii="Arial" w:hAnsi="Arial" w:cs="Arial"/>
          <w:color w:val="222222"/>
          <w:sz w:val="8"/>
          <w:szCs w:val="8"/>
          <w:lang w:val="es-ES" w:eastAsia="es-CO"/>
        </w:rPr>
      </w:pPr>
    </w:p>
    <w:p w:rsidR="00E26BAD" w:rsidRPr="00EE1CB6" w:rsidRDefault="00E26BAD" w:rsidP="00267B1B">
      <w:pPr>
        <w:shd w:val="clear" w:color="auto" w:fill="FFFFFF"/>
        <w:ind w:right="-374"/>
        <w:jc w:val="both"/>
        <w:rPr>
          <w:rFonts w:ascii="Arial" w:hAnsi="Arial" w:cs="Arial"/>
          <w:b/>
          <w:color w:val="222222"/>
          <w:sz w:val="22"/>
          <w:szCs w:val="22"/>
          <w:lang w:val="es-CO" w:eastAsia="es-CO"/>
        </w:rPr>
      </w:pPr>
      <w:r w:rsidRPr="00EE1CB6">
        <w:rPr>
          <w:rFonts w:ascii="Arial" w:hAnsi="Arial" w:cs="Arial"/>
          <w:b/>
          <w:color w:val="222222"/>
          <w:sz w:val="22"/>
          <w:szCs w:val="22"/>
          <w:lang w:val="es-CO" w:eastAsia="es-CO"/>
        </w:rPr>
        <w:t>OBSERVACION 3</w:t>
      </w:r>
    </w:p>
    <w:p w:rsidR="00E26BAD" w:rsidRPr="00EE1CB6" w:rsidRDefault="00E26BAD" w:rsidP="00267B1B">
      <w:pPr>
        <w:shd w:val="clear" w:color="auto" w:fill="FFFFFF"/>
        <w:ind w:right="-374"/>
        <w:jc w:val="both"/>
        <w:rPr>
          <w:rFonts w:ascii="Arial" w:hAnsi="Arial" w:cs="Arial"/>
          <w:color w:val="222222"/>
          <w:sz w:val="22"/>
          <w:szCs w:val="22"/>
          <w:lang w:val="es-CO" w:eastAsia="es-CO"/>
        </w:rPr>
      </w:pPr>
    </w:p>
    <w:p w:rsidR="00174C57" w:rsidRPr="00EE1CB6" w:rsidRDefault="00174C57" w:rsidP="00137EE7">
      <w:pPr>
        <w:pStyle w:val="Default"/>
        <w:numPr>
          <w:ilvl w:val="0"/>
          <w:numId w:val="23"/>
        </w:numPr>
        <w:jc w:val="both"/>
        <w:rPr>
          <w:sz w:val="22"/>
          <w:szCs w:val="22"/>
        </w:rPr>
      </w:pPr>
      <w:r w:rsidRPr="00EE1CB6">
        <w:rPr>
          <w:sz w:val="22"/>
          <w:szCs w:val="22"/>
        </w:rPr>
        <w:t>Cordialmente se solicita a la entidad disminuir el límite solicitado en la cláusula de no aplicación de infraseguro al 12%</w:t>
      </w:r>
    </w:p>
    <w:p w:rsidR="00174C57" w:rsidRPr="00EE1CB6" w:rsidRDefault="00174C57" w:rsidP="00174C57">
      <w:pPr>
        <w:pStyle w:val="Default"/>
        <w:ind w:left="720"/>
        <w:jc w:val="both"/>
        <w:rPr>
          <w:sz w:val="22"/>
          <w:szCs w:val="22"/>
        </w:rPr>
      </w:pPr>
    </w:p>
    <w:p w:rsidR="00E26BAD" w:rsidRPr="00EE1CB6" w:rsidRDefault="00E26BAD" w:rsidP="00267B1B">
      <w:pPr>
        <w:ind w:right="-374"/>
        <w:jc w:val="both"/>
        <w:rPr>
          <w:rFonts w:ascii="Arial" w:hAnsi="Arial" w:cs="Arial"/>
          <w:b/>
          <w:bCs/>
          <w:sz w:val="22"/>
          <w:szCs w:val="22"/>
          <w:lang w:val="es-CO"/>
        </w:rPr>
      </w:pPr>
      <w:r w:rsidRPr="00EE1CB6">
        <w:rPr>
          <w:rFonts w:ascii="Arial" w:hAnsi="Arial" w:cs="Arial"/>
          <w:b/>
          <w:bCs/>
          <w:sz w:val="22"/>
          <w:szCs w:val="22"/>
          <w:lang w:val="es-CO"/>
        </w:rPr>
        <w:t xml:space="preserve">RESPUESTA  OBSERVACION 3 </w:t>
      </w:r>
    </w:p>
    <w:p w:rsidR="00E26BAD" w:rsidRPr="00EE1CB6" w:rsidRDefault="00E26BAD" w:rsidP="00267B1B">
      <w:pPr>
        <w:ind w:right="-374"/>
        <w:jc w:val="both"/>
        <w:rPr>
          <w:rFonts w:ascii="Arial" w:hAnsi="Arial" w:cs="Arial"/>
          <w:bCs/>
          <w:sz w:val="22"/>
          <w:szCs w:val="22"/>
          <w:lang w:val="es-CO"/>
        </w:rPr>
      </w:pPr>
    </w:p>
    <w:p w:rsidR="00174C57" w:rsidRPr="00EE1CB6" w:rsidRDefault="00174C57" w:rsidP="00174C57">
      <w:pPr>
        <w:pStyle w:val="Default"/>
        <w:ind w:left="720"/>
        <w:jc w:val="both"/>
        <w:rPr>
          <w:sz w:val="22"/>
          <w:szCs w:val="22"/>
        </w:rPr>
      </w:pPr>
      <w:r w:rsidRPr="00EE1CB6">
        <w:rPr>
          <w:sz w:val="22"/>
          <w:szCs w:val="22"/>
        </w:rPr>
        <w:t>Revisada la condición observada, se aprecia que la misma se encuentra suscrita en la póliza de seguro contrato actual, con un porcentaje superior que ha sido fruto de las negociaciones previas con las aseguradoras que han otorgado cobertura a la Empresa. En consideración a lo anterior se hace necesario mantener dichas condiciones favorables al programa de seguros de la entidad.</w:t>
      </w:r>
    </w:p>
    <w:p w:rsidR="00174C57" w:rsidRPr="00EE1CB6" w:rsidRDefault="00174C57" w:rsidP="00267B1B">
      <w:pPr>
        <w:ind w:right="-374"/>
        <w:jc w:val="both"/>
        <w:rPr>
          <w:rFonts w:ascii="Arial" w:hAnsi="Arial" w:cs="Arial"/>
          <w:bCs/>
          <w:sz w:val="22"/>
          <w:szCs w:val="22"/>
          <w:lang w:val="es-CO"/>
        </w:rPr>
      </w:pPr>
    </w:p>
    <w:p w:rsidR="00E26BAD" w:rsidRPr="00EE1CB6" w:rsidRDefault="00E26BAD" w:rsidP="00267B1B">
      <w:pPr>
        <w:ind w:right="-374"/>
        <w:jc w:val="both"/>
        <w:rPr>
          <w:rFonts w:ascii="Arial" w:hAnsi="Arial" w:cs="Arial"/>
          <w:b/>
          <w:bCs/>
          <w:sz w:val="22"/>
          <w:szCs w:val="22"/>
          <w:lang w:val="es-CO"/>
        </w:rPr>
      </w:pPr>
      <w:r w:rsidRPr="00EE1CB6">
        <w:rPr>
          <w:rFonts w:ascii="Arial" w:hAnsi="Arial" w:cs="Arial"/>
          <w:bCs/>
          <w:sz w:val="22"/>
          <w:szCs w:val="22"/>
          <w:lang w:val="es-CO"/>
        </w:rPr>
        <w:t xml:space="preserve"> </w:t>
      </w:r>
      <w:r w:rsidRPr="00EE1CB6">
        <w:rPr>
          <w:rFonts w:ascii="Arial" w:hAnsi="Arial" w:cs="Arial"/>
          <w:b/>
          <w:bCs/>
          <w:sz w:val="22"/>
          <w:szCs w:val="22"/>
          <w:lang w:val="es-CO"/>
        </w:rPr>
        <w:t>OBSERVACION 4</w:t>
      </w:r>
    </w:p>
    <w:p w:rsidR="00E26BAD" w:rsidRPr="00EE1CB6" w:rsidRDefault="00E26BAD" w:rsidP="00267B1B">
      <w:pPr>
        <w:ind w:right="-374"/>
        <w:jc w:val="both"/>
        <w:rPr>
          <w:rFonts w:ascii="Arial" w:hAnsi="Arial" w:cs="Arial"/>
          <w:bCs/>
          <w:sz w:val="22"/>
          <w:szCs w:val="22"/>
          <w:lang w:val="es-CO"/>
        </w:rPr>
      </w:pPr>
    </w:p>
    <w:p w:rsidR="006A1B07" w:rsidRPr="00EE1CB6" w:rsidRDefault="006A1B07" w:rsidP="00137EE7">
      <w:pPr>
        <w:pStyle w:val="Default"/>
        <w:numPr>
          <w:ilvl w:val="0"/>
          <w:numId w:val="23"/>
        </w:numPr>
        <w:jc w:val="both"/>
        <w:rPr>
          <w:sz w:val="22"/>
          <w:szCs w:val="22"/>
        </w:rPr>
      </w:pPr>
      <w:r w:rsidRPr="00EE1CB6">
        <w:rPr>
          <w:sz w:val="22"/>
          <w:szCs w:val="22"/>
        </w:rPr>
        <w:t>Cordialmente se solicita a la entidad dar alcance a la cláusula de restablecimiento o restitución automática, indicando que se excluyen las coberturas de HMACC-AMIT Sabotaje y Terrorismo.</w:t>
      </w:r>
    </w:p>
    <w:p w:rsidR="00B3241D" w:rsidRPr="00EE1CB6" w:rsidRDefault="00B3241D" w:rsidP="00267B1B">
      <w:pPr>
        <w:ind w:right="-374"/>
        <w:jc w:val="both"/>
        <w:rPr>
          <w:rFonts w:ascii="Arial" w:hAnsi="Arial" w:cs="Arial"/>
          <w:bCs/>
          <w:sz w:val="22"/>
          <w:szCs w:val="22"/>
          <w:lang w:val="es-ES"/>
        </w:rPr>
      </w:pPr>
    </w:p>
    <w:p w:rsidR="00B3241D" w:rsidRPr="00EE1CB6" w:rsidRDefault="00E26BAD" w:rsidP="00267B1B">
      <w:pPr>
        <w:ind w:right="-374"/>
        <w:jc w:val="both"/>
        <w:rPr>
          <w:rFonts w:ascii="Arial" w:hAnsi="Arial" w:cs="Arial"/>
          <w:bCs/>
          <w:sz w:val="22"/>
          <w:szCs w:val="22"/>
        </w:rPr>
      </w:pPr>
      <w:r w:rsidRPr="00EE1CB6">
        <w:rPr>
          <w:rFonts w:ascii="Arial" w:hAnsi="Arial" w:cs="Arial"/>
          <w:b/>
          <w:bCs/>
          <w:sz w:val="22"/>
          <w:szCs w:val="22"/>
        </w:rPr>
        <w:t>RESPUESTA OBSERVACION 4</w:t>
      </w:r>
    </w:p>
    <w:p w:rsidR="00B3241D" w:rsidRPr="00EE1CB6" w:rsidRDefault="00B3241D" w:rsidP="00267B1B">
      <w:pPr>
        <w:ind w:right="-374"/>
        <w:jc w:val="both"/>
        <w:rPr>
          <w:rFonts w:ascii="Arial" w:hAnsi="Arial" w:cs="Arial"/>
          <w:bCs/>
          <w:sz w:val="22"/>
          <w:szCs w:val="22"/>
        </w:rPr>
      </w:pPr>
    </w:p>
    <w:p w:rsidR="009059D7" w:rsidRPr="00EE1CB6" w:rsidRDefault="009059D7" w:rsidP="009059D7">
      <w:pPr>
        <w:pStyle w:val="Default"/>
        <w:ind w:left="720"/>
        <w:jc w:val="both"/>
        <w:rPr>
          <w:sz w:val="22"/>
          <w:szCs w:val="22"/>
        </w:rPr>
      </w:pPr>
      <w:r w:rsidRPr="00EE1CB6">
        <w:rPr>
          <w:sz w:val="22"/>
          <w:szCs w:val="22"/>
        </w:rPr>
        <w:t>Revisada la observación y teniendo en cuenta que esta condición por generalidad del mercado asegurador, No opera para las coberturas de HMACC-AMIT Sabotaje y Terrorismo, se hace claridad y se reitera que no aplica para HMACC-AMIT Sabotaje y Terrorismo.</w:t>
      </w:r>
    </w:p>
    <w:p w:rsidR="009059D7" w:rsidRPr="00EE1CB6" w:rsidRDefault="009059D7" w:rsidP="009059D7">
      <w:pPr>
        <w:pStyle w:val="Default"/>
        <w:ind w:left="720"/>
        <w:jc w:val="both"/>
        <w:rPr>
          <w:sz w:val="22"/>
          <w:szCs w:val="22"/>
        </w:rPr>
      </w:pPr>
    </w:p>
    <w:p w:rsidR="009059D7" w:rsidRPr="00EE1CB6" w:rsidRDefault="009059D7" w:rsidP="009059D7">
      <w:pPr>
        <w:ind w:right="-374"/>
        <w:jc w:val="both"/>
        <w:rPr>
          <w:rFonts w:ascii="Arial" w:hAnsi="Arial" w:cs="Arial"/>
          <w:b/>
          <w:bCs/>
          <w:sz w:val="22"/>
          <w:szCs w:val="22"/>
          <w:lang w:val="es-CO"/>
        </w:rPr>
      </w:pPr>
      <w:r w:rsidRPr="00EE1CB6">
        <w:rPr>
          <w:rFonts w:ascii="Arial" w:hAnsi="Arial" w:cs="Arial"/>
          <w:b/>
          <w:bCs/>
          <w:sz w:val="22"/>
          <w:szCs w:val="22"/>
          <w:lang w:val="es-CO"/>
        </w:rPr>
        <w:t>OBSERVACION 5</w:t>
      </w:r>
    </w:p>
    <w:p w:rsidR="009059D7" w:rsidRPr="00EE1CB6" w:rsidRDefault="009059D7" w:rsidP="009059D7">
      <w:pPr>
        <w:ind w:right="-374"/>
        <w:jc w:val="both"/>
        <w:rPr>
          <w:rFonts w:ascii="Arial" w:hAnsi="Arial" w:cs="Arial"/>
          <w:bCs/>
          <w:sz w:val="22"/>
          <w:szCs w:val="22"/>
          <w:lang w:val="es-CO"/>
        </w:rPr>
      </w:pPr>
    </w:p>
    <w:p w:rsidR="005A0553" w:rsidRPr="00EE1CB6" w:rsidRDefault="005A0553" w:rsidP="00137EE7">
      <w:pPr>
        <w:pStyle w:val="Default"/>
        <w:numPr>
          <w:ilvl w:val="0"/>
          <w:numId w:val="23"/>
        </w:numPr>
        <w:jc w:val="both"/>
        <w:rPr>
          <w:sz w:val="22"/>
          <w:szCs w:val="22"/>
        </w:rPr>
      </w:pPr>
      <w:r w:rsidRPr="00EE1CB6">
        <w:rPr>
          <w:sz w:val="22"/>
          <w:szCs w:val="22"/>
        </w:rPr>
        <w:t>Cordialmente se solicita a la entidad disminuir el límite solicitado para la cobertura de Dineros, monedas, cheques, documentos negociables dentro y fuera de caja fuerte en predios del asegurado, hasta $50.000.000 evento / agregado anual</w:t>
      </w:r>
    </w:p>
    <w:p w:rsidR="009059D7" w:rsidRPr="00EE1CB6" w:rsidRDefault="009059D7" w:rsidP="009059D7">
      <w:pPr>
        <w:ind w:right="-374"/>
        <w:jc w:val="both"/>
        <w:rPr>
          <w:rFonts w:ascii="Arial" w:hAnsi="Arial" w:cs="Arial"/>
          <w:bCs/>
          <w:sz w:val="22"/>
          <w:szCs w:val="22"/>
          <w:lang w:val="es-ES"/>
        </w:rPr>
      </w:pPr>
    </w:p>
    <w:p w:rsidR="00B826EA" w:rsidRDefault="00B826EA" w:rsidP="009059D7">
      <w:pPr>
        <w:ind w:right="-374"/>
        <w:jc w:val="both"/>
        <w:rPr>
          <w:rFonts w:ascii="Arial" w:hAnsi="Arial" w:cs="Arial"/>
          <w:b/>
          <w:bCs/>
          <w:sz w:val="22"/>
          <w:szCs w:val="22"/>
        </w:rPr>
      </w:pPr>
    </w:p>
    <w:p w:rsidR="009059D7" w:rsidRPr="00EE1CB6" w:rsidRDefault="009059D7" w:rsidP="009059D7">
      <w:pPr>
        <w:ind w:right="-374"/>
        <w:jc w:val="both"/>
        <w:rPr>
          <w:rFonts w:ascii="Arial" w:hAnsi="Arial" w:cs="Arial"/>
          <w:bCs/>
          <w:sz w:val="22"/>
          <w:szCs w:val="22"/>
        </w:rPr>
      </w:pPr>
      <w:r w:rsidRPr="00EE1CB6">
        <w:rPr>
          <w:rFonts w:ascii="Arial" w:hAnsi="Arial" w:cs="Arial"/>
          <w:b/>
          <w:bCs/>
          <w:sz w:val="22"/>
          <w:szCs w:val="22"/>
        </w:rPr>
        <w:t>RESPUESTA OBSERVACION 5</w:t>
      </w:r>
    </w:p>
    <w:p w:rsidR="009059D7" w:rsidRPr="00EE1CB6" w:rsidRDefault="009059D7" w:rsidP="009059D7">
      <w:pPr>
        <w:pStyle w:val="Default"/>
        <w:ind w:left="720"/>
        <w:jc w:val="both"/>
        <w:rPr>
          <w:sz w:val="22"/>
          <w:szCs w:val="22"/>
        </w:rPr>
      </w:pPr>
    </w:p>
    <w:p w:rsidR="005A0553" w:rsidRPr="00EE1CB6" w:rsidRDefault="005A0553" w:rsidP="005A0553">
      <w:pPr>
        <w:pStyle w:val="Default"/>
        <w:ind w:left="720"/>
        <w:jc w:val="both"/>
        <w:rPr>
          <w:sz w:val="22"/>
          <w:szCs w:val="22"/>
        </w:rPr>
      </w:pPr>
      <w:r w:rsidRPr="00EE1CB6">
        <w:rPr>
          <w:sz w:val="22"/>
          <w:szCs w:val="22"/>
        </w:rPr>
        <w:t>Revisada la condición observada, se aprecia que la misma se encuentra suscrita en la póliza de seguro contrato actual, con un valor superior que ha sido fruto de las negociaciones previas con las aseguradoras que han otorgado cobertura a la Empresa. En consideración a lo anterior se hace necesario mantener dichas condiciones favorables al programa de seguros de la entidad. Igualmente se anota que dentro de la relación de bienes y valores se expresa que dicha cobertura a la fecha pera en el riesgo 5, planta sede principal, con un valor de $20.000.000 lo cual le permite al interesado apreciar la realidad de la exposición.</w:t>
      </w:r>
    </w:p>
    <w:p w:rsidR="00B3241D" w:rsidRPr="00EE1CB6" w:rsidRDefault="00B3241D" w:rsidP="00267B1B">
      <w:pPr>
        <w:ind w:right="-374"/>
        <w:jc w:val="both"/>
        <w:rPr>
          <w:rFonts w:ascii="Arial" w:hAnsi="Arial" w:cs="Arial"/>
          <w:bCs/>
          <w:sz w:val="22"/>
          <w:szCs w:val="22"/>
          <w:lang w:val="es-ES"/>
        </w:rPr>
      </w:pPr>
    </w:p>
    <w:p w:rsidR="00B826EA" w:rsidRDefault="00B826EA" w:rsidP="005A0553">
      <w:pPr>
        <w:ind w:right="-374"/>
        <w:jc w:val="both"/>
        <w:rPr>
          <w:rFonts w:ascii="Arial" w:hAnsi="Arial" w:cs="Arial"/>
          <w:b/>
          <w:bCs/>
          <w:sz w:val="22"/>
          <w:szCs w:val="22"/>
          <w:lang w:val="es-CO"/>
        </w:rPr>
      </w:pPr>
    </w:p>
    <w:p w:rsidR="00B826EA" w:rsidRDefault="00B826EA" w:rsidP="005A0553">
      <w:pPr>
        <w:ind w:right="-374"/>
        <w:jc w:val="both"/>
        <w:rPr>
          <w:rFonts w:ascii="Arial" w:hAnsi="Arial" w:cs="Arial"/>
          <w:b/>
          <w:bCs/>
          <w:sz w:val="22"/>
          <w:szCs w:val="22"/>
          <w:lang w:val="es-CO"/>
        </w:rPr>
      </w:pPr>
    </w:p>
    <w:p w:rsidR="005A0553" w:rsidRPr="00EE1CB6" w:rsidRDefault="005A0553" w:rsidP="005A0553">
      <w:pPr>
        <w:ind w:right="-374"/>
        <w:jc w:val="both"/>
        <w:rPr>
          <w:rFonts w:ascii="Arial" w:hAnsi="Arial" w:cs="Arial"/>
          <w:b/>
          <w:bCs/>
          <w:sz w:val="22"/>
          <w:szCs w:val="22"/>
          <w:lang w:val="es-CO"/>
        </w:rPr>
      </w:pPr>
      <w:r w:rsidRPr="00EE1CB6">
        <w:rPr>
          <w:rFonts w:ascii="Arial" w:hAnsi="Arial" w:cs="Arial"/>
          <w:b/>
          <w:bCs/>
          <w:sz w:val="22"/>
          <w:szCs w:val="22"/>
          <w:lang w:val="es-CO"/>
        </w:rPr>
        <w:t>OBSERVACION 6</w:t>
      </w:r>
    </w:p>
    <w:p w:rsidR="005A0553" w:rsidRPr="00EE1CB6" w:rsidRDefault="005A0553" w:rsidP="005A0553">
      <w:pPr>
        <w:ind w:right="-374"/>
        <w:jc w:val="both"/>
        <w:rPr>
          <w:rFonts w:ascii="Arial" w:hAnsi="Arial" w:cs="Arial"/>
          <w:bCs/>
          <w:sz w:val="22"/>
          <w:szCs w:val="22"/>
          <w:lang w:val="es-CO"/>
        </w:rPr>
      </w:pPr>
    </w:p>
    <w:p w:rsidR="005A0553" w:rsidRPr="00EE1CB6" w:rsidRDefault="005A0553" w:rsidP="00137EE7">
      <w:pPr>
        <w:pStyle w:val="Default"/>
        <w:numPr>
          <w:ilvl w:val="0"/>
          <w:numId w:val="23"/>
        </w:numPr>
        <w:jc w:val="both"/>
        <w:rPr>
          <w:sz w:val="22"/>
          <w:szCs w:val="22"/>
        </w:rPr>
      </w:pPr>
      <w:r w:rsidRPr="00EE1CB6">
        <w:rPr>
          <w:sz w:val="22"/>
          <w:szCs w:val="22"/>
        </w:rPr>
        <w:t>Cordialmente solicitamos a la entidad sublimitar la cobertura de remoción de escombros hasta el 10% del valor asegurado de cada predio</w:t>
      </w:r>
    </w:p>
    <w:p w:rsidR="005A0553" w:rsidRPr="00EE1CB6" w:rsidRDefault="005A0553" w:rsidP="005A0553">
      <w:pPr>
        <w:ind w:right="-374"/>
        <w:jc w:val="both"/>
        <w:rPr>
          <w:rFonts w:ascii="Arial" w:hAnsi="Arial" w:cs="Arial"/>
          <w:bCs/>
          <w:sz w:val="22"/>
          <w:szCs w:val="22"/>
          <w:lang w:val="es-ES"/>
        </w:rPr>
      </w:pPr>
    </w:p>
    <w:p w:rsidR="005A0553" w:rsidRPr="00EE1CB6" w:rsidRDefault="005A0553" w:rsidP="005A0553">
      <w:pPr>
        <w:ind w:right="-374"/>
        <w:jc w:val="both"/>
        <w:rPr>
          <w:rFonts w:ascii="Arial" w:hAnsi="Arial" w:cs="Arial"/>
          <w:bCs/>
          <w:sz w:val="22"/>
          <w:szCs w:val="22"/>
        </w:rPr>
      </w:pPr>
      <w:r w:rsidRPr="00EE1CB6">
        <w:rPr>
          <w:rFonts w:ascii="Arial" w:hAnsi="Arial" w:cs="Arial"/>
          <w:b/>
          <w:bCs/>
          <w:sz w:val="22"/>
          <w:szCs w:val="22"/>
        </w:rPr>
        <w:t>RESPUESTA OBSERVACION 6</w:t>
      </w:r>
    </w:p>
    <w:p w:rsidR="005A0553" w:rsidRPr="00EE1CB6" w:rsidRDefault="005A0553" w:rsidP="005A0553">
      <w:pPr>
        <w:pStyle w:val="Default"/>
        <w:ind w:left="720"/>
        <w:jc w:val="both"/>
        <w:rPr>
          <w:sz w:val="22"/>
          <w:szCs w:val="22"/>
        </w:rPr>
      </w:pPr>
    </w:p>
    <w:p w:rsidR="005A0553" w:rsidRPr="00EE1CB6" w:rsidRDefault="005A0553" w:rsidP="005A0553">
      <w:pPr>
        <w:pStyle w:val="Default"/>
        <w:ind w:left="720"/>
        <w:jc w:val="both"/>
        <w:rPr>
          <w:sz w:val="22"/>
          <w:szCs w:val="22"/>
        </w:rPr>
      </w:pPr>
      <w:r w:rsidRPr="00EE1CB6">
        <w:rPr>
          <w:sz w:val="22"/>
          <w:szCs w:val="22"/>
        </w:rPr>
        <w:t>Revisada la observación y teniendo en cuenta que este tipo de coberturas están sublimitadas de acuerdo con el mercado asegurador, se aclara que dicha cobertura opera con sublimite del 10% del valor asegurado de cada riesgo, sin ser inferior a $20.000.000.</w:t>
      </w:r>
    </w:p>
    <w:p w:rsidR="005A0553" w:rsidRDefault="005A0553" w:rsidP="005A0553">
      <w:pPr>
        <w:pStyle w:val="Default"/>
        <w:ind w:left="720"/>
        <w:jc w:val="both"/>
        <w:rPr>
          <w:sz w:val="22"/>
          <w:szCs w:val="22"/>
        </w:rPr>
      </w:pPr>
    </w:p>
    <w:p w:rsidR="005A0553" w:rsidRPr="00EE1CB6" w:rsidRDefault="005A0553" w:rsidP="005A0553">
      <w:pPr>
        <w:pStyle w:val="Default"/>
        <w:ind w:left="720"/>
        <w:jc w:val="both"/>
        <w:rPr>
          <w:b/>
          <w:sz w:val="22"/>
          <w:szCs w:val="22"/>
        </w:rPr>
      </w:pPr>
      <w:r w:rsidRPr="00EE1CB6">
        <w:rPr>
          <w:sz w:val="22"/>
          <w:szCs w:val="22"/>
        </w:rPr>
        <w:t>Modifica – Precisa anexo técnico de TRDM</w:t>
      </w:r>
      <w:r w:rsidRPr="00EE1CB6">
        <w:rPr>
          <w:b/>
          <w:sz w:val="22"/>
          <w:szCs w:val="22"/>
        </w:rPr>
        <w:t>. (Anexo 1 Adenda Condiciones Técnicas)</w:t>
      </w:r>
    </w:p>
    <w:p w:rsidR="00B3241D" w:rsidRPr="00EE1CB6" w:rsidRDefault="00B3241D" w:rsidP="00267B1B">
      <w:pPr>
        <w:ind w:right="-374"/>
        <w:jc w:val="both"/>
        <w:rPr>
          <w:rFonts w:ascii="Arial" w:hAnsi="Arial" w:cs="Arial"/>
          <w:bCs/>
          <w:sz w:val="22"/>
          <w:szCs w:val="22"/>
          <w:lang w:val="es-ES"/>
        </w:rPr>
      </w:pPr>
    </w:p>
    <w:p w:rsidR="00AA2DB8" w:rsidRPr="00EE1CB6" w:rsidRDefault="00AA2DB8" w:rsidP="00AA2DB8">
      <w:pPr>
        <w:ind w:right="-374"/>
        <w:jc w:val="both"/>
        <w:rPr>
          <w:rFonts w:ascii="Arial" w:hAnsi="Arial" w:cs="Arial"/>
          <w:b/>
          <w:bCs/>
          <w:sz w:val="22"/>
          <w:szCs w:val="22"/>
          <w:lang w:val="es-CO"/>
        </w:rPr>
      </w:pPr>
      <w:r w:rsidRPr="00EE1CB6">
        <w:rPr>
          <w:rFonts w:ascii="Arial" w:hAnsi="Arial" w:cs="Arial"/>
          <w:b/>
          <w:bCs/>
          <w:sz w:val="22"/>
          <w:szCs w:val="22"/>
          <w:lang w:val="es-CO"/>
        </w:rPr>
        <w:t>OBSERVACION 7</w:t>
      </w:r>
    </w:p>
    <w:p w:rsidR="00AA2DB8" w:rsidRPr="00EE1CB6" w:rsidRDefault="00AA2DB8" w:rsidP="00AA2DB8">
      <w:pPr>
        <w:ind w:right="-374"/>
        <w:jc w:val="both"/>
        <w:rPr>
          <w:rFonts w:ascii="Arial" w:hAnsi="Arial" w:cs="Arial"/>
          <w:bCs/>
          <w:sz w:val="22"/>
          <w:szCs w:val="22"/>
          <w:lang w:val="es-CO"/>
        </w:rPr>
      </w:pPr>
    </w:p>
    <w:p w:rsidR="00AA2DB8" w:rsidRPr="00EE1CB6" w:rsidRDefault="00AA2DB8" w:rsidP="00137EE7">
      <w:pPr>
        <w:pStyle w:val="Default"/>
        <w:numPr>
          <w:ilvl w:val="0"/>
          <w:numId w:val="23"/>
        </w:numPr>
        <w:jc w:val="both"/>
        <w:rPr>
          <w:sz w:val="22"/>
          <w:szCs w:val="22"/>
        </w:rPr>
      </w:pPr>
      <w:r w:rsidRPr="00EE1CB6">
        <w:rPr>
          <w:sz w:val="22"/>
          <w:szCs w:val="22"/>
        </w:rPr>
        <w:t>Cordialmente se solicita a la entidad modificar la cláusula de renta, estableciendo un límite de hasta máximo mensual $2.000.000 y en el agregado anual de $200.000.000</w:t>
      </w:r>
    </w:p>
    <w:p w:rsidR="00AA2DB8" w:rsidRPr="00EE1CB6" w:rsidRDefault="00AA2DB8" w:rsidP="00AA2DB8">
      <w:pPr>
        <w:ind w:right="-374"/>
        <w:jc w:val="both"/>
        <w:rPr>
          <w:rFonts w:ascii="Arial" w:hAnsi="Arial" w:cs="Arial"/>
          <w:bCs/>
          <w:sz w:val="22"/>
          <w:szCs w:val="22"/>
          <w:lang w:val="es-ES"/>
        </w:rPr>
      </w:pPr>
    </w:p>
    <w:p w:rsidR="00AA2DB8" w:rsidRPr="00EE1CB6" w:rsidRDefault="00AA2DB8" w:rsidP="00AA2DB8">
      <w:pPr>
        <w:ind w:right="-374"/>
        <w:jc w:val="both"/>
        <w:rPr>
          <w:rFonts w:ascii="Arial" w:hAnsi="Arial" w:cs="Arial"/>
          <w:bCs/>
          <w:sz w:val="22"/>
          <w:szCs w:val="22"/>
        </w:rPr>
      </w:pPr>
      <w:r w:rsidRPr="00EE1CB6">
        <w:rPr>
          <w:rFonts w:ascii="Arial" w:hAnsi="Arial" w:cs="Arial"/>
          <w:b/>
          <w:bCs/>
          <w:sz w:val="22"/>
          <w:szCs w:val="22"/>
        </w:rPr>
        <w:t>RESPUESTA OBSERVACION 7</w:t>
      </w:r>
    </w:p>
    <w:p w:rsidR="00AA2DB8" w:rsidRPr="00EE1CB6" w:rsidRDefault="00AA2DB8" w:rsidP="00AA2DB8">
      <w:pPr>
        <w:pStyle w:val="Default"/>
        <w:ind w:left="720"/>
        <w:jc w:val="both"/>
        <w:rPr>
          <w:sz w:val="22"/>
          <w:szCs w:val="22"/>
        </w:rPr>
      </w:pPr>
    </w:p>
    <w:p w:rsidR="00A56BF7" w:rsidRPr="00EE1CB6" w:rsidRDefault="00A56BF7" w:rsidP="00137EE7">
      <w:pPr>
        <w:pStyle w:val="Default"/>
        <w:ind w:left="720"/>
        <w:jc w:val="both"/>
        <w:rPr>
          <w:sz w:val="22"/>
          <w:szCs w:val="22"/>
        </w:rPr>
      </w:pPr>
      <w:r w:rsidRPr="00EE1CB6">
        <w:rPr>
          <w:sz w:val="22"/>
          <w:szCs w:val="22"/>
        </w:rPr>
        <w:t>Revisada la condición observada, se aprecia que la misma se encuentra suscrita en la póliza de seguro contrato actual, con un valor superior que ha sido fruto de las negociaciones previas con las aseguradoras que han otorgado cobertura a la Empresa. En consideración a lo anterior se hace necesario mantener dichas condiciones favorables al programa de seguros de la entidad. Es de anotar que el valor propuesto mensual es exiguo en relación con las necesidades que pudieran surgir respecto de esta cobertura para la Empresa.</w:t>
      </w:r>
    </w:p>
    <w:p w:rsidR="00B3241D" w:rsidRPr="00EE1CB6" w:rsidRDefault="00B3241D" w:rsidP="00267B1B">
      <w:pPr>
        <w:ind w:right="-374"/>
        <w:jc w:val="both"/>
        <w:rPr>
          <w:rFonts w:ascii="Arial" w:hAnsi="Arial" w:cs="Arial"/>
          <w:bCs/>
          <w:sz w:val="22"/>
          <w:szCs w:val="22"/>
          <w:lang w:val="es-ES"/>
        </w:rPr>
      </w:pPr>
    </w:p>
    <w:p w:rsidR="00A56BF7" w:rsidRPr="00EE1CB6" w:rsidRDefault="00A56BF7" w:rsidP="00A56BF7">
      <w:pPr>
        <w:pStyle w:val="Default"/>
        <w:jc w:val="both"/>
        <w:rPr>
          <w:b/>
          <w:sz w:val="22"/>
          <w:szCs w:val="22"/>
          <w:u w:val="single"/>
        </w:rPr>
      </w:pPr>
      <w:r w:rsidRPr="00EE1CB6">
        <w:rPr>
          <w:b/>
          <w:sz w:val="22"/>
          <w:szCs w:val="22"/>
          <w:u w:val="single"/>
        </w:rPr>
        <w:t>AUTOMÓVILES</w:t>
      </w:r>
    </w:p>
    <w:p w:rsidR="00A56BF7" w:rsidRPr="00EE1CB6" w:rsidRDefault="00A56BF7" w:rsidP="00A56BF7">
      <w:pPr>
        <w:pStyle w:val="Default"/>
        <w:jc w:val="both"/>
        <w:rPr>
          <w:b/>
          <w:sz w:val="22"/>
          <w:szCs w:val="22"/>
          <w:u w:val="single"/>
        </w:rPr>
      </w:pPr>
    </w:p>
    <w:p w:rsidR="00A56BF7" w:rsidRPr="00EE1CB6" w:rsidRDefault="00A56BF7" w:rsidP="00A56BF7">
      <w:pPr>
        <w:ind w:right="-374"/>
        <w:jc w:val="both"/>
        <w:rPr>
          <w:rFonts w:ascii="Arial" w:hAnsi="Arial" w:cs="Arial"/>
          <w:b/>
          <w:bCs/>
          <w:sz w:val="22"/>
          <w:szCs w:val="22"/>
          <w:lang w:val="es-CO"/>
        </w:rPr>
      </w:pPr>
      <w:r w:rsidRPr="00EE1CB6">
        <w:rPr>
          <w:rFonts w:ascii="Arial" w:hAnsi="Arial" w:cs="Arial"/>
          <w:b/>
          <w:bCs/>
          <w:sz w:val="22"/>
          <w:szCs w:val="22"/>
          <w:lang w:val="es-CO"/>
        </w:rPr>
        <w:t>OBSERVACION 8</w:t>
      </w:r>
    </w:p>
    <w:p w:rsidR="00A56BF7" w:rsidRPr="00EE1CB6" w:rsidRDefault="00A56BF7" w:rsidP="00A56BF7">
      <w:pPr>
        <w:ind w:right="-374"/>
        <w:jc w:val="both"/>
        <w:rPr>
          <w:rFonts w:ascii="Arial" w:hAnsi="Arial" w:cs="Arial"/>
          <w:bCs/>
          <w:sz w:val="22"/>
          <w:szCs w:val="22"/>
          <w:lang w:val="es-CO"/>
        </w:rPr>
      </w:pPr>
    </w:p>
    <w:p w:rsidR="00A56BF7" w:rsidRPr="00EE1CB6" w:rsidRDefault="00A56BF7" w:rsidP="00137EE7">
      <w:pPr>
        <w:pStyle w:val="Default"/>
        <w:numPr>
          <w:ilvl w:val="0"/>
          <w:numId w:val="23"/>
        </w:numPr>
        <w:jc w:val="both"/>
        <w:rPr>
          <w:sz w:val="22"/>
          <w:szCs w:val="22"/>
        </w:rPr>
      </w:pPr>
      <w:r w:rsidRPr="00EE1CB6">
        <w:rPr>
          <w:sz w:val="22"/>
          <w:szCs w:val="22"/>
        </w:rPr>
        <w:t>Cordialmente se solicita a la entidad dar alcance a la cobertura de Ampliación del radio de operaciones para el amparo en los países del Pacto Andino, eliminando a Venezuela dentro del amparo.</w:t>
      </w:r>
    </w:p>
    <w:p w:rsidR="00BE736B" w:rsidRDefault="00BE736B" w:rsidP="00A56BF7">
      <w:pPr>
        <w:ind w:right="-374"/>
        <w:jc w:val="both"/>
        <w:rPr>
          <w:rFonts w:ascii="Arial" w:hAnsi="Arial" w:cs="Arial"/>
          <w:bCs/>
          <w:sz w:val="22"/>
          <w:szCs w:val="22"/>
          <w:lang w:val="es-ES"/>
        </w:rPr>
      </w:pPr>
    </w:p>
    <w:p w:rsidR="00BE736B" w:rsidRDefault="00BE736B" w:rsidP="00A56BF7">
      <w:pPr>
        <w:ind w:right="-374"/>
        <w:jc w:val="both"/>
        <w:rPr>
          <w:rFonts w:ascii="Arial" w:hAnsi="Arial" w:cs="Arial"/>
          <w:bCs/>
          <w:sz w:val="22"/>
          <w:szCs w:val="22"/>
          <w:lang w:val="es-ES"/>
        </w:rPr>
      </w:pPr>
    </w:p>
    <w:p w:rsidR="00A56BF7" w:rsidRPr="00EE1CB6" w:rsidRDefault="00A56BF7" w:rsidP="00A56BF7">
      <w:pPr>
        <w:ind w:right="-374"/>
        <w:jc w:val="both"/>
        <w:rPr>
          <w:rFonts w:ascii="Arial" w:hAnsi="Arial" w:cs="Arial"/>
          <w:bCs/>
          <w:sz w:val="22"/>
          <w:szCs w:val="22"/>
        </w:rPr>
      </w:pPr>
      <w:r w:rsidRPr="00EE1CB6">
        <w:rPr>
          <w:rFonts w:ascii="Arial" w:hAnsi="Arial" w:cs="Arial"/>
          <w:b/>
          <w:bCs/>
          <w:sz w:val="22"/>
          <w:szCs w:val="22"/>
        </w:rPr>
        <w:t>RESPUESTA OBSERVACION 8</w:t>
      </w:r>
    </w:p>
    <w:p w:rsidR="00A56BF7" w:rsidRPr="00EE1CB6" w:rsidRDefault="00A56BF7" w:rsidP="00A56BF7">
      <w:pPr>
        <w:pStyle w:val="Default"/>
        <w:ind w:left="720"/>
        <w:jc w:val="both"/>
        <w:rPr>
          <w:sz w:val="22"/>
          <w:szCs w:val="22"/>
        </w:rPr>
      </w:pPr>
    </w:p>
    <w:p w:rsidR="00A56BF7" w:rsidRPr="00EE1CB6" w:rsidRDefault="00A56BF7" w:rsidP="00137EE7">
      <w:pPr>
        <w:pStyle w:val="Default"/>
        <w:ind w:left="720"/>
        <w:jc w:val="both"/>
        <w:rPr>
          <w:sz w:val="22"/>
          <w:szCs w:val="22"/>
        </w:rPr>
      </w:pPr>
      <w:r w:rsidRPr="00EE1CB6">
        <w:rPr>
          <w:sz w:val="22"/>
          <w:szCs w:val="22"/>
        </w:rPr>
        <w:t>Revisada la observación y teniendo en cuenta la forma de operación de dicha cláusula, se aprecia que la cobertura en Venezuela está sujeta de previa aprobación de la Aseguradora. Por lo anterior esta entendido que las operaciones en Venezuela no están amparadas de forma automática. Bajo dichas consideraciones y a la espera que las condiciones puedan cambiar, se considera que esta aclaración despeja el temor de la Aseguradora a estar otorgando amparo en dicho país.</w:t>
      </w:r>
    </w:p>
    <w:p w:rsidR="00B3241D" w:rsidRPr="00EE1CB6" w:rsidRDefault="00B3241D" w:rsidP="00267B1B">
      <w:pPr>
        <w:ind w:right="-374"/>
        <w:jc w:val="both"/>
        <w:rPr>
          <w:rFonts w:ascii="Arial" w:hAnsi="Arial" w:cs="Arial"/>
          <w:bCs/>
          <w:sz w:val="22"/>
          <w:szCs w:val="22"/>
        </w:rPr>
      </w:pPr>
    </w:p>
    <w:p w:rsidR="009569C0" w:rsidRPr="00EE1CB6" w:rsidRDefault="009569C0" w:rsidP="009569C0">
      <w:pPr>
        <w:ind w:right="-374"/>
        <w:jc w:val="both"/>
        <w:rPr>
          <w:rFonts w:ascii="Arial" w:hAnsi="Arial" w:cs="Arial"/>
          <w:b/>
          <w:bCs/>
          <w:sz w:val="22"/>
          <w:szCs w:val="22"/>
          <w:lang w:val="es-CO"/>
        </w:rPr>
      </w:pPr>
      <w:r w:rsidRPr="00EE1CB6">
        <w:rPr>
          <w:rFonts w:ascii="Arial" w:hAnsi="Arial" w:cs="Arial"/>
          <w:b/>
          <w:bCs/>
          <w:sz w:val="22"/>
          <w:szCs w:val="22"/>
          <w:lang w:val="es-CO"/>
        </w:rPr>
        <w:t>OBSERVACION 9</w:t>
      </w:r>
    </w:p>
    <w:p w:rsidR="009569C0" w:rsidRPr="00EE1CB6" w:rsidRDefault="009569C0" w:rsidP="009569C0">
      <w:pPr>
        <w:ind w:right="-374"/>
        <w:jc w:val="both"/>
        <w:rPr>
          <w:rFonts w:ascii="Arial" w:hAnsi="Arial" w:cs="Arial"/>
          <w:bCs/>
          <w:sz w:val="22"/>
          <w:szCs w:val="22"/>
          <w:lang w:val="es-CO"/>
        </w:rPr>
      </w:pPr>
    </w:p>
    <w:p w:rsidR="009569C0" w:rsidRPr="00EE1CB6" w:rsidRDefault="009569C0" w:rsidP="00137EE7">
      <w:pPr>
        <w:pStyle w:val="Default"/>
        <w:numPr>
          <w:ilvl w:val="0"/>
          <w:numId w:val="23"/>
        </w:numPr>
        <w:jc w:val="both"/>
        <w:rPr>
          <w:sz w:val="22"/>
          <w:szCs w:val="22"/>
        </w:rPr>
      </w:pPr>
      <w:r w:rsidRPr="00EE1CB6">
        <w:rPr>
          <w:sz w:val="22"/>
          <w:szCs w:val="22"/>
        </w:rPr>
        <w:t>Cordialmente se solicita a la entidad dar alcance a la cobertura de Autorización de reparaciones del vehículo, permitiendo que se realice dentro de los 3 días siguientes.</w:t>
      </w:r>
    </w:p>
    <w:p w:rsidR="009569C0" w:rsidRPr="00EE1CB6" w:rsidRDefault="009569C0" w:rsidP="009569C0">
      <w:pPr>
        <w:ind w:right="-374"/>
        <w:jc w:val="both"/>
        <w:rPr>
          <w:rFonts w:ascii="Arial" w:hAnsi="Arial" w:cs="Arial"/>
          <w:b/>
          <w:bCs/>
          <w:sz w:val="22"/>
          <w:szCs w:val="22"/>
        </w:rPr>
      </w:pPr>
    </w:p>
    <w:p w:rsidR="00674BAB" w:rsidRPr="00EE1CB6" w:rsidRDefault="009569C0" w:rsidP="009569C0">
      <w:pPr>
        <w:ind w:right="-374"/>
        <w:jc w:val="both"/>
        <w:rPr>
          <w:rFonts w:ascii="Arial" w:hAnsi="Arial" w:cs="Arial"/>
          <w:sz w:val="22"/>
          <w:szCs w:val="22"/>
        </w:rPr>
      </w:pPr>
      <w:r w:rsidRPr="00EE1CB6">
        <w:rPr>
          <w:rFonts w:ascii="Arial" w:hAnsi="Arial" w:cs="Arial"/>
          <w:b/>
          <w:bCs/>
          <w:sz w:val="22"/>
          <w:szCs w:val="22"/>
        </w:rPr>
        <w:t>RESPUESTA OBSERVACION 9</w:t>
      </w:r>
    </w:p>
    <w:p w:rsidR="006038E3" w:rsidRPr="00EE1CB6" w:rsidRDefault="006038E3" w:rsidP="00267B1B">
      <w:pPr>
        <w:spacing w:before="2" w:line="240" w:lineRule="exact"/>
        <w:ind w:right="-374"/>
        <w:jc w:val="both"/>
        <w:rPr>
          <w:rFonts w:ascii="Arial" w:hAnsi="Arial" w:cs="Arial"/>
          <w:sz w:val="22"/>
          <w:szCs w:val="22"/>
          <w:lang w:val="es-ES"/>
        </w:rPr>
      </w:pPr>
    </w:p>
    <w:p w:rsidR="009569C0" w:rsidRPr="00EE1CB6" w:rsidRDefault="009569C0" w:rsidP="009569C0">
      <w:pPr>
        <w:pStyle w:val="Default"/>
        <w:ind w:left="720"/>
        <w:jc w:val="both"/>
        <w:rPr>
          <w:sz w:val="22"/>
          <w:szCs w:val="22"/>
        </w:rPr>
      </w:pPr>
      <w:r w:rsidRPr="00EE1CB6">
        <w:rPr>
          <w:sz w:val="22"/>
          <w:szCs w:val="22"/>
        </w:rPr>
        <w:t>Se acepta la solicitud</w:t>
      </w:r>
      <w:r w:rsidR="002C0C03">
        <w:rPr>
          <w:sz w:val="22"/>
          <w:szCs w:val="22"/>
        </w:rPr>
        <w:t xml:space="preserve"> y se  procederá  </w:t>
      </w:r>
      <w:r w:rsidR="007162DD">
        <w:rPr>
          <w:sz w:val="22"/>
          <w:szCs w:val="22"/>
        </w:rPr>
        <w:t xml:space="preserve">a </w:t>
      </w:r>
      <w:r w:rsidR="007162DD" w:rsidRPr="007162DD">
        <w:rPr>
          <w:sz w:val="22"/>
          <w:szCs w:val="22"/>
        </w:rPr>
        <w:t>emitir la adenda correspondiente</w:t>
      </w:r>
      <w:r w:rsidR="007162DD">
        <w:rPr>
          <w:sz w:val="22"/>
          <w:szCs w:val="22"/>
        </w:rPr>
        <w:t>.</w:t>
      </w:r>
    </w:p>
    <w:p w:rsidR="009569C0" w:rsidRPr="00EE1CB6" w:rsidRDefault="009569C0" w:rsidP="009569C0">
      <w:pPr>
        <w:pStyle w:val="Default"/>
        <w:ind w:left="720"/>
        <w:jc w:val="both"/>
        <w:rPr>
          <w:sz w:val="22"/>
          <w:szCs w:val="22"/>
        </w:rPr>
      </w:pPr>
    </w:p>
    <w:p w:rsidR="009569C0" w:rsidRPr="00EE1CB6" w:rsidRDefault="009569C0" w:rsidP="009569C0">
      <w:pPr>
        <w:pStyle w:val="Default"/>
        <w:ind w:left="720"/>
        <w:jc w:val="both"/>
        <w:rPr>
          <w:b/>
          <w:sz w:val="22"/>
          <w:szCs w:val="22"/>
        </w:rPr>
      </w:pPr>
      <w:r w:rsidRPr="00EE1CB6">
        <w:rPr>
          <w:sz w:val="22"/>
          <w:szCs w:val="22"/>
        </w:rPr>
        <w:t>Modifica anexo técnico de Automóviles. (</w:t>
      </w:r>
      <w:r w:rsidRPr="00EE1CB6">
        <w:rPr>
          <w:b/>
          <w:sz w:val="22"/>
          <w:szCs w:val="22"/>
        </w:rPr>
        <w:t>Anexo 1 Adenda Condiciones Técnicas)</w:t>
      </w:r>
    </w:p>
    <w:p w:rsidR="009569C0" w:rsidRPr="00EE1CB6" w:rsidRDefault="009569C0" w:rsidP="009569C0">
      <w:pPr>
        <w:pStyle w:val="Default"/>
        <w:ind w:left="720"/>
        <w:jc w:val="both"/>
        <w:rPr>
          <w:b/>
          <w:sz w:val="22"/>
          <w:szCs w:val="22"/>
        </w:rPr>
      </w:pPr>
    </w:p>
    <w:p w:rsidR="003422E5" w:rsidRPr="00EE1CB6" w:rsidRDefault="003422E5" w:rsidP="003422E5">
      <w:pPr>
        <w:ind w:right="-374"/>
        <w:jc w:val="both"/>
        <w:rPr>
          <w:rFonts w:ascii="Arial" w:hAnsi="Arial" w:cs="Arial"/>
          <w:b/>
          <w:bCs/>
          <w:sz w:val="22"/>
          <w:szCs w:val="22"/>
          <w:lang w:val="es-CO"/>
        </w:rPr>
      </w:pPr>
      <w:r w:rsidRPr="00EE1CB6">
        <w:rPr>
          <w:rFonts w:ascii="Arial" w:hAnsi="Arial" w:cs="Arial"/>
          <w:b/>
          <w:bCs/>
          <w:sz w:val="22"/>
          <w:szCs w:val="22"/>
          <w:lang w:val="es-CO"/>
        </w:rPr>
        <w:t>OBSERVACION 10</w:t>
      </w:r>
    </w:p>
    <w:p w:rsidR="003422E5" w:rsidRPr="00EE1CB6" w:rsidRDefault="003422E5" w:rsidP="003422E5">
      <w:pPr>
        <w:ind w:right="-374"/>
        <w:jc w:val="both"/>
        <w:rPr>
          <w:rFonts w:ascii="Arial" w:hAnsi="Arial" w:cs="Arial"/>
          <w:bCs/>
          <w:sz w:val="22"/>
          <w:szCs w:val="22"/>
          <w:lang w:val="es-CO"/>
        </w:rPr>
      </w:pPr>
    </w:p>
    <w:p w:rsidR="003422E5" w:rsidRPr="00EE1CB6" w:rsidRDefault="003422E5" w:rsidP="00137EE7">
      <w:pPr>
        <w:pStyle w:val="Default"/>
        <w:numPr>
          <w:ilvl w:val="0"/>
          <w:numId w:val="23"/>
        </w:numPr>
        <w:jc w:val="both"/>
        <w:rPr>
          <w:sz w:val="22"/>
          <w:szCs w:val="22"/>
        </w:rPr>
      </w:pPr>
      <w:r w:rsidRPr="00EE1CB6">
        <w:rPr>
          <w:sz w:val="22"/>
          <w:szCs w:val="22"/>
        </w:rPr>
        <w:t>Cordialmente se solicita a la entidad eliminar de la cláusula de vehículo de reemplazo el amparo de pérdida total.</w:t>
      </w:r>
    </w:p>
    <w:p w:rsidR="003422E5" w:rsidRPr="00EE1CB6" w:rsidRDefault="003422E5" w:rsidP="003422E5">
      <w:pPr>
        <w:ind w:right="-374"/>
        <w:jc w:val="both"/>
        <w:rPr>
          <w:rFonts w:ascii="Arial" w:hAnsi="Arial" w:cs="Arial"/>
          <w:b/>
          <w:bCs/>
          <w:sz w:val="22"/>
          <w:szCs w:val="22"/>
          <w:lang w:val="es-ES"/>
        </w:rPr>
      </w:pPr>
    </w:p>
    <w:p w:rsidR="003422E5" w:rsidRPr="00EE1CB6" w:rsidRDefault="003422E5" w:rsidP="003422E5">
      <w:pPr>
        <w:ind w:right="-374"/>
        <w:jc w:val="both"/>
        <w:rPr>
          <w:rFonts w:ascii="Arial" w:hAnsi="Arial" w:cs="Arial"/>
          <w:sz w:val="22"/>
          <w:szCs w:val="22"/>
        </w:rPr>
      </w:pPr>
      <w:r w:rsidRPr="00EE1CB6">
        <w:rPr>
          <w:rFonts w:ascii="Arial" w:hAnsi="Arial" w:cs="Arial"/>
          <w:b/>
          <w:bCs/>
          <w:sz w:val="22"/>
          <w:szCs w:val="22"/>
        </w:rPr>
        <w:t>RESPUESTA OBSERVACION 10</w:t>
      </w:r>
    </w:p>
    <w:p w:rsidR="003422E5" w:rsidRPr="00EE1CB6" w:rsidRDefault="003422E5" w:rsidP="003422E5">
      <w:pPr>
        <w:spacing w:before="2" w:line="240" w:lineRule="exact"/>
        <w:ind w:right="-374"/>
        <w:jc w:val="both"/>
        <w:rPr>
          <w:rFonts w:ascii="Arial" w:hAnsi="Arial" w:cs="Arial"/>
          <w:sz w:val="22"/>
          <w:szCs w:val="22"/>
          <w:lang w:val="es-ES"/>
        </w:rPr>
      </w:pPr>
    </w:p>
    <w:p w:rsidR="003422E5" w:rsidRPr="00EE1CB6" w:rsidRDefault="003422E5" w:rsidP="003422E5">
      <w:pPr>
        <w:pStyle w:val="Default"/>
        <w:ind w:left="720"/>
        <w:jc w:val="both"/>
        <w:rPr>
          <w:sz w:val="22"/>
          <w:szCs w:val="22"/>
        </w:rPr>
      </w:pPr>
      <w:r w:rsidRPr="00EE1CB6">
        <w:rPr>
          <w:sz w:val="22"/>
          <w:szCs w:val="22"/>
        </w:rPr>
        <w:t xml:space="preserve">Revisada la condición observada, se aprecia que la misma se encuentra suscrita en la póliza de seguro contrato actual, situación que obedece a las negociaciones previas con las aseguradoras que han otorgado cobertura a la Empresa. En consideración a lo anterior se hace necesario mantener dichas condiciones favorables al programa de seguros de la entidad. Es de anotar que la cláusula expresa textualmente que opera en pérdidas de daños. Claramente la sustitución de un vehículo por su perdida requiere de los procesos de indemnización que no se surten de manera inmediata, para así realizar un proceso de compra, que normalmente van a requerir de recursos económicos adicionales. El objeto de esta prebenda es claramente aminorar la dificultad que se </w:t>
      </w:r>
      <w:r w:rsidR="00B11FEE">
        <w:rPr>
          <w:sz w:val="22"/>
          <w:szCs w:val="22"/>
        </w:rPr>
        <w:t>ocurre</w:t>
      </w:r>
      <w:r w:rsidRPr="00EE1CB6">
        <w:rPr>
          <w:sz w:val="22"/>
          <w:szCs w:val="22"/>
        </w:rPr>
        <w:t xml:space="preserve"> para la entidad si se presenta la situación. Otra situación es que no aplica a vehículos blindados y opera para livianos, que como se puede apreciar en la relación del parque automotor no son sino dos vehículos.</w:t>
      </w:r>
    </w:p>
    <w:p w:rsidR="003422E5" w:rsidRPr="00EE1CB6" w:rsidRDefault="003422E5" w:rsidP="003422E5">
      <w:pPr>
        <w:pStyle w:val="Default"/>
        <w:ind w:left="720"/>
        <w:jc w:val="both"/>
        <w:rPr>
          <w:sz w:val="22"/>
          <w:szCs w:val="22"/>
        </w:rPr>
      </w:pPr>
    </w:p>
    <w:p w:rsidR="008207FE" w:rsidRPr="00EE1CB6" w:rsidRDefault="008207FE" w:rsidP="008207FE">
      <w:pPr>
        <w:ind w:right="-374"/>
        <w:jc w:val="both"/>
        <w:rPr>
          <w:rFonts w:ascii="Arial" w:hAnsi="Arial" w:cs="Arial"/>
          <w:b/>
          <w:bCs/>
          <w:sz w:val="22"/>
          <w:szCs w:val="22"/>
          <w:lang w:val="es-CO"/>
        </w:rPr>
      </w:pPr>
      <w:r w:rsidRPr="00EE1CB6">
        <w:rPr>
          <w:rFonts w:ascii="Arial" w:hAnsi="Arial" w:cs="Arial"/>
          <w:b/>
          <w:bCs/>
          <w:sz w:val="22"/>
          <w:szCs w:val="22"/>
          <w:lang w:val="es-CO"/>
        </w:rPr>
        <w:t>OBSERVACION 11</w:t>
      </w:r>
    </w:p>
    <w:p w:rsidR="008207FE" w:rsidRPr="00EE1CB6" w:rsidRDefault="008207FE" w:rsidP="003422E5">
      <w:pPr>
        <w:pStyle w:val="Default"/>
        <w:ind w:left="720"/>
        <w:jc w:val="both"/>
        <w:rPr>
          <w:sz w:val="22"/>
          <w:szCs w:val="22"/>
        </w:rPr>
      </w:pPr>
    </w:p>
    <w:p w:rsidR="008207FE" w:rsidRPr="00EE1CB6" w:rsidRDefault="008207FE" w:rsidP="00137EE7">
      <w:pPr>
        <w:pStyle w:val="Default"/>
        <w:numPr>
          <w:ilvl w:val="0"/>
          <w:numId w:val="23"/>
        </w:numPr>
        <w:jc w:val="both"/>
        <w:rPr>
          <w:sz w:val="22"/>
          <w:szCs w:val="22"/>
        </w:rPr>
      </w:pPr>
      <w:r w:rsidRPr="00EE1CB6">
        <w:rPr>
          <w:sz w:val="22"/>
          <w:szCs w:val="22"/>
        </w:rPr>
        <w:t>Cordialmente se solicita a la entidad pasar a condiciones complementarias con calificación el amparo de accidentes personales para ocupantes.</w:t>
      </w:r>
    </w:p>
    <w:p w:rsidR="008207FE" w:rsidRPr="00EE1CB6" w:rsidRDefault="008207FE" w:rsidP="008207FE">
      <w:pPr>
        <w:pStyle w:val="Default"/>
        <w:ind w:left="720"/>
        <w:jc w:val="both"/>
        <w:rPr>
          <w:sz w:val="22"/>
          <w:szCs w:val="22"/>
        </w:rPr>
      </w:pPr>
    </w:p>
    <w:p w:rsidR="008207FE" w:rsidRPr="00EE1CB6" w:rsidRDefault="008207FE" w:rsidP="008207FE">
      <w:pPr>
        <w:ind w:right="-374"/>
        <w:jc w:val="both"/>
        <w:rPr>
          <w:rFonts w:ascii="Arial" w:hAnsi="Arial" w:cs="Arial"/>
          <w:sz w:val="22"/>
          <w:szCs w:val="22"/>
        </w:rPr>
      </w:pPr>
      <w:r w:rsidRPr="00EE1CB6">
        <w:rPr>
          <w:rFonts w:ascii="Arial" w:hAnsi="Arial" w:cs="Arial"/>
          <w:b/>
          <w:bCs/>
          <w:sz w:val="22"/>
          <w:szCs w:val="22"/>
        </w:rPr>
        <w:t>RESPUESTA OBSERVACION 1</w:t>
      </w:r>
      <w:r w:rsidR="001149E3" w:rsidRPr="00EE1CB6">
        <w:rPr>
          <w:rFonts w:ascii="Arial" w:hAnsi="Arial" w:cs="Arial"/>
          <w:b/>
          <w:bCs/>
          <w:sz w:val="22"/>
          <w:szCs w:val="22"/>
        </w:rPr>
        <w:t>1</w:t>
      </w:r>
    </w:p>
    <w:p w:rsidR="008207FE" w:rsidRPr="00EE1CB6" w:rsidRDefault="008207FE" w:rsidP="008207FE">
      <w:pPr>
        <w:pStyle w:val="Default"/>
        <w:ind w:left="720"/>
        <w:jc w:val="both"/>
        <w:rPr>
          <w:sz w:val="22"/>
          <w:szCs w:val="22"/>
        </w:rPr>
      </w:pPr>
    </w:p>
    <w:p w:rsidR="008207FE" w:rsidRPr="00EE1CB6" w:rsidRDefault="008207FE" w:rsidP="008207FE">
      <w:pPr>
        <w:pStyle w:val="Default"/>
        <w:ind w:left="720"/>
        <w:jc w:val="both"/>
        <w:rPr>
          <w:sz w:val="22"/>
          <w:szCs w:val="22"/>
        </w:rPr>
      </w:pPr>
      <w:r w:rsidRPr="00EE1CB6">
        <w:rPr>
          <w:sz w:val="22"/>
          <w:szCs w:val="22"/>
        </w:rPr>
        <w:t>Revisada la condición observada, se aprecia que la misma se encuentra suscrita en la póliza de seguro contrato actual, beneficio que ha sido fruto de las negociaciones previas con las aseguradoras que han otorgado cobertura a la Empresa. En consideración a lo anterior se hace necesario mantener dichas condiciones favorables al programa de seguros de la entidad.</w:t>
      </w:r>
    </w:p>
    <w:p w:rsidR="003422E5" w:rsidRPr="00EE1CB6" w:rsidRDefault="003422E5" w:rsidP="00267B1B">
      <w:pPr>
        <w:ind w:right="-374"/>
        <w:jc w:val="both"/>
        <w:rPr>
          <w:rFonts w:ascii="Arial" w:hAnsi="Arial" w:cs="Arial"/>
          <w:sz w:val="22"/>
          <w:szCs w:val="22"/>
          <w:lang w:val="es-ES"/>
        </w:rPr>
      </w:pPr>
    </w:p>
    <w:p w:rsidR="001149E3" w:rsidRDefault="001149E3" w:rsidP="001149E3">
      <w:pPr>
        <w:ind w:right="-374"/>
        <w:jc w:val="both"/>
        <w:rPr>
          <w:rFonts w:ascii="Arial" w:hAnsi="Arial" w:cs="Arial"/>
          <w:b/>
          <w:bCs/>
          <w:sz w:val="22"/>
          <w:szCs w:val="22"/>
          <w:lang w:val="es-CO"/>
        </w:rPr>
      </w:pPr>
      <w:r w:rsidRPr="00EE1CB6">
        <w:rPr>
          <w:rFonts w:ascii="Arial" w:hAnsi="Arial" w:cs="Arial"/>
          <w:b/>
          <w:bCs/>
          <w:sz w:val="22"/>
          <w:szCs w:val="22"/>
          <w:lang w:val="es-CO"/>
        </w:rPr>
        <w:t>OBSERVACION 12</w:t>
      </w:r>
    </w:p>
    <w:p w:rsidR="00137EE7" w:rsidRPr="00EE1CB6" w:rsidRDefault="00137EE7" w:rsidP="001149E3">
      <w:pPr>
        <w:ind w:right="-374"/>
        <w:jc w:val="both"/>
        <w:rPr>
          <w:rFonts w:ascii="Arial" w:hAnsi="Arial" w:cs="Arial"/>
          <w:sz w:val="22"/>
          <w:szCs w:val="22"/>
        </w:rPr>
      </w:pPr>
    </w:p>
    <w:p w:rsidR="001149E3" w:rsidRPr="00EE1CB6" w:rsidRDefault="001149E3" w:rsidP="00137EE7">
      <w:pPr>
        <w:pStyle w:val="Default"/>
        <w:numPr>
          <w:ilvl w:val="0"/>
          <w:numId w:val="23"/>
        </w:numPr>
        <w:jc w:val="both"/>
        <w:rPr>
          <w:sz w:val="22"/>
          <w:szCs w:val="22"/>
        </w:rPr>
      </w:pPr>
      <w:r w:rsidRPr="00EE1CB6">
        <w:rPr>
          <w:sz w:val="22"/>
          <w:szCs w:val="22"/>
        </w:rPr>
        <w:t>Cordialmente se solicita a la entidad indicar el siguiente texto para la cobertura de Gastos de Grúa:</w:t>
      </w:r>
    </w:p>
    <w:p w:rsidR="001149E3" w:rsidRPr="00EE1CB6" w:rsidRDefault="001149E3" w:rsidP="001149E3">
      <w:pPr>
        <w:pStyle w:val="Default"/>
        <w:ind w:left="708"/>
        <w:jc w:val="both"/>
        <w:rPr>
          <w:sz w:val="22"/>
          <w:szCs w:val="22"/>
        </w:rPr>
      </w:pPr>
      <w:r w:rsidRPr="00EE1CB6">
        <w:rPr>
          <w:b/>
          <w:i/>
          <w:sz w:val="22"/>
          <w:szCs w:val="22"/>
          <w:u w:val="single"/>
        </w:rPr>
        <w:t xml:space="preserve">hasta por una suma que no exceda el 20% del monto neto a indemnizar por las reparaciones del vehículo por dicho evento, descontado el deducible. Aplica según condicionado de la compañía </w:t>
      </w:r>
      <w:r w:rsidR="00137EE7" w:rsidRPr="00EE1CB6">
        <w:rPr>
          <w:b/>
          <w:i/>
          <w:sz w:val="22"/>
          <w:szCs w:val="22"/>
          <w:u w:val="single"/>
        </w:rPr>
        <w:t>adjudicataria</w:t>
      </w:r>
      <w:r w:rsidR="00137EE7" w:rsidRPr="00EE1CB6">
        <w:rPr>
          <w:i/>
          <w:sz w:val="22"/>
          <w:szCs w:val="22"/>
        </w:rPr>
        <w:t>.</w:t>
      </w:r>
      <w:r w:rsidR="00137EE7" w:rsidRPr="00EE1CB6">
        <w:rPr>
          <w:sz w:val="22"/>
          <w:szCs w:val="22"/>
        </w:rPr>
        <w:t xml:space="preserve"> (</w:t>
      </w:r>
      <w:r w:rsidRPr="00EE1CB6">
        <w:rPr>
          <w:sz w:val="22"/>
          <w:szCs w:val="22"/>
        </w:rPr>
        <w:t>Negrilla y subrayado fuera de texto)</w:t>
      </w:r>
    </w:p>
    <w:p w:rsidR="001149E3" w:rsidRPr="00EE1CB6" w:rsidRDefault="001149E3" w:rsidP="001149E3">
      <w:pPr>
        <w:pStyle w:val="Default"/>
        <w:ind w:left="1080"/>
        <w:jc w:val="both"/>
        <w:rPr>
          <w:sz w:val="22"/>
          <w:szCs w:val="22"/>
        </w:rPr>
      </w:pPr>
    </w:p>
    <w:p w:rsidR="001149E3" w:rsidRPr="00EE1CB6" w:rsidRDefault="001149E3" w:rsidP="001149E3">
      <w:pPr>
        <w:ind w:right="-374"/>
        <w:jc w:val="both"/>
        <w:rPr>
          <w:rFonts w:ascii="Arial" w:hAnsi="Arial" w:cs="Arial"/>
          <w:sz w:val="22"/>
          <w:szCs w:val="22"/>
        </w:rPr>
      </w:pPr>
      <w:r w:rsidRPr="00EE1CB6">
        <w:rPr>
          <w:rFonts w:ascii="Arial" w:hAnsi="Arial" w:cs="Arial"/>
          <w:b/>
          <w:bCs/>
          <w:sz w:val="22"/>
          <w:szCs w:val="22"/>
        </w:rPr>
        <w:t>RESPUESTA OBSERVACION 12</w:t>
      </w:r>
    </w:p>
    <w:p w:rsidR="001149E3" w:rsidRPr="00EE1CB6" w:rsidRDefault="001149E3" w:rsidP="001149E3">
      <w:pPr>
        <w:pStyle w:val="Default"/>
        <w:ind w:left="720"/>
        <w:jc w:val="both"/>
        <w:rPr>
          <w:sz w:val="22"/>
          <w:szCs w:val="22"/>
        </w:rPr>
      </w:pPr>
    </w:p>
    <w:p w:rsidR="001149E3" w:rsidRPr="00EE1CB6" w:rsidRDefault="001149E3" w:rsidP="001149E3">
      <w:pPr>
        <w:pStyle w:val="Default"/>
        <w:ind w:left="720"/>
        <w:jc w:val="both"/>
        <w:rPr>
          <w:sz w:val="22"/>
          <w:szCs w:val="22"/>
        </w:rPr>
      </w:pPr>
      <w:r w:rsidRPr="00EE1CB6">
        <w:rPr>
          <w:sz w:val="22"/>
          <w:szCs w:val="22"/>
        </w:rPr>
        <w:t>Revisada la condición observada, se aprecia que la misma se encuentra suscrita en la póliza de seguro contrato actual sin limitaciones como la requerida, beneficio que ha sido fruto de las negociaciones previas con las aseguradoras que han otorgado cobertura a la Empresa. En consideración a lo anterior se hace necesario mantener dichas condiciones favorables al programa de seguros de la entidad. Igualmente se anota que resulta complejo para la entidad modificar un proceso que pudiera por efecto de las obligaciones propias a cargo de la administración significar procesos de contratación al momento de los incidentes, exponiendo a un mayor riesgo el vehículo asegurado, por lo cual resulta imprescindible contara con este servicio de valor agregado en las pólizas tal y como está suscrito actualmente.</w:t>
      </w:r>
    </w:p>
    <w:p w:rsidR="001149E3" w:rsidRPr="00EE1CB6" w:rsidRDefault="001149E3" w:rsidP="001149E3">
      <w:pPr>
        <w:pStyle w:val="Default"/>
        <w:ind w:left="720"/>
        <w:jc w:val="both"/>
        <w:rPr>
          <w:sz w:val="22"/>
          <w:szCs w:val="22"/>
        </w:rPr>
      </w:pPr>
    </w:p>
    <w:p w:rsidR="00C04587" w:rsidRPr="00EE1CB6" w:rsidRDefault="00C04587" w:rsidP="001149E3">
      <w:pPr>
        <w:pStyle w:val="Default"/>
        <w:ind w:left="720"/>
        <w:jc w:val="both"/>
        <w:rPr>
          <w:b/>
          <w:sz w:val="22"/>
          <w:szCs w:val="22"/>
          <w:u w:val="single"/>
        </w:rPr>
      </w:pPr>
      <w:r w:rsidRPr="00EE1CB6">
        <w:rPr>
          <w:b/>
          <w:sz w:val="22"/>
          <w:szCs w:val="22"/>
          <w:u w:val="single"/>
        </w:rPr>
        <w:t>RCE</w:t>
      </w:r>
    </w:p>
    <w:p w:rsidR="00C04587" w:rsidRPr="00EE1CB6" w:rsidRDefault="00C04587" w:rsidP="001149E3">
      <w:pPr>
        <w:pStyle w:val="Default"/>
        <w:ind w:left="720"/>
        <w:jc w:val="both"/>
        <w:rPr>
          <w:sz w:val="22"/>
          <w:szCs w:val="22"/>
        </w:rPr>
      </w:pPr>
    </w:p>
    <w:p w:rsidR="007766CE" w:rsidRPr="00EE1CB6" w:rsidRDefault="007766CE" w:rsidP="007766CE">
      <w:pPr>
        <w:ind w:right="-374"/>
        <w:jc w:val="both"/>
        <w:rPr>
          <w:rFonts w:ascii="Arial" w:hAnsi="Arial" w:cs="Arial"/>
          <w:b/>
          <w:bCs/>
          <w:sz w:val="22"/>
          <w:szCs w:val="22"/>
          <w:lang w:val="es-CO"/>
        </w:rPr>
      </w:pPr>
      <w:r w:rsidRPr="00EE1CB6">
        <w:rPr>
          <w:rFonts w:ascii="Arial" w:hAnsi="Arial" w:cs="Arial"/>
          <w:b/>
          <w:bCs/>
          <w:sz w:val="22"/>
          <w:szCs w:val="22"/>
          <w:lang w:val="es-CO"/>
        </w:rPr>
        <w:t>OBSERVACION 13</w:t>
      </w:r>
    </w:p>
    <w:p w:rsidR="007766CE" w:rsidRPr="00EE1CB6" w:rsidRDefault="007766CE" w:rsidP="007766CE">
      <w:pPr>
        <w:pStyle w:val="Default"/>
        <w:ind w:left="720"/>
        <w:jc w:val="both"/>
        <w:rPr>
          <w:sz w:val="22"/>
          <w:szCs w:val="22"/>
        </w:rPr>
      </w:pPr>
    </w:p>
    <w:p w:rsidR="007766CE" w:rsidRPr="00EE1CB6" w:rsidRDefault="007766CE" w:rsidP="00137EE7">
      <w:pPr>
        <w:pStyle w:val="Prrafodelista"/>
        <w:numPr>
          <w:ilvl w:val="0"/>
          <w:numId w:val="23"/>
        </w:numPr>
        <w:autoSpaceDE w:val="0"/>
        <w:autoSpaceDN w:val="0"/>
        <w:adjustRightInd w:val="0"/>
        <w:jc w:val="both"/>
        <w:rPr>
          <w:rFonts w:ascii="Arial" w:hAnsi="Arial" w:cs="Arial"/>
        </w:rPr>
      </w:pPr>
      <w:r w:rsidRPr="00EE1CB6">
        <w:rPr>
          <w:rFonts w:ascii="Arial" w:hAnsi="Arial" w:cs="Arial"/>
        </w:rPr>
        <w:t>Cordialmente se solicita a la entidad disminuir el sublímite establecido en las siguientes coberturas hasta el 50%</w:t>
      </w:r>
    </w:p>
    <w:p w:rsidR="007766CE" w:rsidRPr="00EE1CB6" w:rsidRDefault="007766CE" w:rsidP="007766CE">
      <w:pPr>
        <w:numPr>
          <w:ilvl w:val="0"/>
          <w:numId w:val="43"/>
        </w:numPr>
        <w:autoSpaceDE w:val="0"/>
        <w:autoSpaceDN w:val="0"/>
        <w:adjustRightInd w:val="0"/>
        <w:jc w:val="both"/>
        <w:rPr>
          <w:rFonts w:ascii="Arial" w:hAnsi="Arial" w:cs="Arial"/>
          <w:sz w:val="22"/>
          <w:szCs w:val="22"/>
        </w:rPr>
      </w:pPr>
      <w:r w:rsidRPr="00EE1CB6">
        <w:rPr>
          <w:rFonts w:ascii="Arial" w:hAnsi="Arial" w:cs="Arial"/>
          <w:sz w:val="22"/>
          <w:szCs w:val="22"/>
        </w:rPr>
        <w:t>Pérdidas causadas por empleados o servidores no identificados</w:t>
      </w:r>
    </w:p>
    <w:p w:rsidR="007766CE" w:rsidRPr="00EE1CB6" w:rsidRDefault="007766CE" w:rsidP="007766CE">
      <w:pPr>
        <w:numPr>
          <w:ilvl w:val="0"/>
          <w:numId w:val="43"/>
        </w:numPr>
        <w:autoSpaceDE w:val="0"/>
        <w:autoSpaceDN w:val="0"/>
        <w:adjustRightInd w:val="0"/>
        <w:jc w:val="both"/>
        <w:rPr>
          <w:rFonts w:ascii="Arial" w:hAnsi="Arial" w:cs="Arial"/>
          <w:sz w:val="22"/>
          <w:szCs w:val="22"/>
        </w:rPr>
      </w:pPr>
      <w:r w:rsidRPr="00EE1CB6">
        <w:rPr>
          <w:rFonts w:ascii="Arial" w:hAnsi="Arial" w:cs="Arial"/>
          <w:sz w:val="22"/>
          <w:szCs w:val="22"/>
        </w:rPr>
        <w:t>Pérdidas causadas por empleados ocasionales, temporales, transitorios y de firmas especializadas</w:t>
      </w:r>
    </w:p>
    <w:p w:rsidR="00137EE7" w:rsidRDefault="00137EE7" w:rsidP="007766CE">
      <w:pPr>
        <w:ind w:right="-374"/>
        <w:jc w:val="both"/>
        <w:rPr>
          <w:rFonts w:ascii="Arial" w:hAnsi="Arial" w:cs="Arial"/>
          <w:b/>
          <w:bCs/>
          <w:sz w:val="22"/>
          <w:szCs w:val="22"/>
        </w:rPr>
      </w:pPr>
    </w:p>
    <w:p w:rsidR="007766CE" w:rsidRPr="00EE1CB6" w:rsidRDefault="007766CE" w:rsidP="007766CE">
      <w:pPr>
        <w:ind w:right="-374"/>
        <w:jc w:val="both"/>
        <w:rPr>
          <w:rFonts w:ascii="Arial" w:hAnsi="Arial" w:cs="Arial"/>
          <w:sz w:val="22"/>
          <w:szCs w:val="22"/>
        </w:rPr>
      </w:pPr>
      <w:r w:rsidRPr="00EE1CB6">
        <w:rPr>
          <w:rFonts w:ascii="Arial" w:hAnsi="Arial" w:cs="Arial"/>
          <w:b/>
          <w:bCs/>
          <w:sz w:val="22"/>
          <w:szCs w:val="22"/>
        </w:rPr>
        <w:t>RESPUESTA OBSERVACION 13</w:t>
      </w:r>
    </w:p>
    <w:p w:rsidR="007766CE" w:rsidRPr="00EE1CB6" w:rsidRDefault="007766CE" w:rsidP="007766CE">
      <w:pPr>
        <w:pStyle w:val="Default"/>
        <w:ind w:left="720"/>
        <w:jc w:val="both"/>
        <w:rPr>
          <w:sz w:val="22"/>
          <w:szCs w:val="22"/>
        </w:rPr>
      </w:pPr>
    </w:p>
    <w:p w:rsidR="007766CE" w:rsidRPr="00EE1CB6" w:rsidRDefault="007766CE" w:rsidP="007766CE">
      <w:pPr>
        <w:pStyle w:val="Default"/>
        <w:ind w:left="720"/>
        <w:jc w:val="both"/>
        <w:rPr>
          <w:sz w:val="22"/>
          <w:szCs w:val="22"/>
        </w:rPr>
      </w:pPr>
      <w:r w:rsidRPr="00EE1CB6">
        <w:rPr>
          <w:sz w:val="22"/>
          <w:szCs w:val="22"/>
        </w:rPr>
        <w:t>Revisadas las observaciones, se encuentra que dichas condiciones no están presentes en el Anexo técnico de RC. Sin embargo se entienden propias de Manejo.</w:t>
      </w:r>
    </w:p>
    <w:p w:rsidR="007766CE" w:rsidRPr="00EE1CB6" w:rsidRDefault="007766CE" w:rsidP="007766CE">
      <w:pPr>
        <w:pStyle w:val="Default"/>
        <w:ind w:left="720"/>
        <w:jc w:val="both"/>
        <w:rPr>
          <w:sz w:val="22"/>
          <w:szCs w:val="22"/>
        </w:rPr>
      </w:pPr>
    </w:p>
    <w:p w:rsidR="007766CE" w:rsidRPr="00EE1CB6" w:rsidRDefault="007766CE" w:rsidP="007766CE">
      <w:pPr>
        <w:pStyle w:val="Default"/>
        <w:ind w:left="720"/>
        <w:jc w:val="both"/>
        <w:rPr>
          <w:sz w:val="22"/>
          <w:szCs w:val="22"/>
        </w:rPr>
      </w:pPr>
      <w:r w:rsidRPr="00EE1CB6">
        <w:rPr>
          <w:sz w:val="22"/>
          <w:szCs w:val="22"/>
        </w:rPr>
        <w:t>Analizada desde la condición técnica de manejo, se aprecia que la misma se encuentra suscrita en la póliza de seguro contrato actual sin limitaciones como la requerida, beneficio que ha sido fruto de las negociaciones previas con las aseguradoras que han otorgado cobertura a la Empresa. En consideración a lo anterior se hace necesario mantener dichas condiciones favorables al programa de seguros de la entidad</w:t>
      </w:r>
    </w:p>
    <w:p w:rsidR="007766CE" w:rsidRPr="00EE1CB6" w:rsidRDefault="007766CE" w:rsidP="007766CE">
      <w:pPr>
        <w:autoSpaceDE w:val="0"/>
        <w:autoSpaceDN w:val="0"/>
        <w:adjustRightInd w:val="0"/>
        <w:ind w:left="708"/>
        <w:jc w:val="both"/>
        <w:rPr>
          <w:rFonts w:ascii="Arial" w:hAnsi="Arial" w:cs="Arial"/>
          <w:sz w:val="22"/>
          <w:szCs w:val="22"/>
        </w:rPr>
      </w:pPr>
    </w:p>
    <w:p w:rsidR="003511CE" w:rsidRPr="00EE1CB6" w:rsidRDefault="003511CE" w:rsidP="003511CE">
      <w:pPr>
        <w:autoSpaceDE w:val="0"/>
        <w:autoSpaceDN w:val="0"/>
        <w:adjustRightInd w:val="0"/>
        <w:jc w:val="both"/>
        <w:rPr>
          <w:rFonts w:ascii="Arial" w:hAnsi="Arial" w:cs="Arial"/>
          <w:b/>
          <w:sz w:val="22"/>
          <w:szCs w:val="22"/>
          <w:u w:val="single"/>
        </w:rPr>
      </w:pPr>
      <w:r w:rsidRPr="00EE1CB6">
        <w:rPr>
          <w:rFonts w:ascii="Arial" w:hAnsi="Arial" w:cs="Arial"/>
          <w:b/>
          <w:sz w:val="22"/>
          <w:szCs w:val="22"/>
          <w:u w:val="single"/>
        </w:rPr>
        <w:t>TRANSPORTE DE MERCANCÍAS</w:t>
      </w:r>
    </w:p>
    <w:p w:rsidR="007766CE" w:rsidRPr="00EE1CB6" w:rsidRDefault="007766CE" w:rsidP="007766CE">
      <w:pPr>
        <w:pStyle w:val="Default"/>
        <w:ind w:left="720"/>
        <w:jc w:val="both"/>
        <w:rPr>
          <w:sz w:val="22"/>
          <w:szCs w:val="22"/>
          <w:lang w:val="es-ES_tradnl"/>
        </w:rPr>
      </w:pPr>
    </w:p>
    <w:p w:rsidR="00C04587" w:rsidRPr="00EE1CB6" w:rsidRDefault="00C04587" w:rsidP="001149E3">
      <w:pPr>
        <w:pStyle w:val="Default"/>
        <w:ind w:left="720"/>
        <w:jc w:val="both"/>
        <w:rPr>
          <w:sz w:val="22"/>
          <w:szCs w:val="22"/>
        </w:rPr>
      </w:pPr>
    </w:p>
    <w:p w:rsidR="003511CE" w:rsidRPr="00EE1CB6" w:rsidRDefault="003511CE" w:rsidP="003511CE">
      <w:pPr>
        <w:ind w:right="-374"/>
        <w:jc w:val="both"/>
        <w:rPr>
          <w:rFonts w:ascii="Arial" w:hAnsi="Arial" w:cs="Arial"/>
          <w:b/>
          <w:bCs/>
          <w:sz w:val="22"/>
          <w:szCs w:val="22"/>
          <w:lang w:val="es-CO"/>
        </w:rPr>
      </w:pPr>
      <w:r w:rsidRPr="00EE1CB6">
        <w:rPr>
          <w:rFonts w:ascii="Arial" w:hAnsi="Arial" w:cs="Arial"/>
          <w:b/>
          <w:bCs/>
          <w:sz w:val="22"/>
          <w:szCs w:val="22"/>
          <w:lang w:val="es-CO"/>
        </w:rPr>
        <w:t>OBSERVACION 14</w:t>
      </w:r>
    </w:p>
    <w:p w:rsidR="003511CE" w:rsidRPr="00EE1CB6" w:rsidRDefault="003511CE" w:rsidP="003511CE">
      <w:pPr>
        <w:pStyle w:val="Default"/>
        <w:ind w:left="720"/>
        <w:jc w:val="both"/>
        <w:rPr>
          <w:sz w:val="22"/>
          <w:szCs w:val="22"/>
        </w:rPr>
      </w:pPr>
    </w:p>
    <w:p w:rsidR="003511CE" w:rsidRPr="00EE1CB6" w:rsidRDefault="003511CE" w:rsidP="00137EE7">
      <w:pPr>
        <w:pStyle w:val="Prrafodelista"/>
        <w:numPr>
          <w:ilvl w:val="0"/>
          <w:numId w:val="23"/>
        </w:numPr>
        <w:autoSpaceDE w:val="0"/>
        <w:autoSpaceDN w:val="0"/>
        <w:adjustRightInd w:val="0"/>
        <w:jc w:val="both"/>
        <w:rPr>
          <w:rFonts w:ascii="Arial" w:hAnsi="Arial" w:cs="Arial"/>
        </w:rPr>
      </w:pPr>
      <w:r w:rsidRPr="00EE1CB6">
        <w:rPr>
          <w:rFonts w:ascii="Arial" w:hAnsi="Arial" w:cs="Arial"/>
        </w:rPr>
        <w:t>Cordialmente se solicita a la entidad dar alcance a la cláusula de Ampliación del plazo de duración de la cobertura en lugares iníciales, intermedios y finales, disminuyente el término a</w:t>
      </w:r>
      <w:r w:rsidR="00886B74" w:rsidRPr="00EE1CB6">
        <w:rPr>
          <w:rFonts w:ascii="Arial" w:hAnsi="Arial" w:cs="Arial"/>
        </w:rPr>
        <w:t xml:space="preserve"> </w:t>
      </w:r>
      <w:r w:rsidRPr="00EE1CB6">
        <w:rPr>
          <w:rFonts w:ascii="Arial" w:hAnsi="Arial" w:cs="Arial"/>
        </w:rPr>
        <w:t>90 días adicionales al básico.</w:t>
      </w:r>
    </w:p>
    <w:p w:rsidR="003511CE" w:rsidRPr="00EE1CB6" w:rsidRDefault="003511CE" w:rsidP="003511CE">
      <w:pPr>
        <w:ind w:right="-374"/>
        <w:jc w:val="both"/>
        <w:rPr>
          <w:rFonts w:ascii="Arial" w:hAnsi="Arial" w:cs="Arial"/>
          <w:sz w:val="22"/>
          <w:szCs w:val="22"/>
        </w:rPr>
      </w:pPr>
      <w:r w:rsidRPr="00EE1CB6">
        <w:rPr>
          <w:rFonts w:ascii="Arial" w:hAnsi="Arial" w:cs="Arial"/>
          <w:b/>
          <w:bCs/>
          <w:sz w:val="22"/>
          <w:szCs w:val="22"/>
        </w:rPr>
        <w:t>RESPUESTA OBSERVACION 14</w:t>
      </w:r>
    </w:p>
    <w:p w:rsidR="003511CE" w:rsidRPr="00EE1CB6" w:rsidRDefault="003511CE" w:rsidP="003511CE">
      <w:pPr>
        <w:pStyle w:val="Default"/>
        <w:ind w:left="720"/>
        <w:jc w:val="both"/>
        <w:rPr>
          <w:sz w:val="22"/>
          <w:szCs w:val="22"/>
        </w:rPr>
      </w:pPr>
    </w:p>
    <w:p w:rsidR="004E5673" w:rsidRPr="00EE1CB6" w:rsidRDefault="004E5673" w:rsidP="004E5673">
      <w:pPr>
        <w:pStyle w:val="Default"/>
        <w:ind w:left="720"/>
        <w:jc w:val="both"/>
        <w:rPr>
          <w:sz w:val="22"/>
          <w:szCs w:val="22"/>
        </w:rPr>
      </w:pPr>
      <w:r w:rsidRPr="00EE1CB6">
        <w:rPr>
          <w:sz w:val="22"/>
          <w:szCs w:val="22"/>
        </w:rPr>
        <w:t>Revisada la observación y con el ánimo de dar claridad al anexo técnico, se precisa que el término de la cláusula es de 150 días.</w:t>
      </w:r>
    </w:p>
    <w:p w:rsidR="004E5673" w:rsidRDefault="004E5673" w:rsidP="004E5673">
      <w:pPr>
        <w:pStyle w:val="Default"/>
        <w:ind w:left="720"/>
        <w:jc w:val="both"/>
        <w:rPr>
          <w:sz w:val="22"/>
          <w:szCs w:val="22"/>
        </w:rPr>
      </w:pPr>
    </w:p>
    <w:p w:rsidR="004E5673" w:rsidRPr="00EE1CB6" w:rsidRDefault="007162DD" w:rsidP="004E5673">
      <w:pPr>
        <w:pStyle w:val="Default"/>
        <w:ind w:left="720"/>
        <w:jc w:val="both"/>
        <w:rPr>
          <w:b/>
          <w:sz w:val="22"/>
          <w:szCs w:val="22"/>
        </w:rPr>
      </w:pPr>
      <w:r w:rsidRPr="00EE1CB6">
        <w:rPr>
          <w:sz w:val="22"/>
          <w:szCs w:val="22"/>
        </w:rPr>
        <w:t>Se acepta la solicitud</w:t>
      </w:r>
      <w:r>
        <w:rPr>
          <w:sz w:val="22"/>
          <w:szCs w:val="22"/>
        </w:rPr>
        <w:t xml:space="preserve"> y </w:t>
      </w:r>
      <w:r w:rsidR="005E28F5">
        <w:rPr>
          <w:sz w:val="22"/>
          <w:szCs w:val="22"/>
        </w:rPr>
        <w:t>se procederá a</w:t>
      </w:r>
      <w:r>
        <w:rPr>
          <w:sz w:val="22"/>
          <w:szCs w:val="22"/>
        </w:rPr>
        <w:t xml:space="preserve"> </w:t>
      </w:r>
      <w:r w:rsidRPr="007162DD">
        <w:rPr>
          <w:sz w:val="22"/>
          <w:szCs w:val="22"/>
        </w:rPr>
        <w:t>emitir la adenda correspondiente</w:t>
      </w:r>
      <w:r w:rsidR="004758F1">
        <w:rPr>
          <w:sz w:val="22"/>
          <w:szCs w:val="22"/>
        </w:rPr>
        <w:t xml:space="preserve"> modificando </w:t>
      </w:r>
      <w:r w:rsidR="005E28F5">
        <w:rPr>
          <w:sz w:val="22"/>
          <w:szCs w:val="22"/>
        </w:rPr>
        <w:t xml:space="preserve">el </w:t>
      </w:r>
      <w:r w:rsidR="005E28F5" w:rsidRPr="00EE1CB6">
        <w:rPr>
          <w:sz w:val="22"/>
          <w:szCs w:val="22"/>
        </w:rPr>
        <w:t>anexo</w:t>
      </w:r>
      <w:r w:rsidR="004E5673" w:rsidRPr="00EE1CB6">
        <w:rPr>
          <w:sz w:val="22"/>
          <w:szCs w:val="22"/>
        </w:rPr>
        <w:t xml:space="preserve"> técnico de Transporte de Mercancías. </w:t>
      </w:r>
      <w:r w:rsidR="004E5673" w:rsidRPr="00EE1CB6">
        <w:rPr>
          <w:b/>
          <w:sz w:val="22"/>
          <w:szCs w:val="22"/>
        </w:rPr>
        <w:t>(Anexo 1 Adenda Condiciones Técnicas)</w:t>
      </w:r>
    </w:p>
    <w:p w:rsidR="004E5673" w:rsidRPr="00EE1CB6" w:rsidRDefault="004E5673" w:rsidP="004E5673">
      <w:pPr>
        <w:pStyle w:val="Default"/>
        <w:ind w:left="720"/>
        <w:jc w:val="both"/>
        <w:rPr>
          <w:sz w:val="22"/>
          <w:szCs w:val="22"/>
        </w:rPr>
      </w:pPr>
    </w:p>
    <w:p w:rsidR="00CE6204" w:rsidRDefault="00CE6204" w:rsidP="00267B1B">
      <w:pPr>
        <w:ind w:right="-374"/>
        <w:jc w:val="both"/>
        <w:rPr>
          <w:rFonts w:ascii="Arial" w:hAnsi="Arial" w:cs="Arial"/>
          <w:sz w:val="22"/>
          <w:szCs w:val="22"/>
          <w:lang w:val="es-ES"/>
        </w:rPr>
      </w:pPr>
    </w:p>
    <w:p w:rsidR="00CE14D5" w:rsidRPr="00EE1CB6" w:rsidRDefault="00CE14D5" w:rsidP="00267B1B">
      <w:pPr>
        <w:ind w:right="-374"/>
        <w:jc w:val="both"/>
        <w:rPr>
          <w:rFonts w:ascii="Arial" w:hAnsi="Arial" w:cs="Arial"/>
          <w:sz w:val="22"/>
          <w:szCs w:val="22"/>
          <w:lang w:val="es-ES"/>
        </w:rPr>
      </w:pPr>
      <w:r>
        <w:rPr>
          <w:rFonts w:ascii="Arial" w:hAnsi="Arial" w:cs="Arial"/>
          <w:sz w:val="22"/>
          <w:szCs w:val="22"/>
          <w:lang w:val="es-ES"/>
        </w:rPr>
        <w:t xml:space="preserve">Cordialmente, </w:t>
      </w:r>
    </w:p>
    <w:p w:rsidR="000A5F37" w:rsidRDefault="000A5F37" w:rsidP="00267B1B">
      <w:pPr>
        <w:ind w:right="-374"/>
        <w:jc w:val="both"/>
        <w:rPr>
          <w:rFonts w:ascii="Arial" w:hAnsi="Arial" w:cs="Arial"/>
          <w:sz w:val="22"/>
          <w:szCs w:val="22"/>
          <w:lang w:val="es-ES"/>
        </w:rPr>
      </w:pPr>
    </w:p>
    <w:p w:rsidR="00CE14D5" w:rsidRDefault="00CE14D5" w:rsidP="00267B1B">
      <w:pPr>
        <w:ind w:right="-374"/>
        <w:jc w:val="both"/>
        <w:rPr>
          <w:rFonts w:ascii="Arial" w:hAnsi="Arial" w:cs="Arial"/>
          <w:sz w:val="22"/>
          <w:szCs w:val="22"/>
          <w:lang w:val="es-ES"/>
        </w:rPr>
      </w:pPr>
    </w:p>
    <w:p w:rsidR="00CE14D5" w:rsidRPr="00EE1CB6" w:rsidRDefault="00CE14D5" w:rsidP="00CE14D5">
      <w:pPr>
        <w:ind w:right="-374"/>
        <w:jc w:val="both"/>
        <w:rPr>
          <w:rFonts w:ascii="Arial" w:hAnsi="Arial" w:cs="Arial"/>
          <w:b/>
          <w:sz w:val="22"/>
          <w:szCs w:val="22"/>
          <w:lang w:val="es-ES"/>
        </w:rPr>
      </w:pPr>
      <w:r w:rsidRPr="00EE1CB6">
        <w:rPr>
          <w:rFonts w:ascii="Arial" w:hAnsi="Arial" w:cs="Arial"/>
          <w:b/>
          <w:sz w:val="22"/>
          <w:szCs w:val="22"/>
          <w:lang w:val="es-ES"/>
        </w:rPr>
        <w:t>URIEL  ANTONIO RONCANCIO VARGAS</w:t>
      </w:r>
    </w:p>
    <w:p w:rsidR="00CE14D5" w:rsidRPr="00EE1CB6" w:rsidRDefault="00CE14D5" w:rsidP="00CE14D5">
      <w:pPr>
        <w:ind w:right="-374"/>
        <w:jc w:val="both"/>
        <w:rPr>
          <w:rFonts w:ascii="Arial" w:hAnsi="Arial" w:cs="Arial"/>
          <w:sz w:val="22"/>
          <w:szCs w:val="22"/>
          <w:lang w:val="es-ES"/>
        </w:rPr>
      </w:pPr>
      <w:r w:rsidRPr="00EE1CB6">
        <w:rPr>
          <w:rFonts w:ascii="Arial" w:hAnsi="Arial" w:cs="Arial"/>
          <w:sz w:val="22"/>
          <w:szCs w:val="22"/>
          <w:lang w:val="es-ES"/>
        </w:rPr>
        <w:t>Subgerente Administrativo</w:t>
      </w:r>
    </w:p>
    <w:p w:rsidR="00CE14D5" w:rsidRPr="00EE1CB6" w:rsidRDefault="00CE14D5" w:rsidP="00CE14D5">
      <w:pPr>
        <w:ind w:right="-374"/>
        <w:jc w:val="both"/>
        <w:rPr>
          <w:rFonts w:ascii="Arial" w:hAnsi="Arial" w:cs="Arial"/>
          <w:b/>
          <w:spacing w:val="-2"/>
          <w:sz w:val="22"/>
          <w:szCs w:val="22"/>
        </w:rPr>
      </w:pPr>
    </w:p>
    <w:p w:rsidR="00CE14D5" w:rsidRPr="00EE1CB6" w:rsidRDefault="00CE14D5" w:rsidP="00CE14D5">
      <w:pPr>
        <w:ind w:right="-374"/>
        <w:jc w:val="both"/>
        <w:rPr>
          <w:rFonts w:ascii="Arial" w:hAnsi="Arial" w:cs="Arial"/>
          <w:b/>
          <w:spacing w:val="-2"/>
          <w:sz w:val="22"/>
          <w:szCs w:val="22"/>
        </w:rPr>
      </w:pPr>
    </w:p>
    <w:p w:rsidR="000A5F37" w:rsidRPr="00EE1CB6" w:rsidRDefault="000A5F37" w:rsidP="00267B1B">
      <w:pPr>
        <w:ind w:right="-374"/>
        <w:jc w:val="both"/>
        <w:rPr>
          <w:rFonts w:ascii="Arial" w:hAnsi="Arial" w:cs="Arial"/>
          <w:sz w:val="22"/>
          <w:szCs w:val="22"/>
          <w:lang w:val="es-ES"/>
        </w:rPr>
      </w:pPr>
      <w:bookmarkStart w:id="0" w:name="_GoBack"/>
      <w:bookmarkEnd w:id="0"/>
    </w:p>
    <w:p w:rsidR="00FB4A67" w:rsidRPr="00EE1CB6" w:rsidRDefault="00FB4A67" w:rsidP="00267B1B">
      <w:pPr>
        <w:ind w:right="-374"/>
        <w:jc w:val="both"/>
        <w:rPr>
          <w:rFonts w:ascii="Arial" w:hAnsi="Arial" w:cs="Arial"/>
          <w:b/>
          <w:sz w:val="22"/>
          <w:szCs w:val="22"/>
          <w:lang w:val="es-ES"/>
        </w:rPr>
      </w:pPr>
      <w:r w:rsidRPr="00EE1CB6">
        <w:rPr>
          <w:rFonts w:ascii="Arial" w:hAnsi="Arial" w:cs="Arial"/>
          <w:b/>
          <w:sz w:val="22"/>
          <w:szCs w:val="22"/>
          <w:lang w:val="es-ES"/>
        </w:rPr>
        <w:t>SANDRA MILENA CUBILLOS GONZALEZ</w:t>
      </w:r>
    </w:p>
    <w:p w:rsidR="00FB4A67" w:rsidRPr="00EE1CB6" w:rsidRDefault="00FB4A67" w:rsidP="00267B1B">
      <w:pPr>
        <w:ind w:right="-374"/>
        <w:jc w:val="both"/>
        <w:rPr>
          <w:rFonts w:ascii="Arial" w:hAnsi="Arial" w:cs="Arial"/>
          <w:sz w:val="22"/>
          <w:szCs w:val="22"/>
          <w:lang w:val="es-ES"/>
        </w:rPr>
      </w:pPr>
      <w:r w:rsidRPr="00EE1CB6">
        <w:rPr>
          <w:rFonts w:ascii="Arial" w:hAnsi="Arial" w:cs="Arial"/>
          <w:sz w:val="22"/>
          <w:szCs w:val="22"/>
          <w:lang w:val="es-ES"/>
        </w:rPr>
        <w:t xml:space="preserve"> Jefe Oficina de Gestión Contractual</w:t>
      </w:r>
      <w:r w:rsidRPr="00EE1CB6">
        <w:rPr>
          <w:rFonts w:ascii="Arial" w:hAnsi="Arial" w:cs="Arial"/>
          <w:sz w:val="22"/>
          <w:szCs w:val="22"/>
          <w:lang w:val="es-ES"/>
        </w:rPr>
        <w:tab/>
      </w:r>
      <w:r w:rsidRPr="00EE1CB6">
        <w:rPr>
          <w:rFonts w:ascii="Arial" w:hAnsi="Arial" w:cs="Arial"/>
          <w:sz w:val="22"/>
          <w:szCs w:val="22"/>
          <w:lang w:val="es-ES"/>
        </w:rPr>
        <w:tab/>
      </w:r>
      <w:r w:rsidRPr="00EE1CB6">
        <w:rPr>
          <w:rFonts w:ascii="Arial" w:hAnsi="Arial" w:cs="Arial"/>
          <w:sz w:val="22"/>
          <w:szCs w:val="22"/>
          <w:lang w:val="es-ES"/>
        </w:rPr>
        <w:tab/>
      </w:r>
    </w:p>
    <w:p w:rsidR="00FB4A67" w:rsidRPr="00EE1CB6" w:rsidRDefault="00FB4A67" w:rsidP="00267B1B">
      <w:pPr>
        <w:ind w:right="-374"/>
        <w:jc w:val="both"/>
        <w:rPr>
          <w:rFonts w:ascii="Arial" w:hAnsi="Arial" w:cs="Arial"/>
          <w:sz w:val="22"/>
          <w:szCs w:val="22"/>
          <w:lang w:val="es-ES"/>
        </w:rPr>
      </w:pPr>
    </w:p>
    <w:p w:rsidR="00FB4A67" w:rsidRPr="00EE1CB6" w:rsidRDefault="00FB4A67" w:rsidP="00267B1B">
      <w:pPr>
        <w:ind w:right="-374"/>
        <w:jc w:val="both"/>
        <w:rPr>
          <w:rFonts w:ascii="Arial" w:hAnsi="Arial" w:cs="Arial"/>
          <w:b/>
          <w:spacing w:val="-2"/>
          <w:sz w:val="22"/>
          <w:szCs w:val="22"/>
        </w:rPr>
      </w:pPr>
    </w:p>
    <w:sectPr w:rsidR="00FB4A67" w:rsidRPr="00EE1CB6" w:rsidSect="006122CC">
      <w:headerReference w:type="default" r:id="rId8"/>
      <w:footerReference w:type="default" r:id="rId9"/>
      <w:pgSz w:w="12242" w:h="15842" w:code="1"/>
      <w:pgMar w:top="1383" w:right="1701"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E9" w:rsidRDefault="008D7AE9">
      <w:r>
        <w:separator/>
      </w:r>
    </w:p>
  </w:endnote>
  <w:endnote w:type="continuationSeparator" w:id="0">
    <w:p w:rsidR="008D7AE9" w:rsidRDefault="008D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97" w:rsidRDefault="00EB5C97"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8D7AE9">
      <w:rPr>
        <w:rStyle w:val="Nmerodepgina"/>
        <w:noProof/>
      </w:rPr>
      <w:t>1</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gridCol w:w="4349"/>
    </w:tblGrid>
    <w:tr w:rsidR="00EB5C97" w:rsidTr="00033370">
      <w:tc>
        <w:tcPr>
          <w:tcW w:w="4420" w:type="dxa"/>
        </w:tcPr>
        <w:p w:rsidR="00EB5C97" w:rsidRPr="00396EF7" w:rsidRDefault="00EB5C97" w:rsidP="00033370">
          <w:pPr>
            <w:jc w:val="both"/>
            <w:rPr>
              <w:rFonts w:ascii="Arial" w:hAnsi="Arial" w:cs="Arial"/>
              <w:sz w:val="16"/>
              <w:szCs w:val="16"/>
              <w:lang w:val="es-MX"/>
            </w:rPr>
          </w:pPr>
        </w:p>
      </w:tc>
      <w:tc>
        <w:tcPr>
          <w:tcW w:w="4420" w:type="dxa"/>
        </w:tcPr>
        <w:p w:rsidR="00EB5C97" w:rsidRPr="00396EF7" w:rsidRDefault="00EB5C97"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EB5C97" w:rsidTr="00033370">
      <w:tc>
        <w:tcPr>
          <w:tcW w:w="350" w:type="dxa"/>
        </w:tcPr>
        <w:p w:rsidR="00EB5C97" w:rsidRPr="009F3359" w:rsidRDefault="00EB5C97" w:rsidP="00033370">
          <w:pPr>
            <w:jc w:val="both"/>
            <w:rPr>
              <w:rFonts w:ascii="Arial" w:hAnsi="Arial" w:cs="Arial"/>
              <w:sz w:val="16"/>
              <w:szCs w:val="16"/>
              <w:lang w:val="es-MX"/>
            </w:rPr>
          </w:pPr>
        </w:p>
      </w:tc>
      <w:tc>
        <w:tcPr>
          <w:tcW w:w="9057" w:type="dxa"/>
        </w:tcPr>
        <w:p w:rsidR="00EB5C97" w:rsidRPr="009F3359" w:rsidRDefault="00EB5C97" w:rsidP="00033370">
          <w:pPr>
            <w:ind w:left="1410" w:hanging="1410"/>
            <w:jc w:val="right"/>
            <w:rPr>
              <w:rFonts w:ascii="Arial" w:hAnsi="Arial" w:cs="Arial"/>
              <w:sz w:val="16"/>
              <w:szCs w:val="16"/>
              <w:lang w:val="es-CO"/>
            </w:rPr>
          </w:pPr>
        </w:p>
      </w:tc>
    </w:tr>
  </w:tbl>
  <w:p w:rsidR="00EB5C97" w:rsidRPr="0061161D" w:rsidRDefault="00EB5C97" w:rsidP="008A2A00">
    <w:pPr>
      <w:pStyle w:val="Piedepgina"/>
      <w:tabs>
        <w:tab w:val="clear" w:pos="4252"/>
        <w:tab w:val="clear" w:pos="8504"/>
        <w:tab w:val="center" w:pos="4349"/>
      </w:tabs>
      <w:rPr>
        <w:rFonts w:ascii="Times New Roman" w:hAnsi="Times New Roman" w:cs="Times New Roman"/>
      </w:rPr>
    </w:pPr>
    <w:r>
      <w:rPr>
        <w:rFonts w:ascii="Times New Roman" w:hAnsi="Times New Roman" w:cs="Times New Roman"/>
        <w:noProof/>
        <w:lang w:val="es-ES"/>
      </w:rPr>
      <w:drawing>
        <wp:anchor distT="0" distB="0" distL="114300" distR="114300" simplePos="0" relativeHeight="251659264" behindDoc="1" locked="0" layoutInCell="1" allowOverlap="1">
          <wp:simplePos x="0" y="0"/>
          <wp:positionH relativeFrom="page">
            <wp:posOffset>182880</wp:posOffset>
          </wp:positionH>
          <wp:positionV relativeFrom="page">
            <wp:posOffset>9022080</wp:posOffset>
          </wp:positionV>
          <wp:extent cx="6958330" cy="792480"/>
          <wp:effectExtent l="0" t="0" r="0" b="762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330" cy="7924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rsidR="00EB5C97" w:rsidRPr="0061161D" w:rsidRDefault="00EB5C97" w:rsidP="00033370">
    <w:pPr>
      <w:pStyle w:val="Piedepgina"/>
      <w:jc w:val="both"/>
      <w:rPr>
        <w:rFonts w:ascii="Times New Roman" w:hAnsi="Times New Roman" w:cs="Times New Roman"/>
        <w:sz w:val="18"/>
        <w:szCs w:val="18"/>
      </w:rPr>
    </w:pPr>
  </w:p>
  <w:p w:rsidR="00EB5C97" w:rsidRPr="0061161D" w:rsidRDefault="00EB5C97" w:rsidP="00033370">
    <w:pPr>
      <w:pStyle w:val="Piedepgina"/>
      <w:jc w:val="center"/>
      <w:rPr>
        <w:sz w:val="18"/>
        <w:szCs w:val="18"/>
      </w:rPr>
    </w:pPr>
  </w:p>
  <w:p w:rsidR="00EB5C97" w:rsidRDefault="00EB5C97" w:rsidP="00033370">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E9" w:rsidRDefault="008D7AE9">
      <w:r>
        <w:separator/>
      </w:r>
    </w:p>
  </w:footnote>
  <w:footnote w:type="continuationSeparator" w:id="0">
    <w:p w:rsidR="008D7AE9" w:rsidRDefault="008D7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EB5C97" w:rsidTr="00DC3657">
      <w:trPr>
        <w:trHeight w:val="626"/>
      </w:trPr>
      <w:tc>
        <w:tcPr>
          <w:tcW w:w="2220" w:type="dxa"/>
        </w:tcPr>
        <w:p w:rsidR="00EB5C97" w:rsidRDefault="00EB5C97" w:rsidP="00033370">
          <w:pPr>
            <w:pStyle w:val="Encabezado"/>
            <w:jc w:val="right"/>
            <w:rPr>
              <w:b/>
              <w:bCs/>
            </w:rPr>
          </w:pPr>
        </w:p>
      </w:tc>
      <w:tc>
        <w:tcPr>
          <w:tcW w:w="6082" w:type="dxa"/>
        </w:tcPr>
        <w:p w:rsidR="00EB5C97" w:rsidRDefault="00EB5C97" w:rsidP="00033370">
          <w:pPr>
            <w:pStyle w:val="Encabezado"/>
            <w:rPr>
              <w:rFonts w:ascii="Times New Roman" w:hAnsi="Times New Roman" w:cs="Times New Roman"/>
              <w:b/>
              <w:bCs/>
              <w:sz w:val="18"/>
              <w:szCs w:val="18"/>
            </w:rPr>
          </w:pPr>
        </w:p>
      </w:tc>
    </w:tr>
    <w:tr w:rsidR="00EB5C97" w:rsidTr="00DC3657">
      <w:trPr>
        <w:trHeight w:val="487"/>
      </w:trPr>
      <w:tc>
        <w:tcPr>
          <w:tcW w:w="8302" w:type="dxa"/>
          <w:gridSpan w:val="2"/>
        </w:tcPr>
        <w:p w:rsidR="00EB5C97" w:rsidRDefault="00EB5C97" w:rsidP="00033370">
          <w:pPr>
            <w:pStyle w:val="Encabezado"/>
            <w:rPr>
              <w:rFonts w:ascii="Times New Roman" w:hAnsi="Times New Roman" w:cs="Times New Roman"/>
              <w:b/>
              <w:bCs/>
              <w:sz w:val="18"/>
              <w:szCs w:val="18"/>
            </w:rPr>
          </w:pPr>
        </w:p>
      </w:tc>
    </w:tr>
  </w:tbl>
  <w:p w:rsidR="00EB5C97" w:rsidRDefault="00EB5C97" w:rsidP="00033370">
    <w:pPr>
      <w:jc w:val="center"/>
      <w:rPr>
        <w:rFonts w:ascii="Arial" w:hAnsi="Arial" w:cs="Arial"/>
        <w:lang w:val="en-US"/>
      </w:rPr>
    </w:pPr>
    <w:r>
      <w:rPr>
        <w:b/>
        <w:bCs/>
        <w:noProof/>
        <w:lang w:val="es-ES"/>
      </w:rPr>
      <w:drawing>
        <wp:anchor distT="0" distB="0" distL="114300" distR="114300" simplePos="0" relativeHeight="251658240" behindDoc="1" locked="0" layoutInCell="1" allowOverlap="1">
          <wp:simplePos x="0" y="0"/>
          <wp:positionH relativeFrom="page">
            <wp:posOffset>6004560</wp:posOffset>
          </wp:positionH>
          <wp:positionV relativeFrom="page">
            <wp:posOffset>106680</wp:posOffset>
          </wp:positionV>
          <wp:extent cx="1664335" cy="1059180"/>
          <wp:effectExtent l="0" t="0" r="0" b="762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1059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B97162"/>
    <w:multiLevelType w:val="hybridMultilevel"/>
    <w:tmpl w:val="29307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92F7B"/>
    <w:multiLevelType w:val="hybridMultilevel"/>
    <w:tmpl w:val="29307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5A26AA"/>
    <w:multiLevelType w:val="hybridMultilevel"/>
    <w:tmpl w:val="29307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D42BFE"/>
    <w:multiLevelType w:val="hybridMultilevel"/>
    <w:tmpl w:val="2EA496D2"/>
    <w:lvl w:ilvl="0" w:tplc="BD482BF2">
      <w:start w:val="13"/>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9636BDD"/>
    <w:multiLevelType w:val="hybridMultilevel"/>
    <w:tmpl w:val="203E5AD6"/>
    <w:lvl w:ilvl="0" w:tplc="96CA4798">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D2613E"/>
    <w:multiLevelType w:val="hybridMultilevel"/>
    <w:tmpl w:val="203E5AD6"/>
    <w:lvl w:ilvl="0" w:tplc="96CA4798">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3F92405"/>
    <w:multiLevelType w:val="multilevel"/>
    <w:tmpl w:val="F79A5E70"/>
    <w:lvl w:ilvl="0">
      <w:start w:val="14"/>
      <w:numFmt w:val="decimal"/>
      <w:lvlText w:val="%1.0"/>
      <w:lvlJc w:val="left"/>
      <w:pPr>
        <w:ind w:left="1188" w:hanging="468"/>
      </w:pPr>
      <w:rPr>
        <w:rFonts w:hint="default"/>
      </w:rPr>
    </w:lvl>
    <w:lvl w:ilvl="1">
      <w:start w:val="1"/>
      <w:numFmt w:val="decimal"/>
      <w:lvlText w:val="%1.%2"/>
      <w:lvlJc w:val="left"/>
      <w:pPr>
        <w:ind w:left="1896" w:hanging="468"/>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15"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187625"/>
    <w:multiLevelType w:val="hybridMultilevel"/>
    <w:tmpl w:val="29307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06F1ECA"/>
    <w:multiLevelType w:val="hybridMultilevel"/>
    <w:tmpl w:val="203E5AD6"/>
    <w:lvl w:ilvl="0" w:tplc="96CA4798">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4147722B"/>
    <w:multiLevelType w:val="hybridMultilevel"/>
    <w:tmpl w:val="203E5AD6"/>
    <w:lvl w:ilvl="0" w:tplc="96CA4798">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20"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013F49"/>
    <w:multiLevelType w:val="hybridMultilevel"/>
    <w:tmpl w:val="29307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07689D"/>
    <w:multiLevelType w:val="hybridMultilevel"/>
    <w:tmpl w:val="29307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4B5322"/>
    <w:multiLevelType w:val="hybridMultilevel"/>
    <w:tmpl w:val="B958E89E"/>
    <w:lvl w:ilvl="0" w:tplc="C4CC69BC">
      <w:start w:val="9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9864B0"/>
    <w:multiLevelType w:val="hybridMultilevel"/>
    <w:tmpl w:val="29307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E8139B0"/>
    <w:multiLevelType w:val="hybridMultilevel"/>
    <w:tmpl w:val="203E5AD6"/>
    <w:lvl w:ilvl="0" w:tplc="96CA4798">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607B217D"/>
    <w:multiLevelType w:val="hybridMultilevel"/>
    <w:tmpl w:val="203E5AD6"/>
    <w:lvl w:ilvl="0" w:tplc="96CA4798">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A5F7C21"/>
    <w:multiLevelType w:val="hybridMultilevel"/>
    <w:tmpl w:val="4036DE9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6EB55825"/>
    <w:multiLevelType w:val="hybridMultilevel"/>
    <w:tmpl w:val="203E5AD6"/>
    <w:lvl w:ilvl="0" w:tplc="96CA4798">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36"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F9003D"/>
    <w:multiLevelType w:val="hybridMultilevel"/>
    <w:tmpl w:val="29307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39" w15:restartNumberingAfterBreak="0">
    <w:nsid w:val="778C0866"/>
    <w:multiLevelType w:val="hybridMultilevel"/>
    <w:tmpl w:val="4036DE9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9224EC6"/>
    <w:multiLevelType w:val="hybridMultilevel"/>
    <w:tmpl w:val="29307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B1A5ABC"/>
    <w:multiLevelType w:val="hybridMultilevel"/>
    <w:tmpl w:val="29307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3" w15:restartNumberingAfterBreak="0">
    <w:nsid w:val="7CAE64CF"/>
    <w:multiLevelType w:val="hybridMultilevel"/>
    <w:tmpl w:val="293075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6C2FE7"/>
    <w:multiLevelType w:val="hybridMultilevel"/>
    <w:tmpl w:val="203E5AD6"/>
    <w:lvl w:ilvl="0" w:tplc="96CA4798">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5"/>
  </w:num>
  <w:num w:numId="2">
    <w:abstractNumId w:val="7"/>
  </w:num>
  <w:num w:numId="3">
    <w:abstractNumId w:val="36"/>
  </w:num>
  <w:num w:numId="4">
    <w:abstractNumId w:val="42"/>
  </w:num>
  <w:num w:numId="5">
    <w:abstractNumId w:val="38"/>
  </w:num>
  <w:num w:numId="6">
    <w:abstractNumId w:val="35"/>
  </w:num>
  <w:num w:numId="7">
    <w:abstractNumId w:val="27"/>
  </w:num>
  <w:num w:numId="8">
    <w:abstractNumId w:val="11"/>
  </w:num>
  <w:num w:numId="9">
    <w:abstractNumId w:val="26"/>
  </w:num>
  <w:num w:numId="10">
    <w:abstractNumId w:val="2"/>
  </w:num>
  <w:num w:numId="11">
    <w:abstractNumId w:val="25"/>
  </w:num>
  <w:num w:numId="12">
    <w:abstractNumId w:val="3"/>
  </w:num>
  <w:num w:numId="13">
    <w:abstractNumId w:val="20"/>
  </w:num>
  <w:num w:numId="14">
    <w:abstractNumId w:val="15"/>
  </w:num>
  <w:num w:numId="15">
    <w:abstractNumId w:val="13"/>
  </w:num>
  <w:num w:numId="16">
    <w:abstractNumId w:val="0"/>
  </w:num>
  <w:num w:numId="17">
    <w:abstractNumId w:val="33"/>
  </w:num>
  <w:num w:numId="18">
    <w:abstractNumId w:val="24"/>
  </w:num>
  <w:num w:numId="19">
    <w:abstractNumId w:val="4"/>
  </w:num>
  <w:num w:numId="20">
    <w:abstractNumId w:val="31"/>
  </w:num>
  <w:num w:numId="21">
    <w:abstractNumId w:val="19"/>
  </w:num>
  <w:num w:numId="22">
    <w:abstractNumId w:val="44"/>
  </w:num>
  <w:num w:numId="23">
    <w:abstractNumId w:val="1"/>
  </w:num>
  <w:num w:numId="24">
    <w:abstractNumId w:val="37"/>
  </w:num>
  <w:num w:numId="25">
    <w:abstractNumId w:val="30"/>
  </w:num>
  <w:num w:numId="26">
    <w:abstractNumId w:val="16"/>
  </w:num>
  <w:num w:numId="27">
    <w:abstractNumId w:val="28"/>
  </w:num>
  <w:num w:numId="28">
    <w:abstractNumId w:val="18"/>
  </w:num>
  <w:num w:numId="29">
    <w:abstractNumId w:val="8"/>
  </w:num>
  <w:num w:numId="30">
    <w:abstractNumId w:val="34"/>
  </w:num>
  <w:num w:numId="31">
    <w:abstractNumId w:val="21"/>
  </w:num>
  <w:num w:numId="32">
    <w:abstractNumId w:val="45"/>
  </w:num>
  <w:num w:numId="33">
    <w:abstractNumId w:val="6"/>
  </w:num>
  <w:num w:numId="34">
    <w:abstractNumId w:val="32"/>
  </w:num>
  <w:num w:numId="35">
    <w:abstractNumId w:val="29"/>
  </w:num>
  <w:num w:numId="36">
    <w:abstractNumId w:val="43"/>
  </w:num>
  <w:num w:numId="37">
    <w:abstractNumId w:val="39"/>
  </w:num>
  <w:num w:numId="38">
    <w:abstractNumId w:val="10"/>
  </w:num>
  <w:num w:numId="39">
    <w:abstractNumId w:val="22"/>
  </w:num>
  <w:num w:numId="40">
    <w:abstractNumId w:val="17"/>
  </w:num>
  <w:num w:numId="41">
    <w:abstractNumId w:val="41"/>
  </w:num>
  <w:num w:numId="42">
    <w:abstractNumId w:val="12"/>
  </w:num>
  <w:num w:numId="43">
    <w:abstractNumId w:val="9"/>
  </w:num>
  <w:num w:numId="44">
    <w:abstractNumId w:val="40"/>
  </w:num>
  <w:num w:numId="45">
    <w:abstractNumId w:val="1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4D7B"/>
    <w:rsid w:val="000053DA"/>
    <w:rsid w:val="000140F5"/>
    <w:rsid w:val="00015C15"/>
    <w:rsid w:val="000221A9"/>
    <w:rsid w:val="000232C7"/>
    <w:rsid w:val="000309B0"/>
    <w:rsid w:val="00032925"/>
    <w:rsid w:val="00033370"/>
    <w:rsid w:val="000439B8"/>
    <w:rsid w:val="00057472"/>
    <w:rsid w:val="00061475"/>
    <w:rsid w:val="0006200A"/>
    <w:rsid w:val="00067851"/>
    <w:rsid w:val="0008259C"/>
    <w:rsid w:val="000841DD"/>
    <w:rsid w:val="00086021"/>
    <w:rsid w:val="00093EFC"/>
    <w:rsid w:val="000A01F3"/>
    <w:rsid w:val="000A348D"/>
    <w:rsid w:val="000A575B"/>
    <w:rsid w:val="000A5F37"/>
    <w:rsid w:val="000C1528"/>
    <w:rsid w:val="000E660A"/>
    <w:rsid w:val="000E79BE"/>
    <w:rsid w:val="000F03F3"/>
    <w:rsid w:val="000F4684"/>
    <w:rsid w:val="000F70CA"/>
    <w:rsid w:val="00101ECE"/>
    <w:rsid w:val="00105D35"/>
    <w:rsid w:val="001149E3"/>
    <w:rsid w:val="00116804"/>
    <w:rsid w:val="00116B84"/>
    <w:rsid w:val="00123A08"/>
    <w:rsid w:val="00125207"/>
    <w:rsid w:val="00137EE7"/>
    <w:rsid w:val="001443E4"/>
    <w:rsid w:val="0014604C"/>
    <w:rsid w:val="001630B2"/>
    <w:rsid w:val="00170AE7"/>
    <w:rsid w:val="00172AC2"/>
    <w:rsid w:val="00174C57"/>
    <w:rsid w:val="00174E75"/>
    <w:rsid w:val="00183D01"/>
    <w:rsid w:val="00192D26"/>
    <w:rsid w:val="001A0012"/>
    <w:rsid w:val="001A19E7"/>
    <w:rsid w:val="001A46B6"/>
    <w:rsid w:val="001B040D"/>
    <w:rsid w:val="001B2548"/>
    <w:rsid w:val="001C32F5"/>
    <w:rsid w:val="001D2E02"/>
    <w:rsid w:val="001D2F96"/>
    <w:rsid w:val="001D40A6"/>
    <w:rsid w:val="001E3848"/>
    <w:rsid w:val="001E624A"/>
    <w:rsid w:val="001F1288"/>
    <w:rsid w:val="001F42E5"/>
    <w:rsid w:val="00207D2C"/>
    <w:rsid w:val="00210A43"/>
    <w:rsid w:val="00241BAB"/>
    <w:rsid w:val="00241E2B"/>
    <w:rsid w:val="002434B3"/>
    <w:rsid w:val="00251777"/>
    <w:rsid w:val="00252784"/>
    <w:rsid w:val="00257B04"/>
    <w:rsid w:val="002669AE"/>
    <w:rsid w:val="00267B1B"/>
    <w:rsid w:val="00272624"/>
    <w:rsid w:val="00280843"/>
    <w:rsid w:val="00281CF0"/>
    <w:rsid w:val="002855F7"/>
    <w:rsid w:val="002902F7"/>
    <w:rsid w:val="002916CD"/>
    <w:rsid w:val="00293F08"/>
    <w:rsid w:val="00295DCD"/>
    <w:rsid w:val="002A3B20"/>
    <w:rsid w:val="002C0C03"/>
    <w:rsid w:val="002C3531"/>
    <w:rsid w:val="002C60F8"/>
    <w:rsid w:val="002C6E39"/>
    <w:rsid w:val="002C766D"/>
    <w:rsid w:val="002D7AEE"/>
    <w:rsid w:val="002E15A2"/>
    <w:rsid w:val="002F55B2"/>
    <w:rsid w:val="003011B4"/>
    <w:rsid w:val="00302B9E"/>
    <w:rsid w:val="00305036"/>
    <w:rsid w:val="00326A1A"/>
    <w:rsid w:val="00331893"/>
    <w:rsid w:val="00332F05"/>
    <w:rsid w:val="00336C6E"/>
    <w:rsid w:val="003422E5"/>
    <w:rsid w:val="003435DA"/>
    <w:rsid w:val="003511CE"/>
    <w:rsid w:val="0035239F"/>
    <w:rsid w:val="0036036B"/>
    <w:rsid w:val="00361620"/>
    <w:rsid w:val="00363D23"/>
    <w:rsid w:val="00364508"/>
    <w:rsid w:val="00367174"/>
    <w:rsid w:val="00376233"/>
    <w:rsid w:val="003826CF"/>
    <w:rsid w:val="00382E08"/>
    <w:rsid w:val="003900BD"/>
    <w:rsid w:val="00390A74"/>
    <w:rsid w:val="00391399"/>
    <w:rsid w:val="00392193"/>
    <w:rsid w:val="003924D7"/>
    <w:rsid w:val="00397DC0"/>
    <w:rsid w:val="003A40C9"/>
    <w:rsid w:val="003A5BD7"/>
    <w:rsid w:val="003C0077"/>
    <w:rsid w:val="003C1E52"/>
    <w:rsid w:val="003C2AAC"/>
    <w:rsid w:val="003D567C"/>
    <w:rsid w:val="003D6CED"/>
    <w:rsid w:val="003E3EC5"/>
    <w:rsid w:val="003E64EB"/>
    <w:rsid w:val="003E7D76"/>
    <w:rsid w:val="003F149E"/>
    <w:rsid w:val="003F2532"/>
    <w:rsid w:val="003F6BB8"/>
    <w:rsid w:val="0040317A"/>
    <w:rsid w:val="00403D48"/>
    <w:rsid w:val="0041156B"/>
    <w:rsid w:val="004119E4"/>
    <w:rsid w:val="00411B3B"/>
    <w:rsid w:val="004121CD"/>
    <w:rsid w:val="0041665F"/>
    <w:rsid w:val="00417202"/>
    <w:rsid w:val="004230EF"/>
    <w:rsid w:val="004253A1"/>
    <w:rsid w:val="0043061B"/>
    <w:rsid w:val="00430FE5"/>
    <w:rsid w:val="00435128"/>
    <w:rsid w:val="00441A0B"/>
    <w:rsid w:val="0045035F"/>
    <w:rsid w:val="00451CD9"/>
    <w:rsid w:val="00451E8C"/>
    <w:rsid w:val="00461A9A"/>
    <w:rsid w:val="00463AE1"/>
    <w:rsid w:val="0046443B"/>
    <w:rsid w:val="00465C68"/>
    <w:rsid w:val="00470903"/>
    <w:rsid w:val="00470FD2"/>
    <w:rsid w:val="00471AEB"/>
    <w:rsid w:val="004758F1"/>
    <w:rsid w:val="00477EB2"/>
    <w:rsid w:val="00491807"/>
    <w:rsid w:val="004A07ED"/>
    <w:rsid w:val="004A2DFD"/>
    <w:rsid w:val="004B0A21"/>
    <w:rsid w:val="004B426A"/>
    <w:rsid w:val="004B6AE9"/>
    <w:rsid w:val="004D2E73"/>
    <w:rsid w:val="004D2F4F"/>
    <w:rsid w:val="004D5DB2"/>
    <w:rsid w:val="004E3DF6"/>
    <w:rsid w:val="004E5673"/>
    <w:rsid w:val="004E623F"/>
    <w:rsid w:val="004F1A32"/>
    <w:rsid w:val="004F46F3"/>
    <w:rsid w:val="004F512D"/>
    <w:rsid w:val="005051C8"/>
    <w:rsid w:val="00514E5B"/>
    <w:rsid w:val="00515DA0"/>
    <w:rsid w:val="00520616"/>
    <w:rsid w:val="00522918"/>
    <w:rsid w:val="0052550A"/>
    <w:rsid w:val="00531E5B"/>
    <w:rsid w:val="00533E46"/>
    <w:rsid w:val="00535EB6"/>
    <w:rsid w:val="005443C7"/>
    <w:rsid w:val="00554C0B"/>
    <w:rsid w:val="00556A51"/>
    <w:rsid w:val="00557509"/>
    <w:rsid w:val="0056030E"/>
    <w:rsid w:val="00577E28"/>
    <w:rsid w:val="00580705"/>
    <w:rsid w:val="005818D0"/>
    <w:rsid w:val="00582466"/>
    <w:rsid w:val="00584BA0"/>
    <w:rsid w:val="00590090"/>
    <w:rsid w:val="00591047"/>
    <w:rsid w:val="005928C3"/>
    <w:rsid w:val="0059621A"/>
    <w:rsid w:val="005A0553"/>
    <w:rsid w:val="005A3613"/>
    <w:rsid w:val="005B7D03"/>
    <w:rsid w:val="005C30B1"/>
    <w:rsid w:val="005C4C62"/>
    <w:rsid w:val="005C53EF"/>
    <w:rsid w:val="005D050E"/>
    <w:rsid w:val="005D0AA9"/>
    <w:rsid w:val="005D2987"/>
    <w:rsid w:val="005D3196"/>
    <w:rsid w:val="005D7A9F"/>
    <w:rsid w:val="005E1033"/>
    <w:rsid w:val="005E28F5"/>
    <w:rsid w:val="005F7A7D"/>
    <w:rsid w:val="006038E3"/>
    <w:rsid w:val="006048FE"/>
    <w:rsid w:val="00604EBF"/>
    <w:rsid w:val="006106DC"/>
    <w:rsid w:val="00610928"/>
    <w:rsid w:val="006122CC"/>
    <w:rsid w:val="0061340A"/>
    <w:rsid w:val="00615451"/>
    <w:rsid w:val="00623042"/>
    <w:rsid w:val="00625102"/>
    <w:rsid w:val="00625534"/>
    <w:rsid w:val="00633588"/>
    <w:rsid w:val="0063390C"/>
    <w:rsid w:val="00640BEF"/>
    <w:rsid w:val="00640C2A"/>
    <w:rsid w:val="0064242F"/>
    <w:rsid w:val="0064713D"/>
    <w:rsid w:val="006551E3"/>
    <w:rsid w:val="0066099A"/>
    <w:rsid w:val="00664C83"/>
    <w:rsid w:val="00664F3A"/>
    <w:rsid w:val="0066587E"/>
    <w:rsid w:val="0066721B"/>
    <w:rsid w:val="00667CFC"/>
    <w:rsid w:val="00670110"/>
    <w:rsid w:val="00674BAB"/>
    <w:rsid w:val="00675F48"/>
    <w:rsid w:val="006764A3"/>
    <w:rsid w:val="00677332"/>
    <w:rsid w:val="00677B55"/>
    <w:rsid w:val="00680102"/>
    <w:rsid w:val="006801DD"/>
    <w:rsid w:val="006870E7"/>
    <w:rsid w:val="00690374"/>
    <w:rsid w:val="00691E26"/>
    <w:rsid w:val="00697AE1"/>
    <w:rsid w:val="006A1B07"/>
    <w:rsid w:val="006A3823"/>
    <w:rsid w:val="006A4847"/>
    <w:rsid w:val="006B424C"/>
    <w:rsid w:val="006B5BBF"/>
    <w:rsid w:val="006C40D4"/>
    <w:rsid w:val="006E3A54"/>
    <w:rsid w:val="006F7070"/>
    <w:rsid w:val="007052FD"/>
    <w:rsid w:val="007074DC"/>
    <w:rsid w:val="00707EE2"/>
    <w:rsid w:val="00712976"/>
    <w:rsid w:val="0071593D"/>
    <w:rsid w:val="007162DD"/>
    <w:rsid w:val="00724E8A"/>
    <w:rsid w:val="00732792"/>
    <w:rsid w:val="00733222"/>
    <w:rsid w:val="007340EF"/>
    <w:rsid w:val="00740E0A"/>
    <w:rsid w:val="0075054B"/>
    <w:rsid w:val="00751434"/>
    <w:rsid w:val="00753D93"/>
    <w:rsid w:val="00757184"/>
    <w:rsid w:val="0075752C"/>
    <w:rsid w:val="007646D7"/>
    <w:rsid w:val="00771CC2"/>
    <w:rsid w:val="007766CE"/>
    <w:rsid w:val="00782334"/>
    <w:rsid w:val="00782365"/>
    <w:rsid w:val="00782653"/>
    <w:rsid w:val="00796E3D"/>
    <w:rsid w:val="007A3E55"/>
    <w:rsid w:val="007B3445"/>
    <w:rsid w:val="007C07E6"/>
    <w:rsid w:val="007C3F61"/>
    <w:rsid w:val="007C5118"/>
    <w:rsid w:val="007D07E4"/>
    <w:rsid w:val="007D08FF"/>
    <w:rsid w:val="007D1883"/>
    <w:rsid w:val="007E0ED9"/>
    <w:rsid w:val="007E58A5"/>
    <w:rsid w:val="007E5C70"/>
    <w:rsid w:val="007F07D9"/>
    <w:rsid w:val="007F49DF"/>
    <w:rsid w:val="00800A7A"/>
    <w:rsid w:val="0080424B"/>
    <w:rsid w:val="008207FE"/>
    <w:rsid w:val="00820CEA"/>
    <w:rsid w:val="00820E1C"/>
    <w:rsid w:val="008215B4"/>
    <w:rsid w:val="00827B70"/>
    <w:rsid w:val="0084277E"/>
    <w:rsid w:val="008448E1"/>
    <w:rsid w:val="008507EB"/>
    <w:rsid w:val="0085258C"/>
    <w:rsid w:val="00857DAC"/>
    <w:rsid w:val="008608FA"/>
    <w:rsid w:val="00862E8A"/>
    <w:rsid w:val="00871128"/>
    <w:rsid w:val="00872FD7"/>
    <w:rsid w:val="00873304"/>
    <w:rsid w:val="0087619D"/>
    <w:rsid w:val="0087710A"/>
    <w:rsid w:val="00884530"/>
    <w:rsid w:val="00884DC9"/>
    <w:rsid w:val="00885FF2"/>
    <w:rsid w:val="00886B74"/>
    <w:rsid w:val="00893648"/>
    <w:rsid w:val="00894CE6"/>
    <w:rsid w:val="0089679B"/>
    <w:rsid w:val="008970A1"/>
    <w:rsid w:val="008A2A00"/>
    <w:rsid w:val="008C7B97"/>
    <w:rsid w:val="008D0B31"/>
    <w:rsid w:val="008D5FBF"/>
    <w:rsid w:val="008D7AE9"/>
    <w:rsid w:val="008E391A"/>
    <w:rsid w:val="008E6BA6"/>
    <w:rsid w:val="008F0379"/>
    <w:rsid w:val="008F0410"/>
    <w:rsid w:val="008F222F"/>
    <w:rsid w:val="009059D7"/>
    <w:rsid w:val="00917D81"/>
    <w:rsid w:val="00921B9A"/>
    <w:rsid w:val="00926069"/>
    <w:rsid w:val="00927817"/>
    <w:rsid w:val="00933BE6"/>
    <w:rsid w:val="00936E10"/>
    <w:rsid w:val="00942B11"/>
    <w:rsid w:val="00942D60"/>
    <w:rsid w:val="009439E7"/>
    <w:rsid w:val="00944507"/>
    <w:rsid w:val="00945A87"/>
    <w:rsid w:val="00955A18"/>
    <w:rsid w:val="009569C0"/>
    <w:rsid w:val="0096475C"/>
    <w:rsid w:val="009674B3"/>
    <w:rsid w:val="00970084"/>
    <w:rsid w:val="00973356"/>
    <w:rsid w:val="0098160C"/>
    <w:rsid w:val="0098298F"/>
    <w:rsid w:val="00985AD4"/>
    <w:rsid w:val="009862AE"/>
    <w:rsid w:val="0099733E"/>
    <w:rsid w:val="009B5F67"/>
    <w:rsid w:val="009C23F6"/>
    <w:rsid w:val="009C7451"/>
    <w:rsid w:val="009D4E0C"/>
    <w:rsid w:val="009E274F"/>
    <w:rsid w:val="009E53CB"/>
    <w:rsid w:val="009E6DBF"/>
    <w:rsid w:val="009F2BFA"/>
    <w:rsid w:val="009F3E6F"/>
    <w:rsid w:val="00A02F70"/>
    <w:rsid w:val="00A16432"/>
    <w:rsid w:val="00A20884"/>
    <w:rsid w:val="00A20B58"/>
    <w:rsid w:val="00A26D74"/>
    <w:rsid w:val="00A270CA"/>
    <w:rsid w:val="00A32272"/>
    <w:rsid w:val="00A327DA"/>
    <w:rsid w:val="00A4205B"/>
    <w:rsid w:val="00A4419B"/>
    <w:rsid w:val="00A4422E"/>
    <w:rsid w:val="00A45635"/>
    <w:rsid w:val="00A466AB"/>
    <w:rsid w:val="00A56BF7"/>
    <w:rsid w:val="00A574DF"/>
    <w:rsid w:val="00A57B72"/>
    <w:rsid w:val="00A61D37"/>
    <w:rsid w:val="00A64528"/>
    <w:rsid w:val="00A77A85"/>
    <w:rsid w:val="00A85A46"/>
    <w:rsid w:val="00A94CC6"/>
    <w:rsid w:val="00A97E9B"/>
    <w:rsid w:val="00AA2DB8"/>
    <w:rsid w:val="00AA69F9"/>
    <w:rsid w:val="00AA70FD"/>
    <w:rsid w:val="00AA79C0"/>
    <w:rsid w:val="00AB208B"/>
    <w:rsid w:val="00AB7624"/>
    <w:rsid w:val="00AB7FDD"/>
    <w:rsid w:val="00AC0DAF"/>
    <w:rsid w:val="00AC20C4"/>
    <w:rsid w:val="00AC3A37"/>
    <w:rsid w:val="00AC654D"/>
    <w:rsid w:val="00AC72DD"/>
    <w:rsid w:val="00AC7ED1"/>
    <w:rsid w:val="00AD3F5C"/>
    <w:rsid w:val="00AE7C31"/>
    <w:rsid w:val="00AF1BD6"/>
    <w:rsid w:val="00AF7B61"/>
    <w:rsid w:val="00B00E74"/>
    <w:rsid w:val="00B01CCE"/>
    <w:rsid w:val="00B0728B"/>
    <w:rsid w:val="00B07A8B"/>
    <w:rsid w:val="00B1119F"/>
    <w:rsid w:val="00B11FEE"/>
    <w:rsid w:val="00B12915"/>
    <w:rsid w:val="00B13C28"/>
    <w:rsid w:val="00B169C5"/>
    <w:rsid w:val="00B25A00"/>
    <w:rsid w:val="00B2636B"/>
    <w:rsid w:val="00B3241D"/>
    <w:rsid w:val="00B342C8"/>
    <w:rsid w:val="00B36A5B"/>
    <w:rsid w:val="00B4015C"/>
    <w:rsid w:val="00B41D95"/>
    <w:rsid w:val="00B422BF"/>
    <w:rsid w:val="00B47818"/>
    <w:rsid w:val="00B53D81"/>
    <w:rsid w:val="00B6023F"/>
    <w:rsid w:val="00B826EA"/>
    <w:rsid w:val="00B83E3F"/>
    <w:rsid w:val="00B86386"/>
    <w:rsid w:val="00BB1311"/>
    <w:rsid w:val="00BB181B"/>
    <w:rsid w:val="00BB250B"/>
    <w:rsid w:val="00BB451C"/>
    <w:rsid w:val="00BB5918"/>
    <w:rsid w:val="00BB7A56"/>
    <w:rsid w:val="00BC0E44"/>
    <w:rsid w:val="00BC700B"/>
    <w:rsid w:val="00BD0B91"/>
    <w:rsid w:val="00BD0D12"/>
    <w:rsid w:val="00BE2A13"/>
    <w:rsid w:val="00BE4B13"/>
    <w:rsid w:val="00BE51EE"/>
    <w:rsid w:val="00BE736B"/>
    <w:rsid w:val="00BF2C31"/>
    <w:rsid w:val="00C03866"/>
    <w:rsid w:val="00C04587"/>
    <w:rsid w:val="00C067FE"/>
    <w:rsid w:val="00C116ED"/>
    <w:rsid w:val="00C13FBC"/>
    <w:rsid w:val="00C21C50"/>
    <w:rsid w:val="00C22893"/>
    <w:rsid w:val="00C26228"/>
    <w:rsid w:val="00C36B67"/>
    <w:rsid w:val="00C41C5E"/>
    <w:rsid w:val="00C556EB"/>
    <w:rsid w:val="00C6291E"/>
    <w:rsid w:val="00C66007"/>
    <w:rsid w:val="00C74142"/>
    <w:rsid w:val="00C8107E"/>
    <w:rsid w:val="00C82B8A"/>
    <w:rsid w:val="00C8688C"/>
    <w:rsid w:val="00C91AE6"/>
    <w:rsid w:val="00CA297F"/>
    <w:rsid w:val="00CA43D8"/>
    <w:rsid w:val="00CA4D9F"/>
    <w:rsid w:val="00CB2648"/>
    <w:rsid w:val="00CC103B"/>
    <w:rsid w:val="00CC4E3F"/>
    <w:rsid w:val="00CD0224"/>
    <w:rsid w:val="00CD0658"/>
    <w:rsid w:val="00CD1589"/>
    <w:rsid w:val="00CD407D"/>
    <w:rsid w:val="00CD5260"/>
    <w:rsid w:val="00CE14D5"/>
    <w:rsid w:val="00CE26B7"/>
    <w:rsid w:val="00CE6204"/>
    <w:rsid w:val="00CF2D7C"/>
    <w:rsid w:val="00CF534B"/>
    <w:rsid w:val="00CF5DAB"/>
    <w:rsid w:val="00CF7ED9"/>
    <w:rsid w:val="00D00E19"/>
    <w:rsid w:val="00D03FB1"/>
    <w:rsid w:val="00D05E13"/>
    <w:rsid w:val="00D163F9"/>
    <w:rsid w:val="00D16497"/>
    <w:rsid w:val="00D17EF7"/>
    <w:rsid w:val="00D203A3"/>
    <w:rsid w:val="00D20986"/>
    <w:rsid w:val="00D22E68"/>
    <w:rsid w:val="00D24EA3"/>
    <w:rsid w:val="00D2746D"/>
    <w:rsid w:val="00D34A58"/>
    <w:rsid w:val="00D5013C"/>
    <w:rsid w:val="00D62A34"/>
    <w:rsid w:val="00D73C43"/>
    <w:rsid w:val="00D74BF6"/>
    <w:rsid w:val="00D762AA"/>
    <w:rsid w:val="00D7666E"/>
    <w:rsid w:val="00D76A55"/>
    <w:rsid w:val="00D83051"/>
    <w:rsid w:val="00D83CB7"/>
    <w:rsid w:val="00D87A8D"/>
    <w:rsid w:val="00D914AB"/>
    <w:rsid w:val="00D96C31"/>
    <w:rsid w:val="00D96E4E"/>
    <w:rsid w:val="00D97AE4"/>
    <w:rsid w:val="00DA1694"/>
    <w:rsid w:val="00DA28D2"/>
    <w:rsid w:val="00DA502F"/>
    <w:rsid w:val="00DA5529"/>
    <w:rsid w:val="00DB023D"/>
    <w:rsid w:val="00DB41C8"/>
    <w:rsid w:val="00DC34DF"/>
    <w:rsid w:val="00DC3657"/>
    <w:rsid w:val="00DC4414"/>
    <w:rsid w:val="00DE5837"/>
    <w:rsid w:val="00DF0192"/>
    <w:rsid w:val="00DF6469"/>
    <w:rsid w:val="00E0438E"/>
    <w:rsid w:val="00E06689"/>
    <w:rsid w:val="00E06B5C"/>
    <w:rsid w:val="00E10012"/>
    <w:rsid w:val="00E165B1"/>
    <w:rsid w:val="00E20B14"/>
    <w:rsid w:val="00E26025"/>
    <w:rsid w:val="00E26BAD"/>
    <w:rsid w:val="00E3163A"/>
    <w:rsid w:val="00E365A3"/>
    <w:rsid w:val="00E44A9A"/>
    <w:rsid w:val="00E505FD"/>
    <w:rsid w:val="00E540F1"/>
    <w:rsid w:val="00E55B90"/>
    <w:rsid w:val="00E5655B"/>
    <w:rsid w:val="00E616C2"/>
    <w:rsid w:val="00E62505"/>
    <w:rsid w:val="00E633F5"/>
    <w:rsid w:val="00E63E17"/>
    <w:rsid w:val="00E6591B"/>
    <w:rsid w:val="00E71F7F"/>
    <w:rsid w:val="00E738A2"/>
    <w:rsid w:val="00E740ED"/>
    <w:rsid w:val="00E74E70"/>
    <w:rsid w:val="00E75719"/>
    <w:rsid w:val="00E83853"/>
    <w:rsid w:val="00E85264"/>
    <w:rsid w:val="00E96D06"/>
    <w:rsid w:val="00E97FD9"/>
    <w:rsid w:val="00EA0D18"/>
    <w:rsid w:val="00EA4551"/>
    <w:rsid w:val="00EA7C07"/>
    <w:rsid w:val="00EB2F1B"/>
    <w:rsid w:val="00EB4EB5"/>
    <w:rsid w:val="00EB5C97"/>
    <w:rsid w:val="00EB7D41"/>
    <w:rsid w:val="00EC2148"/>
    <w:rsid w:val="00EE1CB6"/>
    <w:rsid w:val="00EE36FC"/>
    <w:rsid w:val="00EF4AAD"/>
    <w:rsid w:val="00F024F8"/>
    <w:rsid w:val="00F101BD"/>
    <w:rsid w:val="00F10B00"/>
    <w:rsid w:val="00F154A9"/>
    <w:rsid w:val="00F17502"/>
    <w:rsid w:val="00F227F6"/>
    <w:rsid w:val="00F361D2"/>
    <w:rsid w:val="00F43F12"/>
    <w:rsid w:val="00F47846"/>
    <w:rsid w:val="00F61E84"/>
    <w:rsid w:val="00F7077D"/>
    <w:rsid w:val="00F746C3"/>
    <w:rsid w:val="00F7620A"/>
    <w:rsid w:val="00F7796D"/>
    <w:rsid w:val="00F8203E"/>
    <w:rsid w:val="00F824DA"/>
    <w:rsid w:val="00F828E0"/>
    <w:rsid w:val="00F83E06"/>
    <w:rsid w:val="00F87D30"/>
    <w:rsid w:val="00F90B00"/>
    <w:rsid w:val="00F92F63"/>
    <w:rsid w:val="00FA71E5"/>
    <w:rsid w:val="00FB4A67"/>
    <w:rsid w:val="00FB5B2F"/>
    <w:rsid w:val="00FB5C2B"/>
    <w:rsid w:val="00FC129F"/>
    <w:rsid w:val="00FC2B70"/>
    <w:rsid w:val="00FD494B"/>
    <w:rsid w:val="00FD632D"/>
    <w:rsid w:val="00FD7A86"/>
    <w:rsid w:val="00FE4122"/>
    <w:rsid w:val="00FF5C35"/>
    <w:rsid w:val="00FF6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F9522"/>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67"/>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Default">
    <w:name w:val="Default"/>
    <w:rsid w:val="00411B3B"/>
    <w:pPr>
      <w:autoSpaceDE w:val="0"/>
      <w:autoSpaceDN w:val="0"/>
      <w:adjustRightInd w:val="0"/>
      <w:spacing w:after="0" w:line="240" w:lineRule="auto"/>
    </w:pPr>
    <w:rPr>
      <w:rFonts w:ascii="Arial" w:eastAsia="Times New Roman" w:hAnsi="Arial" w:cs="Arial"/>
      <w:color w:val="000000"/>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0892">
      <w:bodyDiv w:val="1"/>
      <w:marLeft w:val="0"/>
      <w:marRight w:val="0"/>
      <w:marTop w:val="0"/>
      <w:marBottom w:val="0"/>
      <w:divBdr>
        <w:top w:val="none" w:sz="0" w:space="0" w:color="auto"/>
        <w:left w:val="none" w:sz="0" w:space="0" w:color="auto"/>
        <w:bottom w:val="none" w:sz="0" w:space="0" w:color="auto"/>
        <w:right w:val="none" w:sz="0" w:space="0" w:color="auto"/>
      </w:divBdr>
    </w:div>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7">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211429150">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sChild>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662391710">
      <w:bodyDiv w:val="1"/>
      <w:marLeft w:val="0"/>
      <w:marRight w:val="0"/>
      <w:marTop w:val="0"/>
      <w:marBottom w:val="0"/>
      <w:divBdr>
        <w:top w:val="none" w:sz="0" w:space="0" w:color="auto"/>
        <w:left w:val="none" w:sz="0" w:space="0" w:color="auto"/>
        <w:bottom w:val="none" w:sz="0" w:space="0" w:color="auto"/>
        <w:right w:val="none" w:sz="0" w:space="0" w:color="auto"/>
      </w:divBdr>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62BB4-52B9-4B0B-ACF2-8F62E01A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2715</Words>
  <Characters>14933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6</cp:revision>
  <cp:lastPrinted>2019-08-13T20:56:00Z</cp:lastPrinted>
  <dcterms:created xsi:type="dcterms:W3CDTF">2019-08-14T13:29:00Z</dcterms:created>
  <dcterms:modified xsi:type="dcterms:W3CDTF">2019-08-14T13:42:00Z</dcterms:modified>
</cp:coreProperties>
</file>